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3" w:rsidRPr="00324469" w:rsidRDefault="00324469" w:rsidP="003244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COM-FSM Chuuk C</w:t>
      </w:r>
      <w:r w:rsidR="006B5A83" w:rsidRPr="00324469">
        <w:rPr>
          <w:rFonts w:ascii="Times New Roman" w:hAnsi="Times New Roman" w:cs="Times New Roman"/>
          <w:b/>
          <w:sz w:val="24"/>
          <w:szCs w:val="24"/>
        </w:rPr>
        <w:t>ampus</w:t>
      </w:r>
      <w:r>
        <w:rPr>
          <w:rFonts w:ascii="Times New Roman" w:hAnsi="Times New Roman" w:cs="Times New Roman"/>
          <w:b/>
          <w:sz w:val="24"/>
          <w:szCs w:val="24"/>
        </w:rPr>
        <w:t xml:space="preserve"> ALL CAMPUS</w:t>
      </w:r>
      <w:r w:rsidR="006B5A83" w:rsidRPr="00324469"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3192"/>
        <w:gridCol w:w="1820"/>
        <w:gridCol w:w="898"/>
        <w:gridCol w:w="474"/>
        <w:gridCol w:w="3192"/>
        <w:gridCol w:w="18"/>
      </w:tblGrid>
      <w:tr w:rsidR="006B5A83" w:rsidRPr="00324469" w:rsidTr="0048750E">
        <w:trPr>
          <w:gridAfter w:val="1"/>
          <w:wAfter w:w="18" w:type="dxa"/>
        </w:trPr>
        <w:tc>
          <w:tcPr>
            <w:tcW w:w="3192" w:type="dxa"/>
          </w:tcPr>
          <w:p w:rsidR="006B5A83" w:rsidRPr="00324469" w:rsidRDefault="001C684D" w:rsidP="00E1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="008E60AC">
              <w:rPr>
                <w:rFonts w:ascii="Times New Roman" w:hAnsi="Times New Roman" w:cs="Times New Roman"/>
                <w:b/>
                <w:sz w:val="24"/>
                <w:szCs w:val="24"/>
              </w:rPr>
              <w:t>11/1</w:t>
            </w:r>
            <w:r w:rsidR="00256602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3192" w:type="dxa"/>
            <w:gridSpan w:val="3"/>
          </w:tcPr>
          <w:p w:rsidR="006B5A83" w:rsidRPr="00324469" w:rsidRDefault="005B27F3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TIME:12:05</w:t>
            </w:r>
            <w:r w:rsidR="001C684D"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pm-1:00pm</w:t>
            </w:r>
          </w:p>
        </w:tc>
        <w:tc>
          <w:tcPr>
            <w:tcW w:w="3192" w:type="dxa"/>
          </w:tcPr>
          <w:p w:rsidR="006B5A83" w:rsidRPr="00324469" w:rsidRDefault="006B5A83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LOCATION: </w:t>
            </w:r>
            <w:r w:rsidR="00051B81">
              <w:rPr>
                <w:rFonts w:ascii="Times New Roman" w:hAnsi="Times New Roman" w:cs="Times New Roman"/>
                <w:sz w:val="24"/>
                <w:szCs w:val="24"/>
              </w:rPr>
              <w:t>Student C</w:t>
            </w:r>
            <w:r w:rsidRPr="00324469">
              <w:rPr>
                <w:rFonts w:ascii="Times New Roman" w:hAnsi="Times New Roman" w:cs="Times New Roman"/>
                <w:sz w:val="24"/>
                <w:szCs w:val="24"/>
              </w:rPr>
              <w:t>enter</w:t>
            </w:r>
          </w:p>
        </w:tc>
      </w:tr>
      <w:tr w:rsidR="006B5A83" w:rsidRPr="00324469" w:rsidTr="0048750E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561"/>
        </w:trPr>
        <w:tc>
          <w:tcPr>
            <w:tcW w:w="9576" w:type="dxa"/>
            <w:gridSpan w:val="5"/>
          </w:tcPr>
          <w:p w:rsidR="00256602" w:rsidRDefault="00256602" w:rsidP="0037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="001C684D"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Students Present:</w:t>
            </w:r>
            <w:r w:rsidR="005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</w:t>
            </w:r>
          </w:p>
          <w:p w:rsidR="00256602" w:rsidRDefault="00256602" w:rsidP="0037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A83" w:rsidRPr="00324469" w:rsidRDefault="00256602" w:rsidP="0037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="00324469">
              <w:rPr>
                <w:rFonts w:ascii="Times New Roman" w:hAnsi="Times New Roman" w:cs="Times New Roman"/>
                <w:b/>
                <w:sz w:val="24"/>
                <w:szCs w:val="24"/>
              </w:rPr>
              <w:t>Faculty &amp;</w:t>
            </w:r>
            <w:r w:rsidR="001C684D"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Staff Present</w:t>
            </w:r>
            <w:r w:rsidR="00EA2FC3"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</w:tr>
      <w:tr w:rsidR="00EA2FC3" w:rsidRPr="00324469" w:rsidTr="0048750E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594" w:type="dxa"/>
            <w:gridSpan w:val="6"/>
          </w:tcPr>
          <w:p w:rsidR="00EA2FC3" w:rsidRPr="00324469" w:rsidRDefault="00EA2FC3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Agenda/Major Topics of Discussion </w:t>
            </w:r>
          </w:p>
        </w:tc>
      </w:tr>
      <w:tr w:rsidR="00EA2FC3" w:rsidRPr="00324469" w:rsidTr="0048750E">
        <w:tblPrEx>
          <w:tblLook w:val="0000" w:firstRow="0" w:lastRow="0" w:firstColumn="0" w:lastColumn="0" w:noHBand="0" w:noVBand="0"/>
        </w:tblPrEx>
        <w:trPr>
          <w:trHeight w:val="2020"/>
        </w:trPr>
        <w:tc>
          <w:tcPr>
            <w:tcW w:w="5910" w:type="dxa"/>
            <w:gridSpan w:val="3"/>
          </w:tcPr>
          <w:p w:rsidR="00EA2FC3" w:rsidRDefault="005B27F3" w:rsidP="004875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 to order</w:t>
            </w:r>
          </w:p>
          <w:p w:rsidR="005B27F3" w:rsidRPr="00324469" w:rsidRDefault="005B27F3" w:rsidP="004875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Moment of Silence</w:t>
            </w:r>
          </w:p>
          <w:p w:rsidR="00EE10F2" w:rsidRPr="00324469" w:rsidRDefault="00EE10F2" w:rsidP="004875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of the </w:t>
            </w:r>
            <w:r w:rsidR="00051B8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ollege’s mission statement</w:t>
            </w:r>
          </w:p>
          <w:p w:rsidR="00EE10F2" w:rsidRDefault="00324469" w:rsidP="004875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Announcement from each D</w:t>
            </w:r>
            <w:r w:rsidR="00EE10F2"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epartment </w:t>
            </w:r>
          </w:p>
          <w:p w:rsidR="008E60AC" w:rsidRDefault="008E60AC" w:rsidP="004875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 and Comments</w:t>
            </w:r>
          </w:p>
          <w:p w:rsidR="003E36CF" w:rsidRPr="003E36CF" w:rsidRDefault="00EE10F2" w:rsidP="003E36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  <w:r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EA2FC3" w:rsidRPr="00324469" w:rsidRDefault="00EA2FC3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FC3" w:rsidRPr="00324469" w:rsidTr="0048750E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9594" w:type="dxa"/>
            <w:gridSpan w:val="6"/>
          </w:tcPr>
          <w:p w:rsidR="00EA2FC3" w:rsidRPr="00324469" w:rsidRDefault="00EE10F2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Discussion on Agenda/Major Topics of Discussion </w:t>
            </w:r>
          </w:p>
        </w:tc>
      </w:tr>
      <w:tr w:rsidR="00EE10F2" w:rsidRPr="00324469" w:rsidTr="0048750E">
        <w:tblPrEx>
          <w:tblLook w:val="0000" w:firstRow="0" w:lastRow="0" w:firstColumn="0" w:lastColumn="0" w:noHBand="0" w:noVBand="0"/>
        </w:tblPrEx>
        <w:trPr>
          <w:trHeight w:val="3770"/>
        </w:trPr>
        <w:tc>
          <w:tcPr>
            <w:tcW w:w="9594" w:type="dxa"/>
            <w:gridSpan w:val="6"/>
          </w:tcPr>
          <w:p w:rsidR="00EE10F2" w:rsidRDefault="00EE10F2" w:rsidP="00487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Call t</w:t>
            </w:r>
            <w:r w:rsidR="00CE0D4A"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order by: </w:t>
            </w:r>
            <w:proofErr w:type="spellStart"/>
            <w:r w:rsidR="008E60AC">
              <w:rPr>
                <w:rFonts w:ascii="Times New Roman" w:hAnsi="Times New Roman" w:cs="Times New Roman"/>
                <w:b/>
                <w:sz w:val="24"/>
                <w:szCs w:val="24"/>
              </w:rPr>
              <w:t>Ryian</w:t>
            </w:r>
            <w:proofErr w:type="spellEnd"/>
            <w:r w:rsidR="008E6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Raymond</w:t>
            </w:r>
            <w:r w:rsidR="0002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E60AC">
              <w:rPr>
                <w:rFonts w:ascii="Times New Roman" w:hAnsi="Times New Roman" w:cs="Times New Roman"/>
                <w:b/>
                <w:sz w:val="24"/>
                <w:szCs w:val="24"/>
              </w:rPr>
              <w:t>SBA</w:t>
            </w:r>
            <w:r w:rsidR="00324469"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B27F3" w:rsidRPr="00324469" w:rsidRDefault="005B27F3" w:rsidP="00487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Moment of Silence</w:t>
            </w:r>
          </w:p>
          <w:p w:rsidR="00CE0D4A" w:rsidRPr="00324469" w:rsidRDefault="00CE0D4A" w:rsidP="00487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of the College Mission Statement </w:t>
            </w:r>
          </w:p>
          <w:p w:rsidR="00CE0D4A" w:rsidRPr="00324469" w:rsidRDefault="00195DE5" w:rsidP="0002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-The C</w:t>
            </w:r>
            <w:r w:rsidR="00CE0D4A" w:rsidRPr="00324469">
              <w:rPr>
                <w:rFonts w:ascii="Times New Roman" w:hAnsi="Times New Roman" w:cs="Times New Roman"/>
                <w:sz w:val="24"/>
                <w:szCs w:val="24"/>
              </w:rPr>
              <w:t>ollege of Micronesia –FSM is a learner center institution of higher education that is</w:t>
            </w:r>
          </w:p>
          <w:p w:rsidR="00E12668" w:rsidRPr="0002583A" w:rsidRDefault="00CE0D4A" w:rsidP="00E12668">
            <w:pPr>
              <w:tabs>
                <w:tab w:val="left" w:pos="1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sz w:val="24"/>
                <w:szCs w:val="24"/>
              </w:rPr>
              <w:t xml:space="preserve">Committed to the success of the Federated States of Micronesia by providing </w:t>
            </w:r>
            <w:r w:rsidR="00760E8D" w:rsidRPr="003244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60AC">
              <w:rPr>
                <w:rFonts w:ascii="Times New Roman" w:hAnsi="Times New Roman" w:cs="Times New Roman"/>
                <w:sz w:val="24"/>
                <w:szCs w:val="24"/>
              </w:rPr>
              <w:t>cademic and</w:t>
            </w:r>
            <w:r w:rsidRPr="00324469">
              <w:rPr>
                <w:rFonts w:ascii="Times New Roman" w:hAnsi="Times New Roman" w:cs="Times New Roman"/>
                <w:sz w:val="24"/>
                <w:szCs w:val="24"/>
              </w:rPr>
              <w:t xml:space="preserve"> career and technical educational programs characterized by continuous improvement </w:t>
            </w:r>
            <w:r w:rsidR="00760E8D" w:rsidRPr="00324469">
              <w:rPr>
                <w:rFonts w:ascii="Times New Roman" w:hAnsi="Times New Roman" w:cs="Times New Roman"/>
                <w:sz w:val="24"/>
                <w:szCs w:val="24"/>
              </w:rPr>
              <w:t>and best practices.</w:t>
            </w:r>
            <w:r w:rsidR="00E12668" w:rsidRPr="0002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E8D" w:rsidRPr="00324469" w:rsidRDefault="00760E8D" w:rsidP="0048750E">
            <w:pPr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33" w:rsidRDefault="00F67433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IV: Department Announcements:</w:t>
            </w:r>
          </w:p>
          <w:p w:rsidR="00F67433" w:rsidRDefault="00F67433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33" w:rsidRPr="005B27F3" w:rsidRDefault="00F67433" w:rsidP="005B27F3">
            <w:pPr>
              <w:pStyle w:val="ListParagraph"/>
              <w:numPr>
                <w:ilvl w:val="0"/>
                <w:numId w:val="13"/>
              </w:num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>Administration Department:</w:t>
            </w:r>
            <w:r w:rsidR="0002583A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A4F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>Campus Dean expressed his gratitude to the students, faculties &amp; staffs that participated in the October’s Monthly Campus Clean Up that was held on</w:t>
            </w:r>
            <w:r w:rsidR="00314B25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Saturday,</w:t>
            </w:r>
            <w:r w:rsidR="003D4A4F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B25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>October 21</w:t>
            </w:r>
            <w:r w:rsidR="00314B25" w:rsidRPr="005B27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314B25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>, 2017</w:t>
            </w:r>
            <w:r w:rsidR="003D4A4F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the Micro Green </w:t>
            </w:r>
            <w:proofErr w:type="gramStart"/>
            <w:r w:rsidR="003D4A4F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  <w:proofErr w:type="gramEnd"/>
            <w:r w:rsidR="003D4A4F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</w:t>
            </w:r>
            <w:r w:rsidR="00314B25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>, held on Friday, October 27</w:t>
            </w:r>
            <w:r w:rsidR="00314B25" w:rsidRPr="005B27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314B25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2017. He indicated that these events were voluntary and it was not meant to be forced but hoped that in future </w:t>
            </w:r>
            <w:proofErr w:type="gramStart"/>
            <w:r w:rsidR="00314B25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>activities, that</w:t>
            </w:r>
            <w:proofErr w:type="gramEnd"/>
            <w:r w:rsidR="00314B25" w:rsidRPr="005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more Faculties will participate. </w:t>
            </w:r>
          </w:p>
          <w:p w:rsidR="00314B25" w:rsidRDefault="00314B25" w:rsidP="00314B25">
            <w:pPr>
              <w:pStyle w:val="ListParagraph"/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B25" w:rsidRPr="00E42EEF" w:rsidRDefault="00E42EEF" w:rsidP="00E42EEF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4B25" w:rsidRPr="00E42E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HR Department</w:t>
            </w:r>
            <w:r w:rsidR="00314B25" w:rsidRPr="00E4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Reported on Vacant positions system wide. </w:t>
            </w:r>
          </w:p>
          <w:p w:rsidR="00314B25" w:rsidRPr="00314B25" w:rsidRDefault="00314B25" w:rsidP="00314B2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4B25" w:rsidRDefault="00E42EEF" w:rsidP="00314B25">
            <w:pPr>
              <w:pStyle w:val="ListParagraph"/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r w:rsidR="00314B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Instructional Department</w:t>
            </w:r>
            <w:r w:rsidR="0031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E36CF">
              <w:rPr>
                <w:rFonts w:ascii="Times New Roman" w:hAnsi="Times New Roman" w:cs="Times New Roman"/>
                <w:b/>
                <w:sz w:val="24"/>
                <w:szCs w:val="24"/>
              </w:rPr>
              <w:t>IC Jonas</w:t>
            </w:r>
            <w:r w:rsidR="0031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expressed his concern about the high alarming rate of students that were on the Mid Term Deficiency this semester. There were about 63% of students that were on Mid Term Deficiency which IC encouraged the students especially faculties/academic advisors to seek out their students. As an example of faculty-student interaction, he called upon Business Instructor Ben </w:t>
            </w:r>
            <w:proofErr w:type="spellStart"/>
            <w:r w:rsidR="00314B25">
              <w:rPr>
                <w:rFonts w:ascii="Times New Roman" w:hAnsi="Times New Roman" w:cs="Times New Roman"/>
                <w:b/>
                <w:sz w:val="24"/>
                <w:szCs w:val="24"/>
              </w:rPr>
              <w:t>Bambo</w:t>
            </w:r>
            <w:proofErr w:type="spellEnd"/>
            <w:r w:rsidR="0031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Sr. to recognize his Bookkeeping Students with perfect attendance and who also exemplify a hard-working, non-avoidable students in his classes. </w:t>
            </w:r>
            <w:r w:rsidR="00114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They were all received with recognition and candy treats. </w:t>
            </w:r>
          </w:p>
          <w:p w:rsidR="0011464E" w:rsidRDefault="0011464E" w:rsidP="00314B25">
            <w:pPr>
              <w:pStyle w:val="ListParagraph"/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4E" w:rsidRDefault="00E42EEF" w:rsidP="00314B25">
            <w:pPr>
              <w:pStyle w:val="ListParagraph"/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11464E" w:rsidRPr="00114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CRE Department</w:t>
            </w:r>
            <w:r w:rsidR="00114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 representative Mr. </w:t>
            </w:r>
            <w:proofErr w:type="spellStart"/>
            <w:r w:rsidR="0011464E">
              <w:rPr>
                <w:rFonts w:ascii="Times New Roman" w:hAnsi="Times New Roman" w:cs="Times New Roman"/>
                <w:b/>
                <w:sz w:val="24"/>
                <w:szCs w:val="24"/>
              </w:rPr>
              <w:t>Kalvin</w:t>
            </w:r>
            <w:proofErr w:type="spellEnd"/>
            <w:r w:rsidR="00114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464E">
              <w:rPr>
                <w:rFonts w:ascii="Times New Roman" w:hAnsi="Times New Roman" w:cs="Times New Roman"/>
                <w:b/>
                <w:sz w:val="24"/>
                <w:szCs w:val="24"/>
              </w:rPr>
              <w:t>Assito</w:t>
            </w:r>
            <w:proofErr w:type="spellEnd"/>
            <w:r w:rsidR="00114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took to the floor to announce the opening of their 1</w:t>
            </w:r>
            <w:r w:rsidR="0011464E" w:rsidRPr="0011464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114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classes at the J&amp;R Building. Further, he extended </w:t>
            </w:r>
            <w:r w:rsidR="00114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his invitation to students who are currently under the AA-Degree in Teacher Preparation to train themselves with the CRE Students. </w:t>
            </w:r>
          </w:p>
          <w:p w:rsidR="0011464E" w:rsidRDefault="0011464E" w:rsidP="00314B25">
            <w:pPr>
              <w:pStyle w:val="ListParagraph"/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33" w:rsidRDefault="0011464E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4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D) </w:t>
            </w:r>
            <w:r w:rsidRPr="00114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Student Services/SBA: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1464E" w:rsidRDefault="0011464E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EC" w:rsidRPr="0011464E" w:rsidRDefault="00E42EEF" w:rsidP="002558EC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Da) 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2558EC" w:rsidRPr="005B27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Counselor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reported that under Admissions, the early registration process for Spring 2018 was open until Thursday, November 2</w:t>
            </w:r>
            <w:r w:rsidR="002558EC" w:rsidRPr="002558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2017. </w:t>
            </w:r>
          </w:p>
          <w:p w:rsidR="002558EC" w:rsidRPr="00F67433" w:rsidRDefault="002558EC" w:rsidP="002558EC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4E" w:rsidRPr="00E42EEF" w:rsidRDefault="002558EC" w:rsidP="00E42EEF">
            <w:pPr>
              <w:pStyle w:val="ListParagraph"/>
              <w:numPr>
                <w:ilvl w:val="0"/>
                <w:numId w:val="12"/>
              </w:num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 then </w:t>
            </w:r>
            <w:r w:rsidR="0011464E" w:rsidRPr="00E4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reported on behalf of the Admissions Office several deadlines to the students that will be graduating in </w:t>
            </w:r>
            <w:proofErr w:type="gramStart"/>
            <w:r w:rsidR="0011464E" w:rsidRPr="00E42EEF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  <w:proofErr w:type="gramEnd"/>
            <w:r w:rsidR="0011464E" w:rsidRPr="00E4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&amp; or Spring </w:t>
            </w:r>
            <w:r w:rsidRPr="00E4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2018. He reported that if they feel and are definite that they will be completing their degree requirements that they file for graduation application and complete them at the Admissions office by </w:t>
            </w:r>
            <w:r w:rsidR="003E3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</w:t>
            </w:r>
            <w:r w:rsidRPr="00E42EEF">
              <w:rPr>
                <w:rFonts w:ascii="Times New Roman" w:hAnsi="Times New Roman" w:cs="Times New Roman"/>
                <w:b/>
                <w:sz w:val="24"/>
                <w:szCs w:val="24"/>
              </w:rPr>
              <w:t>November 2</w:t>
            </w:r>
            <w:r w:rsidRPr="00E42E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E4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2017. </w:t>
            </w:r>
          </w:p>
          <w:p w:rsidR="002558EC" w:rsidRDefault="002558EC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EC" w:rsidRDefault="00E42EEF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558EC" w:rsidRPr="005B27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Campus Nurse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shared in the All Campus Meeting of her upcoming activity which is the World Diabetes Days on November 27</w:t>
            </w:r>
            <w:r w:rsidR="002558EC" w:rsidRPr="002558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2017, which will have a series of health screening by the Public Health </w:t>
            </w:r>
            <w:proofErr w:type="spellStart"/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>personnels</w:t>
            </w:r>
            <w:proofErr w:type="spellEnd"/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558EC" w:rsidRDefault="002558EC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EC" w:rsidRDefault="00E42EEF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Dc) 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Counselor </w:t>
            </w:r>
            <w:proofErr w:type="spellStart"/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>Bisalen</w:t>
            </w:r>
            <w:proofErr w:type="spellEnd"/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then ended with reporting and encouraging students on his upcoming activity with SBA sponsoring the event, which is the Academic Talent Showdown that will be held on Friday, December 1</w:t>
            </w:r>
            <w:r w:rsidR="002558EC" w:rsidRPr="002558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>, 2017. This is a regional competition aiming towards not only having fun but having heavy faculty-student interaction while studying for their Final Exams. Further, he also laid out the subject review days from Monday, November 27</w:t>
            </w:r>
            <w:r w:rsidR="002558EC" w:rsidRPr="002558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>, 2017-Thursday, November 30</w:t>
            </w:r>
            <w:r w:rsidR="002558EC" w:rsidRPr="002558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2017. </w:t>
            </w:r>
          </w:p>
          <w:p w:rsidR="002558EC" w:rsidRDefault="002558EC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EEF" w:rsidRDefault="005B27F3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De) </w:t>
            </w:r>
            <w:r w:rsidR="002558EC" w:rsidRPr="005B27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SBA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>: President Raymond notified the students that on Monday, November 6</w:t>
            </w:r>
            <w:r w:rsidR="002558EC" w:rsidRPr="002558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>, 2017, will be the beginning of the Basketball Tournament. He also expressed his displeasur</w:t>
            </w:r>
            <w:r w:rsidR="00E4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on the lack of Faculty turnouts in the Campus Cleanups &amp; Micro Green Up Day. </w:t>
            </w:r>
            <w:r w:rsidR="002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was met with questions by Alton Higashi in support of President Raymond’s disappointment through which Campus Dean reiterated that it was a voluntary &amp; invitational effort. We should not force faculties &amp; staffs out of their family time, but encourage </w:t>
            </w:r>
            <w:proofErr w:type="gramStart"/>
            <w:r w:rsidR="00E42EEF">
              <w:rPr>
                <w:rFonts w:ascii="Times New Roman" w:hAnsi="Times New Roman" w:cs="Times New Roman"/>
                <w:b/>
                <w:sz w:val="24"/>
                <w:szCs w:val="24"/>
              </w:rPr>
              <w:t>to have</w:t>
            </w:r>
            <w:proofErr w:type="gramEnd"/>
            <w:r w:rsidR="00E4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 increase in the faculty-staff turnout in the upcoming events. To lighten up the mood, Roger Arnold, Chairman of the Fundraising committee offered and encouraged a chance of faculty-student interaction through the committee’s upcoming fundraising on a $1.00 card on November 2</w:t>
            </w:r>
            <w:r w:rsidR="00E42EEF" w:rsidRPr="00E42E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E4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2017 at 2:00pm-3:30pm. </w:t>
            </w:r>
          </w:p>
          <w:p w:rsidR="00E42EEF" w:rsidRDefault="00E42EEF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EEF" w:rsidRDefault="005B27F3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E) </w:t>
            </w:r>
            <w:r w:rsidR="00E42EEF">
              <w:rPr>
                <w:rFonts w:ascii="Times New Roman" w:hAnsi="Times New Roman" w:cs="Times New Roman"/>
                <w:b/>
                <w:sz w:val="24"/>
                <w:szCs w:val="24"/>
              </w:rPr>
              <w:t>The CRE Department Ended with a brief explanation and food sample of the Banana Soup to which everyone present in the All Campus Meeting Enjoyed.</w:t>
            </w:r>
          </w:p>
          <w:p w:rsidR="005B27F3" w:rsidRDefault="005B27F3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33" w:rsidRDefault="005B27F3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V) Questions and Comments: None</w:t>
            </w:r>
          </w:p>
          <w:p w:rsidR="003714B2" w:rsidRPr="005B27F3" w:rsidRDefault="005B27F3" w:rsidP="005B27F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VI) Meeting Adjournment</w:t>
            </w:r>
          </w:p>
        </w:tc>
      </w:tr>
      <w:tr w:rsidR="006704B9" w:rsidRPr="00324469" w:rsidTr="0048750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594" w:type="dxa"/>
            <w:gridSpan w:val="6"/>
          </w:tcPr>
          <w:p w:rsidR="006704B9" w:rsidRPr="00324469" w:rsidRDefault="003D44D1" w:rsidP="0037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Next meeting:</w:t>
            </w:r>
          </w:p>
        </w:tc>
      </w:tr>
      <w:tr w:rsidR="0048750E" w:rsidRPr="00324469" w:rsidTr="0048750E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594" w:type="dxa"/>
            <w:gridSpan w:val="6"/>
          </w:tcPr>
          <w:p w:rsidR="0048750E" w:rsidRPr="00324469" w:rsidRDefault="0048750E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Hand-Outs/documents referenced:</w:t>
            </w:r>
            <w:r w:rsidR="00324469"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None</w:t>
            </w:r>
          </w:p>
        </w:tc>
      </w:tr>
      <w:tr w:rsidR="0048750E" w:rsidRPr="00324469" w:rsidTr="0048750E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5012" w:type="dxa"/>
            <w:gridSpan w:val="2"/>
          </w:tcPr>
          <w:p w:rsidR="0048750E" w:rsidRPr="00324469" w:rsidRDefault="001515C6" w:rsidP="0037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Prepared by: </w:t>
            </w:r>
            <w:proofErr w:type="spellStart"/>
            <w:r w:rsidR="005B27F3">
              <w:rPr>
                <w:rFonts w:ascii="Times New Roman" w:hAnsi="Times New Roman" w:cs="Times New Roman"/>
                <w:b/>
                <w:sz w:val="24"/>
                <w:szCs w:val="24"/>
              </w:rPr>
              <w:t>Kachuo</w:t>
            </w:r>
            <w:proofErr w:type="spellEnd"/>
            <w:r w:rsidR="005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27F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E36CF">
              <w:rPr>
                <w:rFonts w:ascii="Times New Roman" w:hAnsi="Times New Roman" w:cs="Times New Roman"/>
                <w:b/>
                <w:sz w:val="24"/>
                <w:szCs w:val="24"/>
              </w:rPr>
              <w:t>atus</w:t>
            </w:r>
            <w:proofErr w:type="spellEnd"/>
            <w:r w:rsidR="003E3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Edited by Wilson </w:t>
            </w:r>
          </w:p>
        </w:tc>
        <w:tc>
          <w:tcPr>
            <w:tcW w:w="4582" w:type="dxa"/>
            <w:gridSpan w:val="4"/>
            <w:shd w:val="clear" w:color="auto" w:fill="auto"/>
          </w:tcPr>
          <w:p w:rsidR="0048750E" w:rsidRPr="00324469" w:rsidRDefault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Date distributed:</w:t>
            </w:r>
            <w:r w:rsidR="003E3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11/3</w:t>
            </w:r>
            <w:r w:rsidR="00256602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</w:tr>
    </w:tbl>
    <w:tbl>
      <w:tblPr>
        <w:tblpPr w:leftFromText="180" w:rightFromText="180" w:vertAnchor="text" w:horzAnchor="margin" w:tblpY="10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7"/>
      </w:tblGrid>
      <w:tr w:rsidR="001515C6" w:rsidRPr="00324469" w:rsidTr="00324469">
        <w:trPr>
          <w:trHeight w:val="416"/>
        </w:trPr>
        <w:tc>
          <w:tcPr>
            <w:tcW w:w="9577" w:type="dxa"/>
          </w:tcPr>
          <w:p w:rsidR="001515C6" w:rsidRPr="00324469" w:rsidRDefault="001515C6" w:rsidP="001515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Summary/ Recommendation/Action steps/Motion with timeline/Responsible </w:t>
            </w:r>
          </w:p>
        </w:tc>
      </w:tr>
      <w:tr w:rsidR="001515C6" w:rsidRPr="00324469" w:rsidTr="00324469">
        <w:trPr>
          <w:trHeight w:val="475"/>
        </w:trPr>
        <w:tc>
          <w:tcPr>
            <w:tcW w:w="9577" w:type="dxa"/>
          </w:tcPr>
          <w:p w:rsidR="001515C6" w:rsidRPr="005B27F3" w:rsidRDefault="001515C6" w:rsidP="005B27F3">
            <w:pPr>
              <w:tabs>
                <w:tab w:val="left" w:pos="639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50E" w:rsidRPr="00324469" w:rsidRDefault="0048750E" w:rsidP="006B5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A83" w:rsidRPr="006B5A83" w:rsidRDefault="006B5A83" w:rsidP="006B5A83">
      <w:pPr>
        <w:spacing w:line="240" w:lineRule="auto"/>
        <w:rPr>
          <w:b/>
        </w:rPr>
      </w:pPr>
    </w:p>
    <w:sectPr w:rsidR="006B5A83" w:rsidRPr="006B5A83" w:rsidSect="00C0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8BB"/>
    <w:multiLevelType w:val="hybridMultilevel"/>
    <w:tmpl w:val="D988AE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DE8"/>
    <w:multiLevelType w:val="hybridMultilevel"/>
    <w:tmpl w:val="FE409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04C6"/>
    <w:multiLevelType w:val="hybridMultilevel"/>
    <w:tmpl w:val="ACC47652"/>
    <w:lvl w:ilvl="0" w:tplc="8C262C0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90322"/>
    <w:multiLevelType w:val="hybridMultilevel"/>
    <w:tmpl w:val="8CC872C0"/>
    <w:lvl w:ilvl="0" w:tplc="77D235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06EE4"/>
    <w:multiLevelType w:val="hybridMultilevel"/>
    <w:tmpl w:val="3F1C810C"/>
    <w:lvl w:ilvl="0" w:tplc="8CE0F5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C25C1"/>
    <w:multiLevelType w:val="hybridMultilevel"/>
    <w:tmpl w:val="55DC6AE6"/>
    <w:lvl w:ilvl="0" w:tplc="8CD67776">
      <w:start w:val="2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82553"/>
    <w:multiLevelType w:val="hybridMultilevel"/>
    <w:tmpl w:val="58648F96"/>
    <w:lvl w:ilvl="0" w:tplc="74544F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C954F5"/>
    <w:multiLevelType w:val="hybridMultilevel"/>
    <w:tmpl w:val="0D501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72E0A"/>
    <w:multiLevelType w:val="hybridMultilevel"/>
    <w:tmpl w:val="F5764B4E"/>
    <w:lvl w:ilvl="0" w:tplc="E58A6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52EF"/>
    <w:multiLevelType w:val="hybridMultilevel"/>
    <w:tmpl w:val="A5845184"/>
    <w:lvl w:ilvl="0" w:tplc="04090013">
      <w:start w:val="1"/>
      <w:numFmt w:val="upperRoman"/>
      <w:lvlText w:val="%1."/>
      <w:lvlJc w:val="righ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694C4C02"/>
    <w:multiLevelType w:val="hybridMultilevel"/>
    <w:tmpl w:val="65304E4E"/>
    <w:lvl w:ilvl="0" w:tplc="0409000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11">
    <w:nsid w:val="6B420252"/>
    <w:multiLevelType w:val="hybridMultilevel"/>
    <w:tmpl w:val="64E28B6A"/>
    <w:lvl w:ilvl="0" w:tplc="95FEC7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81D8F"/>
    <w:multiLevelType w:val="hybridMultilevel"/>
    <w:tmpl w:val="BB10D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83"/>
    <w:rsid w:val="0002583A"/>
    <w:rsid w:val="00044BF3"/>
    <w:rsid w:val="00051B81"/>
    <w:rsid w:val="0006192B"/>
    <w:rsid w:val="0011464E"/>
    <w:rsid w:val="001515C6"/>
    <w:rsid w:val="00195DE5"/>
    <w:rsid w:val="001B7FB8"/>
    <w:rsid w:val="001C684D"/>
    <w:rsid w:val="002558EC"/>
    <w:rsid w:val="00256602"/>
    <w:rsid w:val="002F550D"/>
    <w:rsid w:val="00314B25"/>
    <w:rsid w:val="00324469"/>
    <w:rsid w:val="0033066E"/>
    <w:rsid w:val="003456AF"/>
    <w:rsid w:val="003714B2"/>
    <w:rsid w:val="003D0BCE"/>
    <w:rsid w:val="003D44D1"/>
    <w:rsid w:val="003D4A4F"/>
    <w:rsid w:val="003E36CF"/>
    <w:rsid w:val="003F53FF"/>
    <w:rsid w:val="004244F4"/>
    <w:rsid w:val="00482B92"/>
    <w:rsid w:val="0048750E"/>
    <w:rsid w:val="00531C9E"/>
    <w:rsid w:val="005B27F3"/>
    <w:rsid w:val="006340F7"/>
    <w:rsid w:val="006704B9"/>
    <w:rsid w:val="006B5A83"/>
    <w:rsid w:val="006C56F7"/>
    <w:rsid w:val="00722DD4"/>
    <w:rsid w:val="00760E8D"/>
    <w:rsid w:val="00764EEF"/>
    <w:rsid w:val="007A5982"/>
    <w:rsid w:val="008E60AC"/>
    <w:rsid w:val="009320D8"/>
    <w:rsid w:val="00990F32"/>
    <w:rsid w:val="009A5A3A"/>
    <w:rsid w:val="009D582F"/>
    <w:rsid w:val="009E6220"/>
    <w:rsid w:val="009F36B3"/>
    <w:rsid w:val="00C03AFF"/>
    <w:rsid w:val="00CE0D4A"/>
    <w:rsid w:val="00DA2E61"/>
    <w:rsid w:val="00E12668"/>
    <w:rsid w:val="00E42EEF"/>
    <w:rsid w:val="00E50D87"/>
    <w:rsid w:val="00EA2FC3"/>
    <w:rsid w:val="00EE10F2"/>
    <w:rsid w:val="00F67433"/>
    <w:rsid w:val="00FF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881E-CAAC-44BF-9CB8-D387F6C3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10</dc:creator>
  <cp:lastModifiedBy>Mackleen</cp:lastModifiedBy>
  <cp:revision>2</cp:revision>
  <dcterms:created xsi:type="dcterms:W3CDTF">2017-12-27T23:33:00Z</dcterms:created>
  <dcterms:modified xsi:type="dcterms:W3CDTF">2017-12-27T23:33:00Z</dcterms:modified>
</cp:coreProperties>
</file>