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43819" w14:textId="77777777" w:rsidR="002631C5" w:rsidRPr="00237600" w:rsidRDefault="002631C5" w:rsidP="002631C5">
      <w:pPr>
        <w:outlineLvl w:val="0"/>
        <w:rPr>
          <w:b/>
          <w:color w:val="FF0000"/>
        </w:rPr>
      </w:pPr>
    </w:p>
    <w:p w14:paraId="13F8D2F4" w14:textId="77777777" w:rsidR="002631C5" w:rsidRPr="00237600" w:rsidRDefault="002631C5" w:rsidP="002631C5">
      <w:pPr>
        <w:jc w:val="center"/>
        <w:outlineLvl w:val="0"/>
        <w:rPr>
          <w:b/>
        </w:rPr>
      </w:pPr>
      <w:r w:rsidRPr="00237600">
        <w:rPr>
          <w:b/>
        </w:rPr>
        <w:t>College of Micronesia – FSM</w:t>
      </w:r>
    </w:p>
    <w:p w14:paraId="4BC19323" w14:textId="77777777" w:rsidR="002631C5" w:rsidRPr="00237600" w:rsidRDefault="002631C5" w:rsidP="002631C5">
      <w:pPr>
        <w:jc w:val="center"/>
        <w:rPr>
          <w:b/>
        </w:rPr>
      </w:pPr>
      <w:r w:rsidRPr="00237600">
        <w:rPr>
          <w:b/>
        </w:rPr>
        <w:t>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2631C5" w:rsidRPr="00237600" w14:paraId="6FAF6FC5" w14:textId="77777777" w:rsidTr="002631C5">
        <w:tc>
          <w:tcPr>
            <w:tcW w:w="3355" w:type="dxa"/>
          </w:tcPr>
          <w:p w14:paraId="5C367DE7" w14:textId="77777777" w:rsidR="002631C5" w:rsidRPr="00237600" w:rsidRDefault="002631C5" w:rsidP="002631C5">
            <w:pPr>
              <w:rPr>
                <w:b/>
              </w:rPr>
            </w:pPr>
            <w:r w:rsidRPr="00237600">
              <w:rPr>
                <w:b/>
              </w:rPr>
              <w:t xml:space="preserve"> Meeting Group:</w:t>
            </w:r>
          </w:p>
        </w:tc>
        <w:tc>
          <w:tcPr>
            <w:tcW w:w="6235" w:type="dxa"/>
          </w:tcPr>
          <w:p w14:paraId="3188FF1B" w14:textId="6D5E9E53" w:rsidR="002631C5" w:rsidRPr="00237600" w:rsidRDefault="00AE081B" w:rsidP="00AB2B6F">
            <w:pPr>
              <w:rPr>
                <w:b/>
              </w:rPr>
            </w:pPr>
            <w:r>
              <w:rPr>
                <w:b/>
              </w:rPr>
              <w:t>Assessment Team</w:t>
            </w:r>
            <w:r w:rsidR="00BC3FA3">
              <w:rPr>
                <w:b/>
              </w:rPr>
              <w:t xml:space="preserve"> </w:t>
            </w:r>
          </w:p>
        </w:tc>
      </w:tr>
    </w:tbl>
    <w:p w14:paraId="385FC4EA" w14:textId="77777777" w:rsidR="002631C5" w:rsidRPr="00237600" w:rsidRDefault="002631C5" w:rsidP="00263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631C5" w:rsidRPr="00237600" w14:paraId="54053A27" w14:textId="77777777" w:rsidTr="002631C5">
        <w:tc>
          <w:tcPr>
            <w:tcW w:w="3192" w:type="dxa"/>
          </w:tcPr>
          <w:p w14:paraId="4D1211A9" w14:textId="477A6A28" w:rsidR="002631C5" w:rsidRPr="00237600" w:rsidRDefault="002631C5" w:rsidP="00FB6F33">
            <w:pPr>
              <w:rPr>
                <w:b/>
              </w:rPr>
            </w:pPr>
            <w:r w:rsidRPr="00237600">
              <w:rPr>
                <w:b/>
              </w:rPr>
              <w:t xml:space="preserve">Date: </w:t>
            </w:r>
            <w:r w:rsidR="00FB6F33">
              <w:rPr>
                <w:b/>
              </w:rPr>
              <w:t>24</w:t>
            </w:r>
            <w:r w:rsidR="00361A1B">
              <w:rPr>
                <w:b/>
              </w:rPr>
              <w:t xml:space="preserve"> AUGUST</w:t>
            </w:r>
            <w:r>
              <w:rPr>
                <w:b/>
              </w:rPr>
              <w:t xml:space="preserve"> </w:t>
            </w:r>
            <w:r w:rsidRPr="00237600">
              <w:rPr>
                <w:b/>
              </w:rPr>
              <w:t>201</w:t>
            </w:r>
            <w:r w:rsidR="00AE081B">
              <w:rPr>
                <w:b/>
              </w:rPr>
              <w:t>6</w:t>
            </w:r>
          </w:p>
        </w:tc>
        <w:tc>
          <w:tcPr>
            <w:tcW w:w="3192" w:type="dxa"/>
          </w:tcPr>
          <w:p w14:paraId="493C5344" w14:textId="75EFB5B4" w:rsidR="002631C5" w:rsidRPr="00237600" w:rsidRDefault="002631C5" w:rsidP="00BC3FA3">
            <w:pPr>
              <w:rPr>
                <w:b/>
              </w:rPr>
            </w:pPr>
            <w:r w:rsidRPr="00237600">
              <w:rPr>
                <w:b/>
              </w:rPr>
              <w:t xml:space="preserve">Time: </w:t>
            </w:r>
            <w:r w:rsidR="00BC3FA3">
              <w:rPr>
                <w:b/>
              </w:rPr>
              <w:t>13</w:t>
            </w:r>
            <w:r w:rsidR="00361A1B">
              <w:rPr>
                <w:b/>
              </w:rPr>
              <w:t>00</w:t>
            </w:r>
          </w:p>
        </w:tc>
        <w:tc>
          <w:tcPr>
            <w:tcW w:w="3192" w:type="dxa"/>
          </w:tcPr>
          <w:p w14:paraId="2A532D7F" w14:textId="77777777" w:rsidR="002631C5" w:rsidRPr="00237600" w:rsidRDefault="002631C5" w:rsidP="002631C5">
            <w:pPr>
              <w:rPr>
                <w:b/>
              </w:rPr>
            </w:pPr>
            <w:r w:rsidRPr="00237600">
              <w:rPr>
                <w:b/>
              </w:rPr>
              <w:t>Location:</w:t>
            </w:r>
          </w:p>
        </w:tc>
      </w:tr>
      <w:tr w:rsidR="002631C5" w:rsidRPr="00237600" w14:paraId="28E4BBE9" w14:textId="77777777" w:rsidTr="002631C5">
        <w:tc>
          <w:tcPr>
            <w:tcW w:w="3192" w:type="dxa"/>
          </w:tcPr>
          <w:p w14:paraId="6794BBEA" w14:textId="77777777" w:rsidR="002631C5" w:rsidRPr="00237600" w:rsidRDefault="002631C5" w:rsidP="002631C5"/>
        </w:tc>
        <w:tc>
          <w:tcPr>
            <w:tcW w:w="3192" w:type="dxa"/>
          </w:tcPr>
          <w:p w14:paraId="4FF9E05D" w14:textId="77777777" w:rsidR="002631C5" w:rsidRPr="00237600" w:rsidRDefault="002631C5" w:rsidP="002631C5"/>
          <w:p w14:paraId="40214041" w14:textId="77777777" w:rsidR="002631C5" w:rsidRPr="00237600" w:rsidRDefault="002631C5" w:rsidP="002631C5"/>
        </w:tc>
        <w:tc>
          <w:tcPr>
            <w:tcW w:w="3192" w:type="dxa"/>
          </w:tcPr>
          <w:p w14:paraId="56AAC9BD" w14:textId="3B897529" w:rsidR="002631C5" w:rsidRPr="00237600" w:rsidRDefault="00AE081B" w:rsidP="002631C5">
            <w:r>
              <w:t>Board</w:t>
            </w:r>
            <w:r w:rsidR="002631C5" w:rsidRPr="00237600">
              <w:t xml:space="preserve"> Conference Room</w:t>
            </w:r>
          </w:p>
          <w:p w14:paraId="710A467A" w14:textId="77777777" w:rsidR="002631C5" w:rsidRPr="00237600" w:rsidRDefault="002631C5" w:rsidP="002631C5">
            <w:r w:rsidRPr="00237600">
              <w:t>COM-FSM National Campus</w:t>
            </w:r>
          </w:p>
          <w:p w14:paraId="323EA8F6" w14:textId="77777777" w:rsidR="002631C5" w:rsidRPr="00237600" w:rsidRDefault="002631C5" w:rsidP="002631C5">
            <w:r w:rsidRPr="00237600">
              <w:t xml:space="preserve">Palikir, </w:t>
            </w:r>
            <w:proofErr w:type="spellStart"/>
            <w:r w:rsidRPr="00237600">
              <w:t>Pohnpei</w:t>
            </w:r>
            <w:proofErr w:type="spellEnd"/>
            <w:r w:rsidRPr="00237600">
              <w:t>, FSM</w:t>
            </w:r>
          </w:p>
        </w:tc>
      </w:tr>
    </w:tbl>
    <w:p w14:paraId="6A09AB9D" w14:textId="77777777" w:rsidR="002631C5" w:rsidRPr="00237600" w:rsidRDefault="002631C5" w:rsidP="002631C5"/>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5"/>
      </w:tblGrid>
      <w:tr w:rsidR="007A561D" w:rsidRPr="00237600" w14:paraId="5B9796B6" w14:textId="77777777" w:rsidTr="00EE4ABE">
        <w:trPr>
          <w:trHeight w:val="377"/>
        </w:trPr>
        <w:tc>
          <w:tcPr>
            <w:tcW w:w="9555" w:type="dxa"/>
          </w:tcPr>
          <w:p w14:paraId="10099B4D" w14:textId="77777777" w:rsidR="002631C5" w:rsidRPr="00237600" w:rsidRDefault="002631C5" w:rsidP="002631C5">
            <w:r w:rsidRPr="00237600">
              <w:rPr>
                <w:b/>
              </w:rPr>
              <w:t>Members Present:</w:t>
            </w:r>
            <w:bookmarkStart w:id="0" w:name="_GoBack"/>
            <w:bookmarkEnd w:id="0"/>
          </w:p>
        </w:tc>
      </w:tr>
      <w:tr w:rsidR="007A561D" w:rsidRPr="00237600" w14:paraId="54439B6A" w14:textId="77777777" w:rsidTr="00EE4ABE">
        <w:trPr>
          <w:trHeight w:val="2834"/>
        </w:trPr>
        <w:tc>
          <w:tcPr>
            <w:tcW w:w="9555" w:type="dxa"/>
          </w:tcPr>
          <w:p w14:paraId="617DB7BB" w14:textId="77777777" w:rsidR="002631C5" w:rsidRPr="00237600" w:rsidRDefault="002631C5" w:rsidP="002631C5">
            <w:pPr>
              <w:rPr>
                <w:b/>
                <w:u w:val="single"/>
              </w:rPr>
            </w:pPr>
          </w:p>
          <w:tbl>
            <w:tblPr>
              <w:tblW w:w="91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2321"/>
              <w:gridCol w:w="1006"/>
              <w:gridCol w:w="953"/>
              <w:gridCol w:w="2480"/>
            </w:tblGrid>
            <w:tr w:rsidR="00EE4ABE" w:rsidRPr="00237600" w14:paraId="719C9A2C" w14:textId="77777777" w:rsidTr="00EE4ABE">
              <w:trPr>
                <w:trHeight w:val="71"/>
              </w:trPr>
              <w:tc>
                <w:tcPr>
                  <w:tcW w:w="2435" w:type="dxa"/>
                </w:tcPr>
                <w:p w14:paraId="2EFE6530" w14:textId="77777777" w:rsidR="002631C5" w:rsidRPr="00237600" w:rsidRDefault="002631C5" w:rsidP="002631C5">
                  <w:pPr>
                    <w:rPr>
                      <w:b/>
                    </w:rPr>
                  </w:pPr>
                  <w:r w:rsidRPr="00237600">
                    <w:rPr>
                      <w:b/>
                    </w:rPr>
                    <w:t>Titles/Representative</w:t>
                  </w:r>
                </w:p>
              </w:tc>
              <w:tc>
                <w:tcPr>
                  <w:tcW w:w="2321" w:type="dxa"/>
                </w:tcPr>
                <w:p w14:paraId="707CBD9F" w14:textId="77777777" w:rsidR="002631C5" w:rsidRPr="00237600" w:rsidRDefault="002631C5" w:rsidP="002631C5">
                  <w:pPr>
                    <w:rPr>
                      <w:b/>
                    </w:rPr>
                  </w:pPr>
                  <w:r w:rsidRPr="00237600">
                    <w:rPr>
                      <w:b/>
                    </w:rPr>
                    <w:t>Name</w:t>
                  </w:r>
                </w:p>
              </w:tc>
              <w:tc>
                <w:tcPr>
                  <w:tcW w:w="1006" w:type="dxa"/>
                </w:tcPr>
                <w:p w14:paraId="7C837F22" w14:textId="77777777" w:rsidR="002631C5" w:rsidRPr="00237600" w:rsidRDefault="002631C5" w:rsidP="002631C5">
                  <w:pPr>
                    <w:rPr>
                      <w:b/>
                    </w:rPr>
                  </w:pPr>
                  <w:r w:rsidRPr="00237600">
                    <w:rPr>
                      <w:b/>
                    </w:rPr>
                    <w:t>Present</w:t>
                  </w:r>
                </w:p>
              </w:tc>
              <w:tc>
                <w:tcPr>
                  <w:tcW w:w="953" w:type="dxa"/>
                </w:tcPr>
                <w:p w14:paraId="5BB13DA7" w14:textId="77777777" w:rsidR="002631C5" w:rsidRPr="00237600" w:rsidRDefault="002631C5" w:rsidP="002631C5">
                  <w:pPr>
                    <w:rPr>
                      <w:b/>
                    </w:rPr>
                  </w:pPr>
                  <w:r w:rsidRPr="00237600">
                    <w:rPr>
                      <w:b/>
                    </w:rPr>
                    <w:t>Absent</w:t>
                  </w:r>
                </w:p>
              </w:tc>
              <w:tc>
                <w:tcPr>
                  <w:tcW w:w="2480" w:type="dxa"/>
                </w:tcPr>
                <w:p w14:paraId="399704B6" w14:textId="77777777" w:rsidR="002631C5" w:rsidRPr="00237600" w:rsidRDefault="002631C5" w:rsidP="002631C5">
                  <w:pPr>
                    <w:rPr>
                      <w:b/>
                    </w:rPr>
                  </w:pPr>
                  <w:r w:rsidRPr="00237600">
                    <w:rPr>
                      <w:b/>
                    </w:rPr>
                    <w:t>Remarks</w:t>
                  </w:r>
                </w:p>
              </w:tc>
            </w:tr>
            <w:tr w:rsidR="00EE4ABE" w:rsidRPr="00237600" w14:paraId="04F8AF5D" w14:textId="77777777" w:rsidTr="00C31A07">
              <w:trPr>
                <w:trHeight w:val="314"/>
              </w:trPr>
              <w:tc>
                <w:tcPr>
                  <w:tcW w:w="2435" w:type="dxa"/>
                </w:tcPr>
                <w:p w14:paraId="1FD384F2" w14:textId="46BF9B45" w:rsidR="002631C5" w:rsidRPr="00237600" w:rsidRDefault="00AE081B" w:rsidP="002631C5">
                  <w:r>
                    <w:t>Dean of Assessment</w:t>
                  </w:r>
                </w:p>
              </w:tc>
              <w:tc>
                <w:tcPr>
                  <w:tcW w:w="2321" w:type="dxa"/>
                </w:tcPr>
                <w:p w14:paraId="109FEE3E" w14:textId="6E25A565" w:rsidR="002631C5" w:rsidRPr="00237600" w:rsidRDefault="00AE081B" w:rsidP="002631C5">
                  <w:r>
                    <w:t>Richard Andrews</w:t>
                  </w:r>
                </w:p>
              </w:tc>
              <w:tc>
                <w:tcPr>
                  <w:tcW w:w="1006" w:type="dxa"/>
                  <w:vAlign w:val="center"/>
                </w:tcPr>
                <w:p w14:paraId="62836815" w14:textId="77777777" w:rsidR="002631C5" w:rsidRPr="00237600" w:rsidRDefault="002631C5" w:rsidP="002631C5">
                  <w:pPr>
                    <w:numPr>
                      <w:ilvl w:val="0"/>
                      <w:numId w:val="1"/>
                    </w:numPr>
                    <w:jc w:val="center"/>
                  </w:pPr>
                </w:p>
              </w:tc>
              <w:tc>
                <w:tcPr>
                  <w:tcW w:w="953" w:type="dxa"/>
                  <w:vAlign w:val="center"/>
                </w:tcPr>
                <w:p w14:paraId="663CEA3C" w14:textId="77777777" w:rsidR="002631C5" w:rsidRPr="00237600" w:rsidRDefault="002631C5" w:rsidP="002631C5">
                  <w:pPr>
                    <w:jc w:val="center"/>
                  </w:pPr>
                </w:p>
              </w:tc>
              <w:tc>
                <w:tcPr>
                  <w:tcW w:w="2480" w:type="dxa"/>
                </w:tcPr>
                <w:p w14:paraId="49F2DC42" w14:textId="77777777" w:rsidR="002631C5" w:rsidRPr="00237600" w:rsidRDefault="002631C5" w:rsidP="002631C5">
                  <w:pPr>
                    <w:jc w:val="center"/>
                  </w:pPr>
                </w:p>
              </w:tc>
            </w:tr>
            <w:tr w:rsidR="00EE4ABE" w:rsidRPr="00237600" w14:paraId="6839ACBC" w14:textId="77777777" w:rsidTr="00EE4ABE">
              <w:trPr>
                <w:trHeight w:val="71"/>
              </w:trPr>
              <w:tc>
                <w:tcPr>
                  <w:tcW w:w="2435" w:type="dxa"/>
                </w:tcPr>
                <w:p w14:paraId="536C3F07" w14:textId="0A7CB8B1" w:rsidR="00AE081B" w:rsidRPr="00237600" w:rsidRDefault="000E2841" w:rsidP="002631C5">
                  <w:r>
                    <w:t>Director IRPO</w:t>
                  </w:r>
                </w:p>
              </w:tc>
              <w:tc>
                <w:tcPr>
                  <w:tcW w:w="2321" w:type="dxa"/>
                </w:tcPr>
                <w:p w14:paraId="7ABACAE1" w14:textId="2A53B570" w:rsidR="00AE081B" w:rsidRPr="00237600" w:rsidRDefault="00AE081B" w:rsidP="002631C5">
                  <w:r w:rsidRPr="00021482">
                    <w:t>Jimmy Hicks</w:t>
                  </w:r>
                </w:p>
              </w:tc>
              <w:tc>
                <w:tcPr>
                  <w:tcW w:w="1006" w:type="dxa"/>
                  <w:vAlign w:val="center"/>
                </w:tcPr>
                <w:p w14:paraId="6B0603AF" w14:textId="77777777" w:rsidR="00AE081B" w:rsidRPr="00237600" w:rsidRDefault="00AE081B" w:rsidP="002631C5">
                  <w:pPr>
                    <w:numPr>
                      <w:ilvl w:val="0"/>
                      <w:numId w:val="1"/>
                    </w:numPr>
                    <w:jc w:val="center"/>
                    <w:rPr>
                      <w:i/>
                    </w:rPr>
                  </w:pPr>
                </w:p>
              </w:tc>
              <w:tc>
                <w:tcPr>
                  <w:tcW w:w="953" w:type="dxa"/>
                  <w:vAlign w:val="center"/>
                </w:tcPr>
                <w:p w14:paraId="60C84AC8" w14:textId="77777777" w:rsidR="00AE081B" w:rsidRPr="00237600" w:rsidRDefault="00AE081B" w:rsidP="002631C5">
                  <w:pPr>
                    <w:jc w:val="center"/>
                    <w:rPr>
                      <w:i/>
                    </w:rPr>
                  </w:pPr>
                </w:p>
              </w:tc>
              <w:tc>
                <w:tcPr>
                  <w:tcW w:w="2480" w:type="dxa"/>
                </w:tcPr>
                <w:p w14:paraId="7EE9BE62" w14:textId="77777777" w:rsidR="00AE081B" w:rsidRPr="00237600" w:rsidRDefault="00AE081B" w:rsidP="002631C5">
                  <w:pPr>
                    <w:jc w:val="center"/>
                    <w:rPr>
                      <w:i/>
                    </w:rPr>
                  </w:pPr>
                </w:p>
              </w:tc>
            </w:tr>
            <w:tr w:rsidR="00EE4ABE" w:rsidRPr="00237600" w14:paraId="3D30DC7D" w14:textId="77777777" w:rsidTr="00EE4ABE">
              <w:trPr>
                <w:trHeight w:val="75"/>
              </w:trPr>
              <w:tc>
                <w:tcPr>
                  <w:tcW w:w="2435" w:type="dxa"/>
                </w:tcPr>
                <w:p w14:paraId="07A4A14F" w14:textId="7F499299" w:rsidR="002631C5" w:rsidRPr="00237600" w:rsidRDefault="00AE081B" w:rsidP="002631C5">
                  <w:r>
                    <w:t>Faculty</w:t>
                  </w:r>
                </w:p>
              </w:tc>
              <w:tc>
                <w:tcPr>
                  <w:tcW w:w="2321" w:type="dxa"/>
                </w:tcPr>
                <w:p w14:paraId="51CD1496" w14:textId="4489F11E" w:rsidR="002631C5" w:rsidRPr="00237600" w:rsidRDefault="00AE081B" w:rsidP="002631C5">
                  <w:r>
                    <w:t>Dana Lee Ling</w:t>
                  </w:r>
                </w:p>
              </w:tc>
              <w:tc>
                <w:tcPr>
                  <w:tcW w:w="1006" w:type="dxa"/>
                  <w:vAlign w:val="center"/>
                </w:tcPr>
                <w:p w14:paraId="439BA3DF" w14:textId="77777777" w:rsidR="002631C5" w:rsidRPr="00237600" w:rsidRDefault="002631C5" w:rsidP="002631C5">
                  <w:pPr>
                    <w:numPr>
                      <w:ilvl w:val="0"/>
                      <w:numId w:val="1"/>
                    </w:numPr>
                    <w:jc w:val="center"/>
                  </w:pPr>
                </w:p>
              </w:tc>
              <w:tc>
                <w:tcPr>
                  <w:tcW w:w="953" w:type="dxa"/>
                  <w:vAlign w:val="center"/>
                </w:tcPr>
                <w:p w14:paraId="44EA72A2" w14:textId="77777777" w:rsidR="002631C5" w:rsidRPr="00237600" w:rsidRDefault="002631C5" w:rsidP="002631C5">
                  <w:pPr>
                    <w:jc w:val="center"/>
                  </w:pPr>
                </w:p>
              </w:tc>
              <w:tc>
                <w:tcPr>
                  <w:tcW w:w="2480" w:type="dxa"/>
                </w:tcPr>
                <w:p w14:paraId="713C9BC6" w14:textId="77777777" w:rsidR="002631C5" w:rsidRPr="00237600" w:rsidRDefault="002631C5" w:rsidP="002631C5"/>
              </w:tc>
            </w:tr>
            <w:tr w:rsidR="00EE4ABE" w:rsidRPr="00237600" w14:paraId="47219047" w14:textId="77777777" w:rsidTr="00EE4ABE">
              <w:trPr>
                <w:trHeight w:val="75"/>
              </w:trPr>
              <w:tc>
                <w:tcPr>
                  <w:tcW w:w="2435" w:type="dxa"/>
                </w:tcPr>
                <w:p w14:paraId="49D22797" w14:textId="20CD6253" w:rsidR="000E2841" w:rsidRDefault="000E2841" w:rsidP="002631C5">
                  <w:r>
                    <w:t>Faculty</w:t>
                  </w:r>
                </w:p>
              </w:tc>
              <w:tc>
                <w:tcPr>
                  <w:tcW w:w="2321" w:type="dxa"/>
                </w:tcPr>
                <w:p w14:paraId="1E459A9C" w14:textId="0241DD1A" w:rsidR="000E2841" w:rsidRDefault="000E2841" w:rsidP="002631C5">
                  <w:r>
                    <w:t xml:space="preserve">Mark </w:t>
                  </w:r>
                  <w:proofErr w:type="spellStart"/>
                  <w:r>
                    <w:t>Kostka</w:t>
                  </w:r>
                  <w:proofErr w:type="spellEnd"/>
                </w:p>
              </w:tc>
              <w:tc>
                <w:tcPr>
                  <w:tcW w:w="1006" w:type="dxa"/>
                  <w:vAlign w:val="center"/>
                </w:tcPr>
                <w:p w14:paraId="6F490279" w14:textId="77777777" w:rsidR="000E2841" w:rsidRPr="00237600" w:rsidRDefault="000E2841" w:rsidP="002631C5">
                  <w:pPr>
                    <w:numPr>
                      <w:ilvl w:val="0"/>
                      <w:numId w:val="1"/>
                    </w:numPr>
                    <w:jc w:val="center"/>
                  </w:pPr>
                </w:p>
              </w:tc>
              <w:tc>
                <w:tcPr>
                  <w:tcW w:w="953" w:type="dxa"/>
                  <w:vAlign w:val="center"/>
                </w:tcPr>
                <w:p w14:paraId="5EF0D7D0" w14:textId="77777777" w:rsidR="000E2841" w:rsidRPr="00237600" w:rsidRDefault="000E2841" w:rsidP="002631C5">
                  <w:pPr>
                    <w:jc w:val="center"/>
                  </w:pPr>
                </w:p>
              </w:tc>
              <w:tc>
                <w:tcPr>
                  <w:tcW w:w="2480" w:type="dxa"/>
                </w:tcPr>
                <w:p w14:paraId="58942A24" w14:textId="77777777" w:rsidR="000E2841" w:rsidRPr="00237600" w:rsidRDefault="000E2841" w:rsidP="002631C5"/>
              </w:tc>
            </w:tr>
            <w:tr w:rsidR="009371DD" w:rsidRPr="00237600" w14:paraId="000DC092" w14:textId="77777777" w:rsidTr="00EE4ABE">
              <w:trPr>
                <w:trHeight w:val="75"/>
              </w:trPr>
              <w:tc>
                <w:tcPr>
                  <w:tcW w:w="2435" w:type="dxa"/>
                </w:tcPr>
                <w:p w14:paraId="7B5BCA46" w14:textId="6EF4B7F1" w:rsidR="009371DD" w:rsidRDefault="009371DD" w:rsidP="002631C5">
                  <w:r>
                    <w:t>Faculty</w:t>
                  </w:r>
                </w:p>
              </w:tc>
              <w:tc>
                <w:tcPr>
                  <w:tcW w:w="2321" w:type="dxa"/>
                </w:tcPr>
                <w:p w14:paraId="0B6BDEA9" w14:textId="3D41801A" w:rsidR="009371DD" w:rsidRDefault="009371DD" w:rsidP="002631C5">
                  <w:proofErr w:type="spellStart"/>
                  <w:r>
                    <w:t>Peltin</w:t>
                  </w:r>
                  <w:proofErr w:type="spellEnd"/>
                  <w:r>
                    <w:t xml:space="preserve"> </w:t>
                  </w:r>
                  <w:proofErr w:type="spellStart"/>
                  <w:r>
                    <w:t>Pelep</w:t>
                  </w:r>
                  <w:proofErr w:type="spellEnd"/>
                </w:p>
              </w:tc>
              <w:tc>
                <w:tcPr>
                  <w:tcW w:w="1006" w:type="dxa"/>
                  <w:vAlign w:val="center"/>
                </w:tcPr>
                <w:p w14:paraId="4449BD5B" w14:textId="77777777" w:rsidR="009371DD" w:rsidRPr="00237600" w:rsidRDefault="009371DD" w:rsidP="002631C5">
                  <w:pPr>
                    <w:numPr>
                      <w:ilvl w:val="0"/>
                      <w:numId w:val="1"/>
                    </w:numPr>
                    <w:jc w:val="center"/>
                  </w:pPr>
                </w:p>
              </w:tc>
              <w:tc>
                <w:tcPr>
                  <w:tcW w:w="953" w:type="dxa"/>
                  <w:vAlign w:val="center"/>
                </w:tcPr>
                <w:p w14:paraId="5BF21C3B" w14:textId="77777777" w:rsidR="009371DD" w:rsidRPr="00237600" w:rsidRDefault="009371DD" w:rsidP="002631C5">
                  <w:pPr>
                    <w:jc w:val="center"/>
                  </w:pPr>
                </w:p>
              </w:tc>
              <w:tc>
                <w:tcPr>
                  <w:tcW w:w="2480" w:type="dxa"/>
                </w:tcPr>
                <w:p w14:paraId="7231EAE8" w14:textId="77777777" w:rsidR="009371DD" w:rsidRPr="00237600" w:rsidRDefault="009371DD" w:rsidP="002631C5"/>
              </w:tc>
            </w:tr>
            <w:tr w:rsidR="00EE4ABE" w:rsidRPr="00237600" w14:paraId="0D64AACE" w14:textId="77777777" w:rsidTr="00EE4ABE">
              <w:trPr>
                <w:trHeight w:val="75"/>
              </w:trPr>
              <w:tc>
                <w:tcPr>
                  <w:tcW w:w="2435" w:type="dxa"/>
                </w:tcPr>
                <w:p w14:paraId="2D3037BA" w14:textId="6DC61C57" w:rsidR="000E2841" w:rsidRDefault="000E2841" w:rsidP="002631C5">
                  <w:r>
                    <w:t>Student Services</w:t>
                  </w:r>
                </w:p>
              </w:tc>
              <w:tc>
                <w:tcPr>
                  <w:tcW w:w="2321" w:type="dxa"/>
                </w:tcPr>
                <w:p w14:paraId="2DD6B5E9" w14:textId="643A1EBA" w:rsidR="000E2841" w:rsidRDefault="000E2841" w:rsidP="002631C5">
                  <w:r>
                    <w:t xml:space="preserve">Faustino </w:t>
                  </w:r>
                  <w:proofErr w:type="spellStart"/>
                  <w:r>
                    <w:t>Yarofaisug</w:t>
                  </w:r>
                  <w:proofErr w:type="spellEnd"/>
                </w:p>
              </w:tc>
              <w:tc>
                <w:tcPr>
                  <w:tcW w:w="1006" w:type="dxa"/>
                  <w:vAlign w:val="center"/>
                </w:tcPr>
                <w:p w14:paraId="210D6F3B" w14:textId="77777777" w:rsidR="000E2841" w:rsidRPr="00237600" w:rsidRDefault="000E2841" w:rsidP="002631C5">
                  <w:pPr>
                    <w:numPr>
                      <w:ilvl w:val="0"/>
                      <w:numId w:val="1"/>
                    </w:numPr>
                    <w:jc w:val="center"/>
                  </w:pPr>
                </w:p>
              </w:tc>
              <w:tc>
                <w:tcPr>
                  <w:tcW w:w="953" w:type="dxa"/>
                  <w:vAlign w:val="center"/>
                </w:tcPr>
                <w:p w14:paraId="1B70FE22" w14:textId="77777777" w:rsidR="000E2841" w:rsidRPr="00237600" w:rsidRDefault="000E2841" w:rsidP="002631C5">
                  <w:pPr>
                    <w:jc w:val="center"/>
                  </w:pPr>
                </w:p>
              </w:tc>
              <w:tc>
                <w:tcPr>
                  <w:tcW w:w="2480" w:type="dxa"/>
                </w:tcPr>
                <w:p w14:paraId="58D20DB4" w14:textId="77777777" w:rsidR="000E2841" w:rsidRPr="00237600" w:rsidRDefault="000E2841" w:rsidP="002631C5"/>
              </w:tc>
            </w:tr>
            <w:tr w:rsidR="009371DD" w:rsidRPr="00237600" w14:paraId="0E50F6E0" w14:textId="77777777" w:rsidTr="00EE4ABE">
              <w:trPr>
                <w:trHeight w:val="75"/>
              </w:trPr>
              <w:tc>
                <w:tcPr>
                  <w:tcW w:w="2435" w:type="dxa"/>
                </w:tcPr>
                <w:p w14:paraId="09877C24" w14:textId="7FF1730F" w:rsidR="009371DD" w:rsidRDefault="009371DD" w:rsidP="002631C5">
                  <w:r>
                    <w:t>Student Services</w:t>
                  </w:r>
                </w:p>
              </w:tc>
              <w:tc>
                <w:tcPr>
                  <w:tcW w:w="2321" w:type="dxa"/>
                </w:tcPr>
                <w:p w14:paraId="2DB21B44" w14:textId="1A00C4C7" w:rsidR="009371DD" w:rsidRDefault="009371DD" w:rsidP="002631C5">
                  <w:proofErr w:type="spellStart"/>
                  <w:r>
                    <w:t>Tetaake</w:t>
                  </w:r>
                  <w:proofErr w:type="spellEnd"/>
                  <w:r>
                    <w:t xml:space="preserve"> </w:t>
                  </w:r>
                  <w:proofErr w:type="spellStart"/>
                  <w:r>
                    <w:t>Yeeting</w:t>
                  </w:r>
                  <w:proofErr w:type="spellEnd"/>
                </w:p>
              </w:tc>
              <w:tc>
                <w:tcPr>
                  <w:tcW w:w="1006" w:type="dxa"/>
                  <w:vAlign w:val="center"/>
                </w:tcPr>
                <w:p w14:paraId="24CCBD4C" w14:textId="77777777" w:rsidR="009371DD" w:rsidRPr="00237600" w:rsidRDefault="009371DD" w:rsidP="002631C5">
                  <w:pPr>
                    <w:numPr>
                      <w:ilvl w:val="0"/>
                      <w:numId w:val="1"/>
                    </w:numPr>
                    <w:jc w:val="center"/>
                  </w:pPr>
                </w:p>
              </w:tc>
              <w:tc>
                <w:tcPr>
                  <w:tcW w:w="953" w:type="dxa"/>
                  <w:vAlign w:val="center"/>
                </w:tcPr>
                <w:p w14:paraId="5D86CBEC" w14:textId="77777777" w:rsidR="009371DD" w:rsidRPr="00237600" w:rsidRDefault="009371DD" w:rsidP="002631C5">
                  <w:pPr>
                    <w:jc w:val="center"/>
                  </w:pPr>
                </w:p>
              </w:tc>
              <w:tc>
                <w:tcPr>
                  <w:tcW w:w="2480" w:type="dxa"/>
                </w:tcPr>
                <w:p w14:paraId="174A093C" w14:textId="77777777" w:rsidR="009371DD" w:rsidRPr="00237600" w:rsidRDefault="009371DD" w:rsidP="002631C5"/>
              </w:tc>
            </w:tr>
            <w:tr w:rsidR="009371DD" w:rsidRPr="00237600" w14:paraId="55E3FDCD" w14:textId="77777777" w:rsidTr="00EE4ABE">
              <w:trPr>
                <w:trHeight w:val="75"/>
              </w:trPr>
              <w:tc>
                <w:tcPr>
                  <w:tcW w:w="2435" w:type="dxa"/>
                </w:tcPr>
                <w:p w14:paraId="14E1B3FC" w14:textId="66D2E87A" w:rsidR="009371DD" w:rsidRDefault="009371DD" w:rsidP="002631C5"/>
              </w:tc>
              <w:tc>
                <w:tcPr>
                  <w:tcW w:w="2321" w:type="dxa"/>
                </w:tcPr>
                <w:p w14:paraId="31C28B10" w14:textId="16416BD8" w:rsidR="009371DD" w:rsidRDefault="009371DD" w:rsidP="002631C5"/>
              </w:tc>
              <w:tc>
                <w:tcPr>
                  <w:tcW w:w="1006" w:type="dxa"/>
                  <w:vAlign w:val="center"/>
                </w:tcPr>
                <w:p w14:paraId="0F5DA75A" w14:textId="77777777" w:rsidR="009371DD" w:rsidRPr="00237600" w:rsidRDefault="009371DD" w:rsidP="002631C5">
                  <w:pPr>
                    <w:numPr>
                      <w:ilvl w:val="0"/>
                      <w:numId w:val="1"/>
                    </w:numPr>
                    <w:jc w:val="center"/>
                  </w:pPr>
                </w:p>
              </w:tc>
              <w:tc>
                <w:tcPr>
                  <w:tcW w:w="953" w:type="dxa"/>
                  <w:vAlign w:val="center"/>
                </w:tcPr>
                <w:p w14:paraId="16E9E690" w14:textId="77777777" w:rsidR="009371DD" w:rsidRPr="00237600" w:rsidRDefault="009371DD" w:rsidP="002631C5">
                  <w:pPr>
                    <w:jc w:val="center"/>
                  </w:pPr>
                </w:p>
              </w:tc>
              <w:tc>
                <w:tcPr>
                  <w:tcW w:w="2480" w:type="dxa"/>
                </w:tcPr>
                <w:p w14:paraId="263EE500" w14:textId="77777777" w:rsidR="009371DD" w:rsidRPr="00237600" w:rsidRDefault="009371DD" w:rsidP="002631C5"/>
              </w:tc>
            </w:tr>
            <w:tr w:rsidR="002B08FA" w:rsidRPr="00237600" w14:paraId="1176754C" w14:textId="77777777" w:rsidTr="00EE4ABE">
              <w:trPr>
                <w:trHeight w:val="75"/>
              </w:trPr>
              <w:tc>
                <w:tcPr>
                  <w:tcW w:w="2435" w:type="dxa"/>
                </w:tcPr>
                <w:p w14:paraId="12AF32E8" w14:textId="776C4C24" w:rsidR="002B08FA" w:rsidRDefault="002B08FA" w:rsidP="002631C5">
                  <w:r>
                    <w:t>IC – Chuuk</w:t>
                  </w:r>
                </w:p>
              </w:tc>
              <w:tc>
                <w:tcPr>
                  <w:tcW w:w="2321" w:type="dxa"/>
                </w:tcPr>
                <w:p w14:paraId="6640B683" w14:textId="531B2484" w:rsidR="002B08FA" w:rsidRDefault="004C4486" w:rsidP="002631C5">
                  <w:proofErr w:type="spellStart"/>
                  <w:r>
                    <w:t>Mixon</w:t>
                  </w:r>
                  <w:proofErr w:type="spellEnd"/>
                  <w:r>
                    <w:t xml:space="preserve"> Jonas</w:t>
                  </w:r>
                </w:p>
              </w:tc>
              <w:tc>
                <w:tcPr>
                  <w:tcW w:w="1006" w:type="dxa"/>
                  <w:vAlign w:val="center"/>
                </w:tcPr>
                <w:p w14:paraId="5BA69D53" w14:textId="77777777" w:rsidR="002B08FA" w:rsidRPr="00237600" w:rsidRDefault="002B08FA" w:rsidP="00997A66">
                  <w:pPr>
                    <w:ind w:left="720"/>
                  </w:pPr>
                </w:p>
              </w:tc>
              <w:tc>
                <w:tcPr>
                  <w:tcW w:w="953" w:type="dxa"/>
                  <w:vAlign w:val="center"/>
                </w:tcPr>
                <w:p w14:paraId="21EE5BE9" w14:textId="77777777" w:rsidR="002B08FA" w:rsidRPr="00237600" w:rsidRDefault="002B08FA" w:rsidP="00997A66">
                  <w:pPr>
                    <w:pStyle w:val="ListParagraph"/>
                    <w:numPr>
                      <w:ilvl w:val="0"/>
                      <w:numId w:val="1"/>
                    </w:numPr>
                    <w:jc w:val="center"/>
                  </w:pPr>
                </w:p>
              </w:tc>
              <w:tc>
                <w:tcPr>
                  <w:tcW w:w="2480" w:type="dxa"/>
                </w:tcPr>
                <w:p w14:paraId="5048BC8E" w14:textId="5F9AC859" w:rsidR="002B08FA" w:rsidRDefault="00415657" w:rsidP="002631C5">
                  <w:pPr>
                    <w:tabs>
                      <w:tab w:val="left" w:pos="200"/>
                    </w:tabs>
                  </w:pPr>
                  <w:r>
                    <w:t>Recently hired</w:t>
                  </w:r>
                </w:p>
              </w:tc>
            </w:tr>
            <w:tr w:rsidR="002B08FA" w:rsidRPr="00237600" w14:paraId="0842C3D0" w14:textId="77777777" w:rsidTr="00EE4ABE">
              <w:trPr>
                <w:trHeight w:val="75"/>
              </w:trPr>
              <w:tc>
                <w:tcPr>
                  <w:tcW w:w="2435" w:type="dxa"/>
                </w:tcPr>
                <w:p w14:paraId="12F20E01" w14:textId="139E9EF7" w:rsidR="002B08FA" w:rsidRDefault="002B08FA" w:rsidP="002B08FA">
                  <w:r w:rsidRPr="00475E9F">
                    <w:t xml:space="preserve">IC – </w:t>
                  </w:r>
                  <w:proofErr w:type="spellStart"/>
                  <w:r>
                    <w:t>Kosrae</w:t>
                  </w:r>
                  <w:proofErr w:type="spellEnd"/>
                </w:p>
              </w:tc>
              <w:tc>
                <w:tcPr>
                  <w:tcW w:w="2321" w:type="dxa"/>
                </w:tcPr>
                <w:p w14:paraId="6B0FFE99" w14:textId="5E425156" w:rsidR="002B08FA" w:rsidRDefault="002B08FA" w:rsidP="002631C5">
                  <w:r>
                    <w:t>Vacant</w:t>
                  </w:r>
                </w:p>
              </w:tc>
              <w:tc>
                <w:tcPr>
                  <w:tcW w:w="1006" w:type="dxa"/>
                  <w:vAlign w:val="center"/>
                </w:tcPr>
                <w:p w14:paraId="5FA7234C" w14:textId="77777777" w:rsidR="002B08FA" w:rsidRPr="00237600" w:rsidRDefault="002B08FA" w:rsidP="00997A66">
                  <w:pPr>
                    <w:ind w:left="720"/>
                  </w:pPr>
                </w:p>
              </w:tc>
              <w:tc>
                <w:tcPr>
                  <w:tcW w:w="953" w:type="dxa"/>
                  <w:vAlign w:val="center"/>
                </w:tcPr>
                <w:p w14:paraId="2A021438" w14:textId="77777777" w:rsidR="002B08FA" w:rsidRPr="00237600" w:rsidRDefault="002B08FA" w:rsidP="00997A66">
                  <w:pPr>
                    <w:pStyle w:val="ListParagraph"/>
                    <w:numPr>
                      <w:ilvl w:val="0"/>
                      <w:numId w:val="1"/>
                    </w:numPr>
                    <w:jc w:val="center"/>
                  </w:pPr>
                </w:p>
              </w:tc>
              <w:tc>
                <w:tcPr>
                  <w:tcW w:w="2480" w:type="dxa"/>
                </w:tcPr>
                <w:p w14:paraId="2CCE7A9E" w14:textId="55B93595" w:rsidR="002B08FA" w:rsidRPr="00237600" w:rsidRDefault="007B4477" w:rsidP="002631C5">
                  <w:pPr>
                    <w:tabs>
                      <w:tab w:val="left" w:pos="200"/>
                    </w:tabs>
                  </w:pPr>
                  <w:r>
                    <w:t>Job being advertised</w:t>
                  </w:r>
                </w:p>
              </w:tc>
            </w:tr>
            <w:tr w:rsidR="002B08FA" w:rsidRPr="00237600" w14:paraId="27CE2B42" w14:textId="77777777" w:rsidTr="00EE4ABE">
              <w:trPr>
                <w:trHeight w:val="75"/>
              </w:trPr>
              <w:tc>
                <w:tcPr>
                  <w:tcW w:w="2435" w:type="dxa"/>
                </w:tcPr>
                <w:p w14:paraId="4BC25E6D" w14:textId="41812BCC" w:rsidR="002B08FA" w:rsidRDefault="002B08FA" w:rsidP="002B08FA">
                  <w:r w:rsidRPr="00475E9F">
                    <w:t xml:space="preserve">IC – </w:t>
                  </w:r>
                  <w:proofErr w:type="spellStart"/>
                  <w:r>
                    <w:t>Pohnpei</w:t>
                  </w:r>
                  <w:proofErr w:type="spellEnd"/>
                </w:p>
              </w:tc>
              <w:tc>
                <w:tcPr>
                  <w:tcW w:w="2321" w:type="dxa"/>
                </w:tcPr>
                <w:p w14:paraId="7AAD4AF2" w14:textId="31372DFB" w:rsidR="002B08FA" w:rsidRDefault="002B08FA" w:rsidP="002631C5">
                  <w:r>
                    <w:t>Vacant</w:t>
                  </w:r>
                </w:p>
              </w:tc>
              <w:tc>
                <w:tcPr>
                  <w:tcW w:w="1006" w:type="dxa"/>
                  <w:vAlign w:val="center"/>
                </w:tcPr>
                <w:p w14:paraId="65210D77" w14:textId="77777777" w:rsidR="002B08FA" w:rsidRPr="00237600" w:rsidRDefault="002B08FA" w:rsidP="00997A66">
                  <w:pPr>
                    <w:ind w:left="720"/>
                  </w:pPr>
                </w:p>
              </w:tc>
              <w:tc>
                <w:tcPr>
                  <w:tcW w:w="953" w:type="dxa"/>
                  <w:vAlign w:val="center"/>
                </w:tcPr>
                <w:p w14:paraId="400E6945" w14:textId="77777777" w:rsidR="002B08FA" w:rsidRPr="00237600" w:rsidRDefault="002B08FA" w:rsidP="00997A66">
                  <w:pPr>
                    <w:pStyle w:val="ListParagraph"/>
                    <w:numPr>
                      <w:ilvl w:val="0"/>
                      <w:numId w:val="1"/>
                    </w:numPr>
                    <w:jc w:val="center"/>
                  </w:pPr>
                </w:p>
              </w:tc>
              <w:tc>
                <w:tcPr>
                  <w:tcW w:w="2480" w:type="dxa"/>
                </w:tcPr>
                <w:p w14:paraId="03E94A25" w14:textId="77777777" w:rsidR="002B08FA" w:rsidRPr="00237600" w:rsidRDefault="002B08FA" w:rsidP="002631C5">
                  <w:pPr>
                    <w:tabs>
                      <w:tab w:val="left" w:pos="200"/>
                    </w:tabs>
                  </w:pPr>
                </w:p>
              </w:tc>
            </w:tr>
            <w:tr w:rsidR="002B08FA" w:rsidRPr="00237600" w14:paraId="3F7EAC19" w14:textId="77777777" w:rsidTr="00EE4ABE">
              <w:trPr>
                <w:trHeight w:val="75"/>
              </w:trPr>
              <w:tc>
                <w:tcPr>
                  <w:tcW w:w="2435" w:type="dxa"/>
                </w:tcPr>
                <w:p w14:paraId="40F9C483" w14:textId="4B5385D6" w:rsidR="002B08FA" w:rsidRDefault="002B08FA" w:rsidP="002B08FA">
                  <w:r w:rsidRPr="00475E9F">
                    <w:t xml:space="preserve">IC – </w:t>
                  </w:r>
                  <w:r>
                    <w:t>Yap</w:t>
                  </w:r>
                </w:p>
              </w:tc>
              <w:tc>
                <w:tcPr>
                  <w:tcW w:w="2321" w:type="dxa"/>
                </w:tcPr>
                <w:p w14:paraId="48F49D12" w14:textId="2CEBB294" w:rsidR="002B08FA" w:rsidRDefault="002B08FA" w:rsidP="002631C5">
                  <w:r>
                    <w:t>Vacant</w:t>
                  </w:r>
                </w:p>
              </w:tc>
              <w:tc>
                <w:tcPr>
                  <w:tcW w:w="1006" w:type="dxa"/>
                  <w:vAlign w:val="center"/>
                </w:tcPr>
                <w:p w14:paraId="6B3AA051" w14:textId="77777777" w:rsidR="002B08FA" w:rsidRPr="00237600" w:rsidRDefault="002B08FA" w:rsidP="00997A66">
                  <w:pPr>
                    <w:ind w:left="720"/>
                  </w:pPr>
                </w:p>
              </w:tc>
              <w:tc>
                <w:tcPr>
                  <w:tcW w:w="953" w:type="dxa"/>
                  <w:vAlign w:val="center"/>
                </w:tcPr>
                <w:p w14:paraId="43252907" w14:textId="77777777" w:rsidR="002B08FA" w:rsidRPr="00237600" w:rsidRDefault="002B08FA" w:rsidP="00997A66">
                  <w:pPr>
                    <w:pStyle w:val="ListParagraph"/>
                    <w:numPr>
                      <w:ilvl w:val="0"/>
                      <w:numId w:val="1"/>
                    </w:numPr>
                    <w:jc w:val="center"/>
                  </w:pPr>
                </w:p>
              </w:tc>
              <w:tc>
                <w:tcPr>
                  <w:tcW w:w="2480" w:type="dxa"/>
                </w:tcPr>
                <w:p w14:paraId="03A3D713" w14:textId="4B16B8C6" w:rsidR="002B08FA" w:rsidRPr="00237600" w:rsidRDefault="00B16493" w:rsidP="002631C5">
                  <w:pPr>
                    <w:tabs>
                      <w:tab w:val="left" w:pos="200"/>
                    </w:tabs>
                  </w:pPr>
                  <w:r>
                    <w:t>Possible interim IC</w:t>
                  </w:r>
                </w:p>
              </w:tc>
            </w:tr>
          </w:tbl>
          <w:p w14:paraId="09927FF5" w14:textId="77777777" w:rsidR="002631C5" w:rsidRPr="00237600" w:rsidRDefault="002631C5" w:rsidP="002631C5">
            <w:pPr>
              <w:rPr>
                <w:b/>
              </w:rPr>
            </w:pPr>
          </w:p>
        </w:tc>
      </w:tr>
    </w:tbl>
    <w:p w14:paraId="699CDBF9" w14:textId="77777777" w:rsidR="00AE081B" w:rsidRDefault="00AE081B" w:rsidP="002631C5"/>
    <w:p w14:paraId="41AFC8F5" w14:textId="77777777" w:rsidR="00AE081B" w:rsidRDefault="00AE081B" w:rsidP="002631C5"/>
    <w:p w14:paraId="0FBD2F41" w14:textId="77777777" w:rsidR="00AE081B" w:rsidRPr="00237600" w:rsidRDefault="00AE081B" w:rsidP="00263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2631C5" w:rsidRPr="00237600" w14:paraId="5F23C7E6" w14:textId="77777777" w:rsidTr="002631C5">
        <w:tc>
          <w:tcPr>
            <w:tcW w:w="3355" w:type="dxa"/>
          </w:tcPr>
          <w:p w14:paraId="7340611C" w14:textId="77777777" w:rsidR="002631C5" w:rsidRPr="00237600" w:rsidRDefault="002631C5" w:rsidP="002631C5">
            <w:pPr>
              <w:rPr>
                <w:b/>
              </w:rPr>
            </w:pPr>
            <w:r w:rsidRPr="00237600">
              <w:rPr>
                <w:b/>
              </w:rPr>
              <w:t xml:space="preserve">Additional Attendees: </w:t>
            </w:r>
          </w:p>
        </w:tc>
        <w:tc>
          <w:tcPr>
            <w:tcW w:w="6235" w:type="dxa"/>
          </w:tcPr>
          <w:p w14:paraId="07DA5CB9" w14:textId="77777777" w:rsidR="002631C5" w:rsidRPr="00237600" w:rsidRDefault="002631C5" w:rsidP="002631C5">
            <w:r>
              <w:t>None</w:t>
            </w:r>
          </w:p>
        </w:tc>
      </w:tr>
      <w:tr w:rsidR="002631C5" w:rsidRPr="00237600" w14:paraId="16585D00" w14:textId="77777777" w:rsidTr="002631C5">
        <w:tc>
          <w:tcPr>
            <w:tcW w:w="9590" w:type="dxa"/>
            <w:gridSpan w:val="2"/>
          </w:tcPr>
          <w:p w14:paraId="7AB8A036" w14:textId="77777777" w:rsidR="002631C5" w:rsidRPr="00237600" w:rsidRDefault="002631C5" w:rsidP="002631C5"/>
          <w:p w14:paraId="17E739C5" w14:textId="77777777" w:rsidR="002631C5" w:rsidRPr="00237600" w:rsidRDefault="002631C5" w:rsidP="002631C5">
            <w:pPr>
              <w:pStyle w:val="ListParagraph"/>
              <w:ind w:left="0"/>
            </w:pPr>
            <w:r w:rsidRPr="00237600">
              <w:t>Agenda:</w:t>
            </w:r>
          </w:p>
          <w:p w14:paraId="1CA001AD" w14:textId="77777777" w:rsidR="002631C5" w:rsidRDefault="00361A1B" w:rsidP="002631C5">
            <w:pPr>
              <w:pStyle w:val="ListParagraph"/>
              <w:numPr>
                <w:ilvl w:val="0"/>
                <w:numId w:val="3"/>
              </w:numPr>
            </w:pPr>
            <w:r>
              <w:t>Minutes</w:t>
            </w:r>
          </w:p>
          <w:p w14:paraId="416D0BC9" w14:textId="0279C33E" w:rsidR="00997A66" w:rsidRPr="00237600" w:rsidRDefault="00915486" w:rsidP="002631C5">
            <w:pPr>
              <w:pStyle w:val="ListParagraph"/>
              <w:numPr>
                <w:ilvl w:val="0"/>
                <w:numId w:val="3"/>
              </w:numPr>
            </w:pPr>
            <w:r>
              <w:t>Terms of Reference document</w:t>
            </w:r>
            <w:r w:rsidR="00171460">
              <w:t xml:space="preserve"> – discussion</w:t>
            </w:r>
            <w:r w:rsidR="00077E3C">
              <w:t>, creation,</w:t>
            </w:r>
            <w:r w:rsidR="00171460">
              <w:t xml:space="preserve"> and modification</w:t>
            </w:r>
          </w:p>
          <w:p w14:paraId="4FD0BFBC" w14:textId="77777777" w:rsidR="002631C5" w:rsidRPr="00237600" w:rsidRDefault="002631C5" w:rsidP="002631C5">
            <w:r w:rsidRPr="00237600">
              <w:t> </w:t>
            </w:r>
          </w:p>
        </w:tc>
      </w:tr>
      <w:tr w:rsidR="002631C5" w:rsidRPr="00237600" w14:paraId="588D90BE" w14:textId="77777777" w:rsidTr="002631C5">
        <w:tc>
          <w:tcPr>
            <w:tcW w:w="9590" w:type="dxa"/>
            <w:gridSpan w:val="2"/>
          </w:tcPr>
          <w:p w14:paraId="56F48A56" w14:textId="58F19382" w:rsidR="002631C5" w:rsidRPr="00237600" w:rsidRDefault="002631C5" w:rsidP="002631C5">
            <w:pPr>
              <w:pStyle w:val="NoSpacing"/>
              <w:rPr>
                <w:b/>
              </w:rPr>
            </w:pPr>
            <w:r w:rsidRPr="00237600">
              <w:t>A</w:t>
            </w:r>
            <w:r w:rsidRPr="00237600">
              <w:rPr>
                <w:b/>
              </w:rPr>
              <w:t>genda/Major Topics of Discussion:</w:t>
            </w:r>
          </w:p>
          <w:p w14:paraId="7E6BEE10" w14:textId="77777777" w:rsidR="002631C5" w:rsidRDefault="002631C5" w:rsidP="002631C5">
            <w:pPr>
              <w:pStyle w:val="NoSpacing"/>
            </w:pPr>
          </w:p>
          <w:p w14:paraId="0D98E070" w14:textId="77777777" w:rsidR="002631C5" w:rsidRDefault="00361A1B" w:rsidP="00361A1B">
            <w:pPr>
              <w:pStyle w:val="NoSpacing"/>
              <w:numPr>
                <w:ilvl w:val="0"/>
                <w:numId w:val="4"/>
              </w:numPr>
            </w:pPr>
            <w:r>
              <w:t>Minutes</w:t>
            </w:r>
          </w:p>
          <w:p w14:paraId="3CE6EFA5" w14:textId="41580860" w:rsidR="002631C5" w:rsidRDefault="003B3363" w:rsidP="00361A1B">
            <w:pPr>
              <w:pStyle w:val="NoSpacing"/>
              <w:numPr>
                <w:ilvl w:val="1"/>
                <w:numId w:val="4"/>
              </w:numPr>
            </w:pPr>
            <w:r>
              <w:t xml:space="preserve">The minutes of the first meeting (10 August 2016) needs to be </w:t>
            </w:r>
            <w:proofErr w:type="gramStart"/>
            <w:r>
              <w:t xml:space="preserve">approved </w:t>
            </w:r>
            <w:r w:rsidR="006A5D06">
              <w:t>.</w:t>
            </w:r>
            <w:proofErr w:type="gramEnd"/>
            <w:r w:rsidR="006A5D06">
              <w:t xml:space="preserve"> </w:t>
            </w:r>
          </w:p>
          <w:p w14:paraId="0284674F" w14:textId="7FB744D8" w:rsidR="002631C5" w:rsidRDefault="003B3363" w:rsidP="00361A1B">
            <w:pPr>
              <w:pStyle w:val="NoSpacing"/>
              <w:numPr>
                <w:ilvl w:val="1"/>
                <w:numId w:val="4"/>
              </w:numPr>
            </w:pPr>
            <w:r>
              <w:t>The location of the Agenda was discussed. It was agreed that the agenda is affixed to the front of the template of the Minutes (see section above)</w:t>
            </w:r>
            <w:r w:rsidR="006A5D06">
              <w:t>.</w:t>
            </w:r>
          </w:p>
          <w:p w14:paraId="4F4F2E5E" w14:textId="77777777" w:rsidR="005F01D7" w:rsidRDefault="005F01D7" w:rsidP="005F01D7">
            <w:pPr>
              <w:pStyle w:val="NoSpacing"/>
            </w:pPr>
          </w:p>
          <w:p w14:paraId="2C7BF76D" w14:textId="72418B1E" w:rsidR="002631C5" w:rsidRDefault="00915486" w:rsidP="00361A1B">
            <w:pPr>
              <w:pStyle w:val="ListParagraph"/>
              <w:numPr>
                <w:ilvl w:val="0"/>
                <w:numId w:val="4"/>
              </w:numPr>
            </w:pPr>
            <w:r>
              <w:t>Terms of Reference</w:t>
            </w:r>
          </w:p>
          <w:p w14:paraId="4A96CCF1" w14:textId="5782F45C" w:rsidR="002631C5" w:rsidRDefault="002631C5" w:rsidP="00915486">
            <w:pPr>
              <w:pStyle w:val="NoSpacing"/>
              <w:ind w:left="360"/>
            </w:pPr>
          </w:p>
          <w:p w14:paraId="0BD95F3F" w14:textId="08FB67A6" w:rsidR="00C20BC1" w:rsidRDefault="00C20BC1" w:rsidP="00C20BC1">
            <w:pPr>
              <w:spacing w:before="240"/>
              <w:rPr>
                <w:color w:val="000000" w:themeColor="text1"/>
              </w:rPr>
            </w:pPr>
            <w:r>
              <w:rPr>
                <w:color w:val="000000" w:themeColor="text1"/>
              </w:rPr>
              <w:t>The meeting was opened at 1:</w:t>
            </w:r>
            <w:r w:rsidR="003B3363">
              <w:rPr>
                <w:color w:val="000000" w:themeColor="text1"/>
              </w:rPr>
              <w:t>1</w:t>
            </w:r>
            <w:r>
              <w:rPr>
                <w:color w:val="000000" w:themeColor="text1"/>
              </w:rPr>
              <w:t>5 pm</w:t>
            </w:r>
          </w:p>
          <w:p w14:paraId="565581C5" w14:textId="77777777" w:rsidR="00B21A1D" w:rsidRDefault="00B21A1D" w:rsidP="00C20BC1">
            <w:pPr>
              <w:spacing w:before="240"/>
              <w:rPr>
                <w:color w:val="000000" w:themeColor="text1"/>
              </w:rPr>
            </w:pPr>
          </w:p>
          <w:p w14:paraId="2D27AA70" w14:textId="3E77A2E0" w:rsidR="00C20BC1" w:rsidRDefault="00C20BC1" w:rsidP="00C20BC1">
            <w:pPr>
              <w:rPr>
                <w:color w:val="000000" w:themeColor="text1"/>
              </w:rPr>
            </w:pPr>
            <w:r>
              <w:rPr>
                <w:color w:val="000000" w:themeColor="text1"/>
              </w:rPr>
              <w:lastRenderedPageBreak/>
              <w:t xml:space="preserve">The agenda </w:t>
            </w:r>
            <w:r w:rsidR="003B3363">
              <w:rPr>
                <w:color w:val="000000" w:themeColor="text1"/>
              </w:rPr>
              <w:t xml:space="preserve">was to discuss the </w:t>
            </w:r>
            <w:r>
              <w:rPr>
                <w:color w:val="000000" w:themeColor="text1"/>
              </w:rPr>
              <w:t>Assessment Team’s Terms of Reference (TOR)</w:t>
            </w:r>
            <w:r w:rsidR="00355F23">
              <w:rPr>
                <w:color w:val="000000" w:themeColor="text1"/>
              </w:rPr>
              <w:t xml:space="preserve"> document</w:t>
            </w:r>
            <w:r>
              <w:rPr>
                <w:color w:val="000000" w:themeColor="text1"/>
              </w:rPr>
              <w:t>.</w:t>
            </w:r>
          </w:p>
          <w:p w14:paraId="5DF0664F" w14:textId="77777777" w:rsidR="00B21A1D" w:rsidRDefault="00B21A1D" w:rsidP="00C20BC1">
            <w:pPr>
              <w:rPr>
                <w:color w:val="000000" w:themeColor="text1"/>
              </w:rPr>
            </w:pPr>
          </w:p>
          <w:p w14:paraId="69309369" w14:textId="77777777" w:rsidR="00C20BC1" w:rsidRPr="00E3091E" w:rsidRDefault="00C20BC1" w:rsidP="00C20BC1">
            <w:pPr>
              <w:rPr>
                <w:b/>
                <w:color w:val="000000" w:themeColor="text1"/>
              </w:rPr>
            </w:pPr>
            <w:r w:rsidRPr="00E3091E">
              <w:rPr>
                <w:b/>
                <w:color w:val="000000" w:themeColor="text1"/>
              </w:rPr>
              <w:t>General:</w:t>
            </w:r>
          </w:p>
          <w:p w14:paraId="079400BC" w14:textId="77777777" w:rsidR="00C20BC1" w:rsidRPr="00D13632" w:rsidRDefault="00C20BC1" w:rsidP="00C20BC1">
            <w:pPr>
              <w:pStyle w:val="ListParagraph"/>
              <w:numPr>
                <w:ilvl w:val="0"/>
                <w:numId w:val="6"/>
              </w:numPr>
              <w:spacing w:after="200" w:line="276" w:lineRule="auto"/>
              <w:contextualSpacing/>
            </w:pPr>
            <w:r w:rsidRPr="00D13632">
              <w:rPr>
                <w:color w:val="000000" w:themeColor="text1"/>
              </w:rPr>
              <w:t xml:space="preserve">The </w:t>
            </w:r>
            <w:r>
              <w:rPr>
                <w:color w:val="000000" w:themeColor="text1"/>
              </w:rPr>
              <w:t>following documents were used as guidelines and/or templates:</w:t>
            </w:r>
          </w:p>
          <w:p w14:paraId="53ECDAC0" w14:textId="77777777" w:rsidR="00C20BC1" w:rsidRDefault="00C20BC1" w:rsidP="00C20BC1">
            <w:pPr>
              <w:pStyle w:val="ListParagraph"/>
              <w:numPr>
                <w:ilvl w:val="1"/>
                <w:numId w:val="6"/>
              </w:numPr>
              <w:spacing w:after="200" w:line="276" w:lineRule="auto"/>
              <w:contextualSpacing/>
            </w:pPr>
            <w:r w:rsidRPr="00D13632">
              <w:rPr>
                <w:color w:val="000000" w:themeColor="text1"/>
              </w:rPr>
              <w:t xml:space="preserve">Terms of Reference for the Assessment Committee </w:t>
            </w:r>
            <w:r w:rsidRPr="00D13632">
              <w:t>(Cabinet – 2/18/08)</w:t>
            </w:r>
          </w:p>
          <w:p w14:paraId="4090E944" w14:textId="104B93F4" w:rsidR="00C20BC1" w:rsidRPr="00D13632" w:rsidRDefault="00C20BC1" w:rsidP="00C20BC1">
            <w:pPr>
              <w:pStyle w:val="ListParagraph"/>
              <w:numPr>
                <w:ilvl w:val="1"/>
                <w:numId w:val="6"/>
              </w:numPr>
              <w:spacing w:after="200" w:line="276" w:lineRule="auto"/>
              <w:contextualSpacing/>
            </w:pPr>
            <w:r>
              <w:rPr>
                <w:color w:val="000000" w:themeColor="text1"/>
              </w:rPr>
              <w:t>Assessment Team Proposal (2016)</w:t>
            </w:r>
          </w:p>
          <w:p w14:paraId="4180B8C4" w14:textId="77777777" w:rsidR="00EC26E6" w:rsidRDefault="00EC26E6" w:rsidP="00EC26E6">
            <w:pPr>
              <w:rPr>
                <w:b/>
                <w:color w:val="000000" w:themeColor="text1"/>
              </w:rPr>
            </w:pPr>
          </w:p>
          <w:p w14:paraId="7FC69AC7" w14:textId="2F2D1A6E" w:rsidR="00EC26E6" w:rsidRDefault="00EC26E6" w:rsidP="00EC26E6">
            <w:pPr>
              <w:rPr>
                <w:b/>
                <w:color w:val="000000" w:themeColor="text1"/>
              </w:rPr>
            </w:pPr>
            <w:r>
              <w:rPr>
                <w:b/>
                <w:color w:val="000000" w:themeColor="text1"/>
              </w:rPr>
              <w:t>Terms of Reference Document Discussion:</w:t>
            </w:r>
          </w:p>
          <w:p w14:paraId="0CCD77FC" w14:textId="77777777" w:rsidR="00EC26E6" w:rsidRDefault="00EC26E6" w:rsidP="00EC26E6">
            <w:pPr>
              <w:rPr>
                <w:b/>
                <w:color w:val="000000" w:themeColor="text1"/>
              </w:rPr>
            </w:pPr>
          </w:p>
          <w:p w14:paraId="573CC19C" w14:textId="705BCCD2" w:rsidR="00EC26E6" w:rsidRPr="00E3091E" w:rsidRDefault="00EC26E6" w:rsidP="00EC26E6">
            <w:pPr>
              <w:rPr>
                <w:b/>
                <w:color w:val="000000" w:themeColor="text1"/>
              </w:rPr>
            </w:pPr>
            <w:r w:rsidRPr="00E3091E">
              <w:rPr>
                <w:b/>
                <w:color w:val="000000" w:themeColor="text1"/>
              </w:rPr>
              <w:t>Authority</w:t>
            </w:r>
            <w:r>
              <w:rPr>
                <w:b/>
                <w:color w:val="000000" w:themeColor="text1"/>
              </w:rPr>
              <w:t>, Purpose and Structure</w:t>
            </w:r>
            <w:r w:rsidRPr="00E3091E">
              <w:rPr>
                <w:b/>
                <w:color w:val="000000" w:themeColor="text1"/>
              </w:rPr>
              <w:t>:</w:t>
            </w:r>
          </w:p>
          <w:p w14:paraId="2FC46CD2" w14:textId="77777777" w:rsidR="00CA4AFE" w:rsidRDefault="00EC26E6" w:rsidP="00EC26E6">
            <w:pPr>
              <w:pStyle w:val="ListParagraph"/>
              <w:numPr>
                <w:ilvl w:val="0"/>
                <w:numId w:val="6"/>
              </w:numPr>
              <w:rPr>
                <w:color w:val="000000" w:themeColor="text1"/>
              </w:rPr>
            </w:pPr>
            <w:r>
              <w:rPr>
                <w:color w:val="000000" w:themeColor="text1"/>
              </w:rPr>
              <w:t>It was pointed out that the second paragraph referenced “Council of Chairs”</w:t>
            </w:r>
            <w:r w:rsidR="00CA4AFE">
              <w:rPr>
                <w:color w:val="000000" w:themeColor="text1"/>
              </w:rPr>
              <w:t>,</w:t>
            </w:r>
            <w:r>
              <w:rPr>
                <w:color w:val="000000" w:themeColor="text1"/>
              </w:rPr>
              <w:t xml:space="preserve"> and that this wording will be replaced by “VPIEQA”.</w:t>
            </w:r>
          </w:p>
          <w:p w14:paraId="31B3FBA4" w14:textId="6D41FCA8" w:rsidR="00EC26E6" w:rsidRPr="00EC26E6" w:rsidRDefault="00CA4AFE" w:rsidP="00EC26E6">
            <w:pPr>
              <w:pStyle w:val="ListParagraph"/>
              <w:numPr>
                <w:ilvl w:val="0"/>
                <w:numId w:val="6"/>
              </w:numPr>
              <w:rPr>
                <w:color w:val="000000" w:themeColor="text1"/>
              </w:rPr>
            </w:pPr>
            <w:r>
              <w:rPr>
                <w:color w:val="000000" w:themeColor="text1"/>
              </w:rPr>
              <w:t>Similarly, the wording in the second paragraph referenced “Executive Team”. Who should review and approve the A-Team’s Terms of Reference?</w:t>
            </w:r>
            <w:r w:rsidR="00EC26E6">
              <w:rPr>
                <w:color w:val="000000" w:themeColor="text1"/>
              </w:rPr>
              <w:t xml:space="preserve"> </w:t>
            </w:r>
          </w:p>
          <w:p w14:paraId="2EBF665C" w14:textId="77777777" w:rsidR="00EC26E6" w:rsidRDefault="00EC26E6" w:rsidP="00EC26E6">
            <w:pPr>
              <w:rPr>
                <w:color w:val="000000" w:themeColor="text1"/>
              </w:rPr>
            </w:pPr>
          </w:p>
          <w:p w14:paraId="495260F3" w14:textId="60C989FC" w:rsidR="00C20BC1" w:rsidRPr="00E3091E" w:rsidRDefault="00C20BC1" w:rsidP="00EC26E6">
            <w:pPr>
              <w:rPr>
                <w:b/>
                <w:color w:val="000000" w:themeColor="text1"/>
              </w:rPr>
            </w:pPr>
            <w:r w:rsidRPr="00E3091E">
              <w:rPr>
                <w:b/>
                <w:color w:val="000000" w:themeColor="text1"/>
              </w:rPr>
              <w:t>Authority:</w:t>
            </w:r>
          </w:p>
          <w:p w14:paraId="785E2B3B" w14:textId="1790B665" w:rsidR="00C20BC1" w:rsidRDefault="00EC26E6" w:rsidP="00C20BC1">
            <w:pPr>
              <w:pStyle w:val="ListParagraph"/>
              <w:numPr>
                <w:ilvl w:val="0"/>
                <w:numId w:val="6"/>
              </w:numPr>
              <w:spacing w:after="200" w:line="276" w:lineRule="auto"/>
              <w:contextualSpacing/>
              <w:rPr>
                <w:color w:val="000000" w:themeColor="text1"/>
              </w:rPr>
            </w:pPr>
            <w:r>
              <w:rPr>
                <w:color w:val="000000" w:themeColor="text1"/>
              </w:rPr>
              <w:t xml:space="preserve">The chair reported that after consultation with the VPIEQA, </w:t>
            </w:r>
            <w:r w:rsidR="00C20BC1">
              <w:rPr>
                <w:color w:val="000000" w:themeColor="text1"/>
              </w:rPr>
              <w:t xml:space="preserve">the </w:t>
            </w:r>
            <w:r w:rsidR="00B21A1D">
              <w:rPr>
                <w:color w:val="000000" w:themeColor="text1"/>
              </w:rPr>
              <w:t xml:space="preserve">wording, </w:t>
            </w:r>
            <w:r w:rsidR="00C20BC1">
              <w:rPr>
                <w:color w:val="000000" w:themeColor="text1"/>
              </w:rPr>
              <w:t>“Assessment Team operates through the authority of and reports to the President through the VPIEQA”</w:t>
            </w:r>
            <w:r w:rsidR="00BF1485">
              <w:rPr>
                <w:color w:val="000000" w:themeColor="text1"/>
              </w:rPr>
              <w:t>,</w:t>
            </w:r>
            <w:r w:rsidR="00B21A1D">
              <w:rPr>
                <w:color w:val="000000" w:themeColor="text1"/>
              </w:rPr>
              <w:t xml:space="preserve"> </w:t>
            </w:r>
            <w:r>
              <w:rPr>
                <w:color w:val="000000" w:themeColor="text1"/>
              </w:rPr>
              <w:t>will</w:t>
            </w:r>
            <w:r w:rsidR="00B21A1D">
              <w:rPr>
                <w:color w:val="000000" w:themeColor="text1"/>
              </w:rPr>
              <w:t xml:space="preserve"> be changed</w:t>
            </w:r>
            <w:r>
              <w:rPr>
                <w:color w:val="000000" w:themeColor="text1"/>
              </w:rPr>
              <w:t xml:space="preserve"> to: </w:t>
            </w:r>
            <w:r w:rsidR="00C20BC1">
              <w:rPr>
                <w:color w:val="000000" w:themeColor="text1"/>
              </w:rPr>
              <w:t xml:space="preserve"> </w:t>
            </w:r>
          </w:p>
          <w:p w14:paraId="6C796236" w14:textId="70C83380" w:rsidR="00EC26E6" w:rsidRPr="00EC26E6" w:rsidRDefault="00EC26E6" w:rsidP="00EC26E6">
            <w:pPr>
              <w:spacing w:after="200" w:line="276" w:lineRule="auto"/>
              <w:ind w:left="360"/>
              <w:contextualSpacing/>
              <w:rPr>
                <w:color w:val="000000" w:themeColor="text1"/>
              </w:rPr>
            </w:pPr>
            <w:r>
              <w:rPr>
                <w:color w:val="000000" w:themeColor="text1"/>
              </w:rPr>
              <w:t>“Assessment Team operates through the authority of and reports to the President through the VPIEQA or other relevant role players for approval by the President”.</w:t>
            </w:r>
          </w:p>
          <w:p w14:paraId="4FAD7849" w14:textId="42D62247" w:rsidR="00C20BC1" w:rsidRPr="00EC26E6" w:rsidRDefault="00C20BC1" w:rsidP="00EC26E6">
            <w:pPr>
              <w:spacing w:after="200" w:line="276" w:lineRule="auto"/>
              <w:ind w:left="360"/>
              <w:contextualSpacing/>
              <w:rPr>
                <w:color w:val="000000" w:themeColor="text1"/>
              </w:rPr>
            </w:pPr>
          </w:p>
          <w:p w14:paraId="4CEC5A1E" w14:textId="77777777" w:rsidR="00C20BC1" w:rsidRDefault="00C20BC1" w:rsidP="00C20BC1">
            <w:pPr>
              <w:rPr>
                <w:b/>
                <w:color w:val="000000" w:themeColor="text1"/>
              </w:rPr>
            </w:pPr>
          </w:p>
          <w:p w14:paraId="224A0352" w14:textId="77777777" w:rsidR="00C20BC1" w:rsidRPr="00E3091E" w:rsidRDefault="00C20BC1" w:rsidP="00C20BC1">
            <w:pPr>
              <w:rPr>
                <w:color w:val="000000" w:themeColor="text1"/>
              </w:rPr>
            </w:pPr>
            <w:r>
              <w:rPr>
                <w:b/>
                <w:color w:val="000000" w:themeColor="text1"/>
              </w:rPr>
              <w:t>Membership:</w:t>
            </w:r>
            <w:r w:rsidRPr="00E3091E">
              <w:rPr>
                <w:color w:val="000000" w:themeColor="text1"/>
              </w:rPr>
              <w:t xml:space="preserve"> </w:t>
            </w:r>
          </w:p>
          <w:p w14:paraId="0DA16D0C" w14:textId="77777777" w:rsidR="00771CC3" w:rsidRDefault="00771CC3" w:rsidP="00C20BC1">
            <w:pPr>
              <w:pStyle w:val="ListParagraph"/>
              <w:numPr>
                <w:ilvl w:val="0"/>
                <w:numId w:val="6"/>
              </w:numPr>
              <w:spacing w:after="200" w:line="276" w:lineRule="auto"/>
              <w:contextualSpacing/>
              <w:rPr>
                <w:color w:val="000000" w:themeColor="text1"/>
              </w:rPr>
            </w:pPr>
          </w:p>
          <w:p w14:paraId="0C6E3324" w14:textId="43287C23" w:rsidR="00C20BC1" w:rsidRPr="00E3091E" w:rsidRDefault="00EC26E6" w:rsidP="00C20BC1">
            <w:pPr>
              <w:pStyle w:val="ListParagraph"/>
              <w:numPr>
                <w:ilvl w:val="0"/>
                <w:numId w:val="6"/>
              </w:numPr>
              <w:spacing w:after="200" w:line="276" w:lineRule="auto"/>
              <w:contextualSpacing/>
              <w:rPr>
                <w:color w:val="000000" w:themeColor="text1"/>
              </w:rPr>
            </w:pPr>
            <w:r>
              <w:rPr>
                <w:color w:val="000000" w:themeColor="text1"/>
              </w:rPr>
              <w:t xml:space="preserve">Chuuk has employed an </w:t>
            </w:r>
            <w:r w:rsidR="00C20BC1">
              <w:rPr>
                <w:color w:val="000000" w:themeColor="text1"/>
              </w:rPr>
              <w:t>Instructional Coo</w:t>
            </w:r>
            <w:r>
              <w:rPr>
                <w:color w:val="000000" w:themeColor="text1"/>
              </w:rPr>
              <w:t>rdinator (</w:t>
            </w:r>
            <w:proofErr w:type="spellStart"/>
            <w:r>
              <w:rPr>
                <w:color w:val="000000" w:themeColor="text1"/>
              </w:rPr>
              <w:t>Mixon</w:t>
            </w:r>
            <w:proofErr w:type="spellEnd"/>
            <w:r>
              <w:rPr>
                <w:color w:val="000000" w:themeColor="text1"/>
              </w:rPr>
              <w:t xml:space="preserve"> Jonas), and </w:t>
            </w:r>
            <w:proofErr w:type="spellStart"/>
            <w:r>
              <w:rPr>
                <w:color w:val="000000" w:themeColor="text1"/>
              </w:rPr>
              <w:t>Kosrae</w:t>
            </w:r>
            <w:proofErr w:type="spellEnd"/>
            <w:r>
              <w:rPr>
                <w:color w:val="000000" w:themeColor="text1"/>
              </w:rPr>
              <w:t xml:space="preserve"> has placed an advertisement for an Instructional Coordinator on COM-FSM’s website.</w:t>
            </w:r>
            <w:r w:rsidR="00C20BC1">
              <w:rPr>
                <w:color w:val="000000" w:themeColor="text1"/>
              </w:rPr>
              <w:t xml:space="preserve"> </w:t>
            </w:r>
            <w:r>
              <w:rPr>
                <w:color w:val="000000" w:themeColor="text1"/>
              </w:rPr>
              <w:t xml:space="preserve">Yap and </w:t>
            </w:r>
            <w:proofErr w:type="spellStart"/>
            <w:r>
              <w:rPr>
                <w:color w:val="000000" w:themeColor="text1"/>
              </w:rPr>
              <w:t>Pohnpei</w:t>
            </w:r>
            <w:proofErr w:type="spellEnd"/>
            <w:r>
              <w:rPr>
                <w:color w:val="000000" w:themeColor="text1"/>
              </w:rPr>
              <w:t xml:space="preserve"> Campus deans will be contacted to affirm the availability of interim ICs for service on the committee.</w:t>
            </w:r>
          </w:p>
          <w:p w14:paraId="49471538" w14:textId="277BC1A1" w:rsidR="00C20BC1" w:rsidRDefault="00C20BC1" w:rsidP="00C20BC1">
            <w:pPr>
              <w:pStyle w:val="ListParagraph"/>
              <w:numPr>
                <w:ilvl w:val="0"/>
                <w:numId w:val="6"/>
              </w:numPr>
              <w:spacing w:after="200" w:line="276" w:lineRule="auto"/>
              <w:contextualSpacing/>
              <w:rPr>
                <w:color w:val="000000" w:themeColor="text1"/>
              </w:rPr>
            </w:pPr>
            <w:r>
              <w:rPr>
                <w:color w:val="000000" w:themeColor="text1"/>
              </w:rPr>
              <w:t>It was suggested that for the appointment of members of the A-Team</w:t>
            </w:r>
            <w:r w:rsidR="00771CC3">
              <w:rPr>
                <w:color w:val="000000" w:themeColor="text1"/>
              </w:rPr>
              <w:t>, it should be noted that the only membership that can change are the faculty and Student Services representatives. The Dean of Assessment, Director of IRPO, and the Instructional Coordinator memberships are fixed.</w:t>
            </w:r>
          </w:p>
          <w:p w14:paraId="45B7B21C" w14:textId="7777D377" w:rsidR="00C20BC1" w:rsidRDefault="00771CC3" w:rsidP="00C20BC1">
            <w:pPr>
              <w:pStyle w:val="ListParagraph"/>
              <w:numPr>
                <w:ilvl w:val="1"/>
                <w:numId w:val="6"/>
              </w:numPr>
              <w:spacing w:after="200" w:line="276" w:lineRule="auto"/>
              <w:contextualSpacing/>
              <w:rPr>
                <w:color w:val="000000" w:themeColor="text1"/>
              </w:rPr>
            </w:pPr>
            <w:r>
              <w:rPr>
                <w:color w:val="000000" w:themeColor="text1"/>
              </w:rPr>
              <w:t>The verbiage</w:t>
            </w:r>
            <w:r w:rsidR="00C20BC1">
              <w:rPr>
                <w:color w:val="000000" w:themeColor="text1"/>
              </w:rPr>
              <w:t xml:space="preserve"> suggest</w:t>
            </w:r>
            <w:r>
              <w:rPr>
                <w:color w:val="000000" w:themeColor="text1"/>
              </w:rPr>
              <w:t>ed</w:t>
            </w:r>
            <w:r w:rsidR="00C20BC1">
              <w:rPr>
                <w:color w:val="000000" w:themeColor="text1"/>
              </w:rPr>
              <w:t xml:space="preserve"> </w:t>
            </w:r>
            <w:r>
              <w:rPr>
                <w:color w:val="000000" w:themeColor="text1"/>
              </w:rPr>
              <w:t xml:space="preserve">in the inaugural meeting of August 10, 2016 should read: </w:t>
            </w:r>
          </w:p>
          <w:p w14:paraId="3A7C5173" w14:textId="77777777" w:rsidR="00B21A1D" w:rsidRDefault="00C20BC1" w:rsidP="00C20BC1">
            <w:pPr>
              <w:ind w:left="720"/>
            </w:pPr>
            <w:r w:rsidRPr="00F15688">
              <w:rPr>
                <w:color w:val="000000" w:themeColor="text1"/>
              </w:rPr>
              <w:t xml:space="preserve">              </w:t>
            </w:r>
            <w:r w:rsidRPr="00F15688">
              <w:t xml:space="preserve">At the beginning of the academic year, the Division Chairs recommend </w:t>
            </w:r>
            <w:r w:rsidRPr="00F15688">
              <w:softHyphen/>
            </w:r>
            <w:r w:rsidRPr="00F15688">
              <w:softHyphen/>
              <w:t xml:space="preserve">the </w:t>
            </w:r>
          </w:p>
          <w:p w14:paraId="0E9B1397" w14:textId="77777777" w:rsidR="00B21A1D" w:rsidRDefault="00B21A1D" w:rsidP="00B21A1D">
            <w:pPr>
              <w:ind w:left="720"/>
            </w:pPr>
            <w:r>
              <w:t xml:space="preserve">              </w:t>
            </w:r>
            <w:r w:rsidR="00C20BC1" w:rsidRPr="00F15688">
              <w:t>F</w:t>
            </w:r>
            <w:r>
              <w:t xml:space="preserve">aculty </w:t>
            </w:r>
            <w:r w:rsidR="00C20BC1" w:rsidRPr="00F15688">
              <w:t xml:space="preserve">representatives; the VPSS recommends the Student Services </w:t>
            </w:r>
          </w:p>
          <w:p w14:paraId="6D4E5228" w14:textId="77777777" w:rsidR="00B21A1D" w:rsidRDefault="00B21A1D" w:rsidP="00B21A1D">
            <w:pPr>
              <w:ind w:left="720"/>
            </w:pPr>
            <w:r>
              <w:t xml:space="preserve">              </w:t>
            </w:r>
            <w:r w:rsidR="00C20BC1" w:rsidRPr="00F15688">
              <w:t>representatives; the Deans of the State campuses or the Dean of Academic</w:t>
            </w:r>
          </w:p>
          <w:p w14:paraId="0E415020" w14:textId="77777777" w:rsidR="00F91024" w:rsidRDefault="00B21A1D" w:rsidP="00B21A1D">
            <w:pPr>
              <w:ind w:left="720"/>
            </w:pPr>
            <w:r>
              <w:t xml:space="preserve">              </w:t>
            </w:r>
            <w:r w:rsidR="00C20BC1" w:rsidRPr="00F15688">
              <w:t>Programs at the National campus</w:t>
            </w:r>
            <w:r w:rsidR="00C20BC1">
              <w:t xml:space="preserve"> </w:t>
            </w:r>
            <w:r w:rsidR="00F91024">
              <w:t>confirm</w:t>
            </w:r>
            <w:r w:rsidR="00C20BC1">
              <w:t xml:space="preserve"> the</w:t>
            </w:r>
            <w:r w:rsidR="00C20BC1" w:rsidRPr="00F15688">
              <w:t xml:space="preserve"> </w:t>
            </w:r>
            <w:r w:rsidR="00F91024">
              <w:t xml:space="preserve">availability of </w:t>
            </w:r>
            <w:r w:rsidR="00C20BC1" w:rsidRPr="00F15688">
              <w:t>Instruction</w:t>
            </w:r>
            <w:r w:rsidR="00C20BC1">
              <w:t xml:space="preserve">al </w:t>
            </w:r>
          </w:p>
          <w:p w14:paraId="4B842B6B" w14:textId="457DE03B" w:rsidR="00B21A1D" w:rsidRDefault="00F91024" w:rsidP="00B21A1D">
            <w:pPr>
              <w:ind w:left="720"/>
            </w:pPr>
            <w:r>
              <w:t xml:space="preserve">              </w:t>
            </w:r>
            <w:r w:rsidR="00C20BC1" w:rsidRPr="00F15688">
              <w:t>Coordinator</w:t>
            </w:r>
            <w:r w:rsidR="00C20BC1">
              <w:t xml:space="preserve">s. </w:t>
            </w:r>
          </w:p>
          <w:p w14:paraId="3309F1F7" w14:textId="77777777" w:rsidR="00B21A1D" w:rsidRDefault="00B21A1D" w:rsidP="00B21A1D">
            <w:pPr>
              <w:ind w:left="720"/>
            </w:pPr>
            <w:r>
              <w:t xml:space="preserve">              </w:t>
            </w:r>
            <w:r w:rsidR="00C20BC1" w:rsidRPr="00F15688">
              <w:t xml:space="preserve">The </w:t>
            </w:r>
            <w:r w:rsidR="00C20BC1">
              <w:t>President</w:t>
            </w:r>
            <w:r w:rsidR="00C20BC1" w:rsidRPr="00F15688">
              <w:t xml:space="preserve"> then </w:t>
            </w:r>
            <w:r w:rsidR="00C20BC1">
              <w:t xml:space="preserve">appoints </w:t>
            </w:r>
            <w:r w:rsidR="00C20BC1" w:rsidRPr="00F15688">
              <w:t xml:space="preserve">the </w:t>
            </w:r>
            <w:r w:rsidR="00C20BC1">
              <w:t>team</w:t>
            </w:r>
            <w:r w:rsidR="00C20BC1" w:rsidRPr="00F15688">
              <w:t xml:space="preserve"> based on th</w:t>
            </w:r>
            <w:r>
              <w:t xml:space="preserve">e </w:t>
            </w:r>
            <w:r w:rsidR="00C20BC1" w:rsidRPr="00F15688">
              <w:t>recommendations</w:t>
            </w:r>
            <w:r w:rsidR="00C20BC1">
              <w:t xml:space="preserve">/list </w:t>
            </w:r>
          </w:p>
          <w:p w14:paraId="02A46DE8" w14:textId="499B8EC8" w:rsidR="00C20BC1" w:rsidRPr="00B21A1D" w:rsidRDefault="00B21A1D" w:rsidP="00B21A1D">
            <w:pPr>
              <w:ind w:left="720"/>
            </w:pPr>
            <w:r>
              <w:t xml:space="preserve">             </w:t>
            </w:r>
            <w:r w:rsidR="00F91024">
              <w:t xml:space="preserve"> </w:t>
            </w:r>
            <w:r w:rsidR="00C20BC1">
              <w:t xml:space="preserve">provided by the </w:t>
            </w:r>
            <w:r>
              <w:t xml:space="preserve">A-Team through the </w:t>
            </w:r>
            <w:r w:rsidR="00C20BC1">
              <w:t>Dean of Assessment</w:t>
            </w:r>
            <w:r w:rsidR="00C20BC1" w:rsidRPr="00F15688">
              <w:t>.</w:t>
            </w:r>
          </w:p>
          <w:p w14:paraId="7919122D" w14:textId="77777777" w:rsidR="00C20BC1" w:rsidRDefault="00C20BC1" w:rsidP="00C20BC1">
            <w:pPr>
              <w:rPr>
                <w:b/>
                <w:color w:val="000000" w:themeColor="text1"/>
              </w:rPr>
            </w:pPr>
          </w:p>
          <w:p w14:paraId="594EF79B" w14:textId="77777777" w:rsidR="00F91024" w:rsidRDefault="00F91024" w:rsidP="00C20BC1">
            <w:pPr>
              <w:rPr>
                <w:b/>
                <w:color w:val="000000" w:themeColor="text1"/>
              </w:rPr>
            </w:pPr>
          </w:p>
          <w:p w14:paraId="72C48B89" w14:textId="516B51E1" w:rsidR="00C20BC1" w:rsidRDefault="00C20BC1" w:rsidP="00C20BC1">
            <w:pPr>
              <w:rPr>
                <w:color w:val="000000" w:themeColor="text1"/>
              </w:rPr>
            </w:pPr>
          </w:p>
          <w:p w14:paraId="792A0386" w14:textId="77777777" w:rsidR="00C20BC1" w:rsidRPr="001C3278" w:rsidRDefault="00C20BC1" w:rsidP="00C20BC1">
            <w:pPr>
              <w:rPr>
                <w:b/>
                <w:color w:val="000000" w:themeColor="text1"/>
              </w:rPr>
            </w:pPr>
            <w:r>
              <w:rPr>
                <w:b/>
                <w:color w:val="000000" w:themeColor="text1"/>
              </w:rPr>
              <w:t>Organization:</w:t>
            </w:r>
          </w:p>
          <w:p w14:paraId="56736FD4" w14:textId="04C55354" w:rsidR="00DC32A6" w:rsidRDefault="008E1A27" w:rsidP="00DC32A6">
            <w:pPr>
              <w:pStyle w:val="ListParagraph"/>
              <w:numPr>
                <w:ilvl w:val="0"/>
                <w:numId w:val="6"/>
              </w:numPr>
              <w:spacing w:after="200" w:line="276" w:lineRule="auto"/>
              <w:contextualSpacing/>
              <w:rPr>
                <w:color w:val="000000" w:themeColor="text1"/>
              </w:rPr>
            </w:pPr>
            <w:r>
              <w:rPr>
                <w:color w:val="000000" w:themeColor="text1"/>
              </w:rPr>
              <w:t>Bullet point 5</w:t>
            </w:r>
            <w:r w:rsidR="006D18CB">
              <w:rPr>
                <w:color w:val="000000" w:themeColor="text1"/>
              </w:rPr>
              <w:t xml:space="preserve"> to changed:</w:t>
            </w:r>
          </w:p>
          <w:p w14:paraId="51E9E39F" w14:textId="1B0E49F9" w:rsidR="006D18CB" w:rsidRDefault="006D18CB" w:rsidP="00DC32A6">
            <w:pPr>
              <w:pStyle w:val="ListParagraph"/>
              <w:numPr>
                <w:ilvl w:val="1"/>
                <w:numId w:val="6"/>
              </w:numPr>
              <w:spacing w:after="200" w:line="276" w:lineRule="auto"/>
              <w:contextualSpacing/>
              <w:rPr>
                <w:color w:val="000000" w:themeColor="text1"/>
              </w:rPr>
            </w:pPr>
            <w:r>
              <w:rPr>
                <w:color w:val="000000" w:themeColor="text1"/>
              </w:rPr>
              <w:t xml:space="preserve">from: “Forward recommendations through the VPIEQA for approval/action by the President </w:t>
            </w:r>
            <w:r w:rsidRPr="006D18CB">
              <w:rPr>
                <w:color w:val="000000" w:themeColor="text1"/>
              </w:rPr>
              <w:t>within 5 working days</w:t>
            </w:r>
            <w:r>
              <w:rPr>
                <w:color w:val="000000" w:themeColor="text1"/>
              </w:rPr>
              <w:t>”</w:t>
            </w:r>
            <w:r w:rsidRPr="006D18CB">
              <w:rPr>
                <w:color w:val="000000" w:themeColor="text1"/>
              </w:rPr>
              <w:t>.</w:t>
            </w:r>
          </w:p>
          <w:p w14:paraId="0DE808D0" w14:textId="2D49CF56" w:rsidR="00DC32A6" w:rsidRDefault="006D18CB" w:rsidP="00DC32A6">
            <w:pPr>
              <w:pStyle w:val="ListParagraph"/>
              <w:numPr>
                <w:ilvl w:val="1"/>
                <w:numId w:val="6"/>
              </w:numPr>
              <w:spacing w:after="200" w:line="276" w:lineRule="auto"/>
              <w:contextualSpacing/>
              <w:rPr>
                <w:color w:val="000000" w:themeColor="text1"/>
              </w:rPr>
            </w:pPr>
            <w:r>
              <w:rPr>
                <w:color w:val="000000" w:themeColor="text1"/>
              </w:rPr>
              <w:t xml:space="preserve">to: “Forward recommendations </w:t>
            </w:r>
            <w:r w:rsidRPr="006D18CB">
              <w:rPr>
                <w:b/>
                <w:color w:val="000000" w:themeColor="text1"/>
              </w:rPr>
              <w:t>within 5 working days</w:t>
            </w:r>
            <w:r>
              <w:rPr>
                <w:color w:val="000000" w:themeColor="text1"/>
              </w:rPr>
              <w:t xml:space="preserve"> through the VPIEQA </w:t>
            </w:r>
            <w:r w:rsidRPr="006D18CB">
              <w:rPr>
                <w:b/>
                <w:color w:val="000000" w:themeColor="text1"/>
              </w:rPr>
              <w:t>or other relevant role players</w:t>
            </w:r>
            <w:r>
              <w:rPr>
                <w:b/>
                <w:color w:val="000000" w:themeColor="text1"/>
              </w:rPr>
              <w:t xml:space="preserve"> </w:t>
            </w:r>
            <w:r>
              <w:rPr>
                <w:color w:val="000000" w:themeColor="text1"/>
              </w:rPr>
              <w:t xml:space="preserve">for approval/action by the President”. </w:t>
            </w:r>
          </w:p>
          <w:p w14:paraId="5BD61627" w14:textId="0007BF20" w:rsidR="00C20BC1" w:rsidRDefault="006D18CB" w:rsidP="00C20BC1">
            <w:pPr>
              <w:pStyle w:val="ListParagraph"/>
              <w:numPr>
                <w:ilvl w:val="0"/>
                <w:numId w:val="6"/>
              </w:numPr>
              <w:spacing w:after="200" w:line="276" w:lineRule="auto"/>
              <w:contextualSpacing/>
              <w:rPr>
                <w:color w:val="000000" w:themeColor="text1"/>
              </w:rPr>
            </w:pPr>
            <w:r>
              <w:rPr>
                <w:color w:val="000000" w:themeColor="text1"/>
              </w:rPr>
              <w:t>There was some discussion as to whether b</w:t>
            </w:r>
            <w:r w:rsidR="00DC32A6">
              <w:rPr>
                <w:color w:val="000000" w:themeColor="text1"/>
              </w:rPr>
              <w:t>ullet point</w:t>
            </w:r>
            <w:r>
              <w:rPr>
                <w:color w:val="000000" w:themeColor="text1"/>
              </w:rPr>
              <w:t>s</w:t>
            </w:r>
            <w:r w:rsidR="00DC32A6">
              <w:rPr>
                <w:color w:val="000000" w:themeColor="text1"/>
              </w:rPr>
              <w:t xml:space="preserve"> 4</w:t>
            </w:r>
            <w:r>
              <w:rPr>
                <w:color w:val="000000" w:themeColor="text1"/>
              </w:rPr>
              <w:t xml:space="preserve"> and 7 represented the identical thing </w:t>
            </w:r>
            <w:r w:rsidR="00DC32A6">
              <w:rPr>
                <w:color w:val="000000" w:themeColor="text1"/>
              </w:rPr>
              <w:t>:</w:t>
            </w:r>
          </w:p>
          <w:p w14:paraId="7F0FFDFD" w14:textId="1B996823" w:rsidR="00DC32A6" w:rsidRDefault="006D18CB" w:rsidP="00DC32A6">
            <w:pPr>
              <w:pStyle w:val="ListParagraph"/>
              <w:numPr>
                <w:ilvl w:val="1"/>
                <w:numId w:val="6"/>
              </w:numPr>
              <w:spacing w:after="200" w:line="276" w:lineRule="auto"/>
              <w:contextualSpacing/>
              <w:rPr>
                <w:color w:val="000000" w:themeColor="text1"/>
              </w:rPr>
            </w:pPr>
            <w:r>
              <w:rPr>
                <w:color w:val="000000" w:themeColor="text1"/>
              </w:rPr>
              <w:t>Bullet Point 4: Ensure team minutes, reports, and recommendations are completed and appropriately disseminated in a timely manner.</w:t>
            </w:r>
          </w:p>
          <w:p w14:paraId="6C2B6336" w14:textId="07CE543E" w:rsidR="006D18CB" w:rsidRDefault="006D18CB" w:rsidP="00DC32A6">
            <w:pPr>
              <w:pStyle w:val="ListParagraph"/>
              <w:numPr>
                <w:ilvl w:val="1"/>
                <w:numId w:val="6"/>
              </w:numPr>
              <w:spacing w:after="200" w:line="276" w:lineRule="auto"/>
              <w:contextualSpacing/>
              <w:rPr>
                <w:color w:val="000000" w:themeColor="text1"/>
              </w:rPr>
            </w:pPr>
            <w:r>
              <w:rPr>
                <w:color w:val="000000" w:themeColor="text1"/>
              </w:rPr>
              <w:t xml:space="preserve">Bullet Point 7: Distributes the official minutes to the VPIEQA, President and COM-FSM community. </w:t>
            </w:r>
          </w:p>
          <w:p w14:paraId="07A75BEF" w14:textId="77777777" w:rsidR="00CA3E71" w:rsidRDefault="006D18CB" w:rsidP="006D18CB">
            <w:pPr>
              <w:spacing w:after="200" w:line="276" w:lineRule="auto"/>
              <w:contextualSpacing/>
              <w:rPr>
                <w:color w:val="000000" w:themeColor="text1"/>
              </w:rPr>
            </w:pPr>
            <w:r>
              <w:rPr>
                <w:color w:val="000000" w:themeColor="text1"/>
              </w:rPr>
              <w:t xml:space="preserve">           </w:t>
            </w:r>
            <w:r w:rsidR="00CA3E71">
              <w:rPr>
                <w:color w:val="000000" w:themeColor="text1"/>
              </w:rPr>
              <w:t xml:space="preserve">It was decided that the operative words in bullet point 4 that differentiates it from bullet </w:t>
            </w:r>
          </w:p>
          <w:p w14:paraId="1D067E1F" w14:textId="77777777" w:rsidR="00CA3E71" w:rsidRDefault="00CA3E71" w:rsidP="006D18CB">
            <w:pPr>
              <w:spacing w:after="200" w:line="276" w:lineRule="auto"/>
              <w:contextualSpacing/>
              <w:rPr>
                <w:color w:val="000000" w:themeColor="text1"/>
              </w:rPr>
            </w:pPr>
            <w:r>
              <w:rPr>
                <w:color w:val="000000" w:themeColor="text1"/>
              </w:rPr>
              <w:t xml:space="preserve">           point 7 are: “in a timely manner”. In other words, bullet point 4 identifies the need to </w:t>
            </w:r>
          </w:p>
          <w:p w14:paraId="415D1BDB" w14:textId="1E3A0114" w:rsidR="00CA3E71" w:rsidRDefault="00CA3E71" w:rsidP="006D18CB">
            <w:pPr>
              <w:spacing w:after="200" w:line="276" w:lineRule="auto"/>
              <w:contextualSpacing/>
              <w:rPr>
                <w:color w:val="000000" w:themeColor="text1"/>
              </w:rPr>
            </w:pPr>
            <w:r>
              <w:rPr>
                <w:color w:val="000000" w:themeColor="text1"/>
              </w:rPr>
              <w:t xml:space="preserve">           disseminate information in a timely manner. </w:t>
            </w:r>
          </w:p>
          <w:p w14:paraId="32482B64" w14:textId="77777777" w:rsidR="00CA3E71" w:rsidRDefault="00CA3E71" w:rsidP="006D18CB">
            <w:pPr>
              <w:spacing w:after="200" w:line="276" w:lineRule="auto"/>
              <w:contextualSpacing/>
              <w:rPr>
                <w:color w:val="000000" w:themeColor="text1"/>
              </w:rPr>
            </w:pPr>
          </w:p>
          <w:p w14:paraId="524533DE" w14:textId="730DB008" w:rsidR="006D18CB" w:rsidRDefault="00CA3E71" w:rsidP="006D18CB">
            <w:pPr>
              <w:spacing w:after="200" w:line="276" w:lineRule="auto"/>
              <w:contextualSpacing/>
              <w:rPr>
                <w:color w:val="000000" w:themeColor="text1"/>
              </w:rPr>
            </w:pPr>
            <w:r>
              <w:rPr>
                <w:color w:val="000000" w:themeColor="text1"/>
              </w:rPr>
              <w:t xml:space="preserve">           </w:t>
            </w:r>
            <w:r w:rsidR="006D18CB">
              <w:rPr>
                <w:color w:val="000000" w:themeColor="text1"/>
              </w:rPr>
              <w:t xml:space="preserve">The following is to be added to bullet point 7 in order to safeguard sensitive information: </w:t>
            </w:r>
          </w:p>
          <w:p w14:paraId="7A5FE0BF" w14:textId="10C06D88" w:rsidR="006D18CB" w:rsidRDefault="006D18CB" w:rsidP="006D18CB">
            <w:pPr>
              <w:spacing w:after="200" w:line="276" w:lineRule="auto"/>
              <w:contextualSpacing/>
              <w:rPr>
                <w:color w:val="000000" w:themeColor="text1"/>
              </w:rPr>
            </w:pPr>
            <w:r>
              <w:rPr>
                <w:color w:val="000000" w:themeColor="text1"/>
              </w:rPr>
              <w:t xml:space="preserve">           The distribution of sensitive information will determine who will have access to the </w:t>
            </w:r>
          </w:p>
          <w:p w14:paraId="118276C3" w14:textId="247A75EB" w:rsidR="006D18CB" w:rsidRPr="006D18CB" w:rsidRDefault="006D18CB" w:rsidP="006D18CB">
            <w:pPr>
              <w:spacing w:after="200" w:line="276" w:lineRule="auto"/>
              <w:contextualSpacing/>
              <w:rPr>
                <w:color w:val="000000" w:themeColor="text1"/>
              </w:rPr>
            </w:pPr>
            <w:r>
              <w:rPr>
                <w:color w:val="000000" w:themeColor="text1"/>
              </w:rPr>
              <w:t xml:space="preserve">            official minutes.</w:t>
            </w:r>
          </w:p>
          <w:p w14:paraId="3F1CB45A" w14:textId="7251F8D7" w:rsidR="00C20BC1" w:rsidRDefault="00CA3E71" w:rsidP="00C20BC1">
            <w:pPr>
              <w:pStyle w:val="ListParagraph"/>
              <w:numPr>
                <w:ilvl w:val="0"/>
                <w:numId w:val="6"/>
              </w:numPr>
              <w:spacing w:after="200" w:line="276" w:lineRule="auto"/>
              <w:contextualSpacing/>
              <w:rPr>
                <w:color w:val="000000" w:themeColor="text1"/>
              </w:rPr>
            </w:pPr>
            <w:r>
              <w:rPr>
                <w:color w:val="000000" w:themeColor="text1"/>
              </w:rPr>
              <w:t>Bullet point 6 is to be removed</w:t>
            </w:r>
            <w:r w:rsidR="00C20BC1">
              <w:rPr>
                <w:color w:val="000000" w:themeColor="text1"/>
              </w:rPr>
              <w:t>.</w:t>
            </w:r>
            <w:r>
              <w:rPr>
                <w:color w:val="000000" w:themeColor="text1"/>
              </w:rPr>
              <w:t xml:space="preserve"> “Communicate with the VPIEQA’s office for feedback on recommendations. The VPIEQA should act as a “secretariat” position (secretariat position = administrative support) to the A-Team”. This is no longer necessary as the Assessment Team is not a committee.</w:t>
            </w:r>
          </w:p>
          <w:p w14:paraId="4B3FC6E6" w14:textId="13250741" w:rsidR="00C20BC1" w:rsidRDefault="00CA3E71" w:rsidP="00C20BC1">
            <w:pPr>
              <w:pStyle w:val="ListParagraph"/>
              <w:numPr>
                <w:ilvl w:val="0"/>
                <w:numId w:val="6"/>
              </w:numPr>
              <w:spacing w:after="200" w:line="276" w:lineRule="auto"/>
              <w:contextualSpacing/>
              <w:rPr>
                <w:color w:val="000000" w:themeColor="text1"/>
              </w:rPr>
            </w:pPr>
            <w:r>
              <w:rPr>
                <w:color w:val="000000" w:themeColor="text1"/>
              </w:rPr>
              <w:t>Bullet point 8:</w:t>
            </w:r>
          </w:p>
          <w:p w14:paraId="5BAEB8BA" w14:textId="5B1DD5C1" w:rsidR="00CA3E71" w:rsidRDefault="00CA3E71" w:rsidP="00C20BC1">
            <w:pPr>
              <w:pStyle w:val="ListParagraph"/>
              <w:numPr>
                <w:ilvl w:val="1"/>
                <w:numId w:val="6"/>
              </w:numPr>
              <w:spacing w:after="200" w:line="276" w:lineRule="auto"/>
              <w:contextualSpacing/>
              <w:rPr>
                <w:color w:val="000000" w:themeColor="text1"/>
              </w:rPr>
            </w:pPr>
            <w:r>
              <w:rPr>
                <w:color w:val="000000" w:themeColor="text1"/>
              </w:rPr>
              <w:t xml:space="preserve">“The chair maintains a file on all minutes”, should be changed to, “Minutes will be maintained on the COM-FSM website for minutes at: </w:t>
            </w:r>
          </w:p>
          <w:p w14:paraId="436BB791" w14:textId="7355C701" w:rsidR="00CA3E71" w:rsidRDefault="005B1773" w:rsidP="00CA3E71">
            <w:pPr>
              <w:spacing w:after="200" w:line="276" w:lineRule="auto"/>
              <w:ind w:left="1080"/>
              <w:contextualSpacing/>
              <w:rPr>
                <w:color w:val="000000" w:themeColor="text1"/>
              </w:rPr>
            </w:pPr>
            <w:hyperlink r:id="rId8" w:history="1">
              <w:r w:rsidR="00CA3E71" w:rsidRPr="006D49F1">
                <w:rPr>
                  <w:rStyle w:val="Hyperlink"/>
                </w:rPr>
                <w:t>http://wiki.comfsm.fm/Committee_Minutes</w:t>
              </w:r>
            </w:hyperlink>
          </w:p>
          <w:p w14:paraId="68BE361A" w14:textId="166DFC1C" w:rsidR="00C20BC1" w:rsidRPr="00CA3E71" w:rsidRDefault="00C20BC1" w:rsidP="00CA3E71">
            <w:pPr>
              <w:spacing w:after="200" w:line="276" w:lineRule="auto"/>
              <w:ind w:left="1080"/>
              <w:contextualSpacing/>
              <w:rPr>
                <w:color w:val="000000" w:themeColor="text1"/>
              </w:rPr>
            </w:pPr>
            <w:r w:rsidRPr="00CA3E71">
              <w:rPr>
                <w:color w:val="000000" w:themeColor="text1"/>
              </w:rPr>
              <w:t xml:space="preserve">   </w:t>
            </w:r>
          </w:p>
          <w:p w14:paraId="151EB0DF" w14:textId="079A9B2D" w:rsidR="00CA3E71" w:rsidRPr="001C3278" w:rsidRDefault="00CA3E71" w:rsidP="00CA3E71">
            <w:pPr>
              <w:rPr>
                <w:b/>
                <w:color w:val="000000" w:themeColor="text1"/>
              </w:rPr>
            </w:pPr>
          </w:p>
          <w:p w14:paraId="557427BD" w14:textId="727AAB4A" w:rsidR="00CA3E71" w:rsidRDefault="00CA3E71" w:rsidP="00CA3E71">
            <w:pPr>
              <w:pStyle w:val="ListParagraph"/>
              <w:numPr>
                <w:ilvl w:val="0"/>
                <w:numId w:val="6"/>
              </w:numPr>
              <w:spacing w:after="200" w:line="276" w:lineRule="auto"/>
              <w:contextualSpacing/>
              <w:rPr>
                <w:color w:val="000000" w:themeColor="text1"/>
              </w:rPr>
            </w:pPr>
            <w:r>
              <w:rPr>
                <w:color w:val="000000" w:themeColor="text1"/>
              </w:rPr>
              <w:t>Minutes should be distributed to the A-Team members 2 days after the meeting not 3. This will enable members to respond to the minutes in a timely manner before the next meeting, a</w:t>
            </w:r>
            <w:r w:rsidR="006D2533">
              <w:rPr>
                <w:color w:val="000000" w:themeColor="text1"/>
              </w:rPr>
              <w:t>s well as</w:t>
            </w:r>
            <w:r>
              <w:rPr>
                <w:color w:val="000000" w:themeColor="text1"/>
              </w:rPr>
              <w:t xml:space="preserve"> allow for the dissemination of the minutes to others in a timely manner.</w:t>
            </w:r>
          </w:p>
          <w:p w14:paraId="475535F5" w14:textId="6C368D2F" w:rsidR="00C20BC1" w:rsidRPr="006F29EF" w:rsidRDefault="00222F83" w:rsidP="00C20BC1">
            <w:pPr>
              <w:rPr>
                <w:color w:val="000000" w:themeColor="text1"/>
              </w:rPr>
            </w:pPr>
            <w:r>
              <w:rPr>
                <w:b/>
                <w:color w:val="000000" w:themeColor="text1"/>
              </w:rPr>
              <w:t>Next meeting</w:t>
            </w:r>
            <w:r w:rsidR="00C20BC1">
              <w:rPr>
                <w:b/>
                <w:color w:val="000000" w:themeColor="text1"/>
              </w:rPr>
              <w:t>:</w:t>
            </w:r>
            <w:r w:rsidR="00C20BC1" w:rsidRPr="006F29EF">
              <w:rPr>
                <w:color w:val="000000" w:themeColor="text1"/>
              </w:rPr>
              <w:t xml:space="preserve"> </w:t>
            </w:r>
          </w:p>
          <w:p w14:paraId="42F10D80" w14:textId="40C27623" w:rsidR="00C20BC1" w:rsidRDefault="00222F83" w:rsidP="00C20BC1">
            <w:pPr>
              <w:pStyle w:val="ListParagraph"/>
              <w:numPr>
                <w:ilvl w:val="0"/>
                <w:numId w:val="6"/>
              </w:numPr>
              <w:spacing w:after="200" w:line="276" w:lineRule="auto"/>
              <w:contextualSpacing/>
              <w:rPr>
                <w:color w:val="000000" w:themeColor="text1"/>
              </w:rPr>
            </w:pPr>
            <w:r>
              <w:rPr>
                <w:color w:val="000000" w:themeColor="text1"/>
              </w:rPr>
              <w:t>It was suggested and agreed to that all members of the A-Team review the Terms of Reference document before the next meeting, in order to expedite changes, additions, and clarifications of the document</w:t>
            </w:r>
            <w:r w:rsidR="00C20BC1">
              <w:rPr>
                <w:color w:val="000000" w:themeColor="text1"/>
              </w:rPr>
              <w:t>.</w:t>
            </w:r>
          </w:p>
          <w:p w14:paraId="349FC89C" w14:textId="1ED2ED93" w:rsidR="00C20BC1" w:rsidRPr="00DE4800" w:rsidRDefault="00C20BC1" w:rsidP="00C20BC1">
            <w:pPr>
              <w:rPr>
                <w:color w:val="000000" w:themeColor="text1"/>
              </w:rPr>
            </w:pPr>
            <w:r>
              <w:rPr>
                <w:color w:val="000000" w:themeColor="text1"/>
              </w:rPr>
              <w:t>The meeting was adjourned at 2:0</w:t>
            </w:r>
            <w:r w:rsidR="00A95ED5">
              <w:rPr>
                <w:color w:val="000000" w:themeColor="text1"/>
              </w:rPr>
              <w:t>5</w:t>
            </w:r>
            <w:r>
              <w:rPr>
                <w:color w:val="000000" w:themeColor="text1"/>
              </w:rPr>
              <w:t xml:space="preserve"> pm.</w:t>
            </w:r>
          </w:p>
          <w:p w14:paraId="16410C9D" w14:textId="77777777" w:rsidR="002631C5" w:rsidRPr="00237600" w:rsidRDefault="002631C5" w:rsidP="002631C5">
            <w:pPr>
              <w:pStyle w:val="NoSpacing"/>
              <w:ind w:left="1440"/>
            </w:pPr>
          </w:p>
        </w:tc>
      </w:tr>
      <w:tr w:rsidR="00F91024" w:rsidRPr="00237600" w14:paraId="302F7A48" w14:textId="77777777" w:rsidTr="002631C5">
        <w:tc>
          <w:tcPr>
            <w:tcW w:w="9590" w:type="dxa"/>
            <w:gridSpan w:val="2"/>
          </w:tcPr>
          <w:p w14:paraId="112AC0B4" w14:textId="77777777" w:rsidR="00F91024" w:rsidRPr="00237600" w:rsidRDefault="00F91024" w:rsidP="002631C5">
            <w:pPr>
              <w:pStyle w:val="NoSpacing"/>
            </w:pPr>
          </w:p>
        </w:tc>
      </w:tr>
    </w:tbl>
    <w:p w14:paraId="49F69B38" w14:textId="77777777" w:rsidR="002631C5" w:rsidRPr="00237600" w:rsidRDefault="002631C5" w:rsidP="002631C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631C5" w:rsidRPr="00237600" w14:paraId="628C648B" w14:textId="77777777" w:rsidTr="002631C5">
        <w:tc>
          <w:tcPr>
            <w:tcW w:w="9590" w:type="dxa"/>
          </w:tcPr>
          <w:p w14:paraId="14AD9727" w14:textId="77777777" w:rsidR="002631C5" w:rsidRPr="00237600" w:rsidRDefault="002631C5" w:rsidP="002631C5">
            <w:pPr>
              <w:rPr>
                <w:b/>
              </w:rPr>
            </w:pPr>
            <w:r w:rsidRPr="00237600">
              <w:rPr>
                <w:b/>
              </w:rPr>
              <w:t xml:space="preserve">Comments/Upcoming Meeting Date &amp; Time/Etc.: </w:t>
            </w:r>
          </w:p>
        </w:tc>
      </w:tr>
      <w:tr w:rsidR="002631C5" w:rsidRPr="00237600" w14:paraId="1C40607D" w14:textId="77777777" w:rsidTr="002631C5">
        <w:tc>
          <w:tcPr>
            <w:tcW w:w="9590" w:type="dxa"/>
          </w:tcPr>
          <w:p w14:paraId="3EFA1D3C" w14:textId="4BF515E2" w:rsidR="002631C5" w:rsidRPr="00237600" w:rsidRDefault="002631C5" w:rsidP="00C57623">
            <w:pPr>
              <w:numPr>
                <w:ilvl w:val="0"/>
                <w:numId w:val="5"/>
              </w:numPr>
            </w:pPr>
            <w:r>
              <w:t xml:space="preserve">The next </w:t>
            </w:r>
            <w:r w:rsidR="00915486">
              <w:t>A-Team</w:t>
            </w:r>
            <w:r>
              <w:t xml:space="preserve"> meeting will be </w:t>
            </w:r>
            <w:r w:rsidR="00C57623">
              <w:t>on Wednesday, August 31</w:t>
            </w:r>
            <w:r w:rsidR="00915486">
              <w:t xml:space="preserve">, 2016 at 1:00 – 2:00 pm </w:t>
            </w:r>
            <w:r w:rsidR="006A5D06">
              <w:t xml:space="preserve">in the </w:t>
            </w:r>
            <w:r w:rsidR="00C57623">
              <w:t>Board</w:t>
            </w:r>
            <w:r w:rsidR="006A5D06">
              <w:t xml:space="preserve"> </w:t>
            </w:r>
            <w:r w:rsidR="00C20BC1">
              <w:t xml:space="preserve">Conference </w:t>
            </w:r>
            <w:r w:rsidR="006A5D06">
              <w:t xml:space="preserve">Room at National Campus. </w:t>
            </w:r>
          </w:p>
        </w:tc>
      </w:tr>
    </w:tbl>
    <w:p w14:paraId="6CC25F25" w14:textId="77777777" w:rsidR="002631C5" w:rsidRPr="00237600" w:rsidRDefault="002631C5" w:rsidP="002631C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631C5" w:rsidRPr="00237600" w14:paraId="72AED673" w14:textId="77777777" w:rsidTr="002631C5">
        <w:tc>
          <w:tcPr>
            <w:tcW w:w="9576" w:type="dxa"/>
          </w:tcPr>
          <w:p w14:paraId="77C8F012" w14:textId="77777777" w:rsidR="002631C5" w:rsidRPr="00237600" w:rsidRDefault="002631C5" w:rsidP="002631C5">
            <w:pPr>
              <w:rPr>
                <w:b/>
              </w:rPr>
            </w:pPr>
            <w:r w:rsidRPr="00237600">
              <w:rPr>
                <w:b/>
              </w:rPr>
              <w:t xml:space="preserve">Handouts/Documents Referenced: </w:t>
            </w:r>
          </w:p>
        </w:tc>
      </w:tr>
      <w:tr w:rsidR="002631C5" w:rsidRPr="00237600" w14:paraId="50BC01D1" w14:textId="77777777" w:rsidTr="002631C5">
        <w:tc>
          <w:tcPr>
            <w:tcW w:w="9576" w:type="dxa"/>
          </w:tcPr>
          <w:p w14:paraId="3865F9FB" w14:textId="67D5C947" w:rsidR="002631C5" w:rsidRDefault="006A5D06" w:rsidP="002631C5">
            <w:pPr>
              <w:rPr>
                <w:rFonts w:eastAsiaTheme="minorHAnsi"/>
              </w:rPr>
            </w:pPr>
            <w:r>
              <w:rPr>
                <w:rFonts w:eastAsiaTheme="minorHAnsi"/>
              </w:rPr>
              <w:t>Assessment Committee Terms of Reference (2008)</w:t>
            </w:r>
          </w:p>
          <w:p w14:paraId="0F979AC3" w14:textId="44AAE8DD" w:rsidR="006A5D06" w:rsidRDefault="006A5D06" w:rsidP="002631C5">
            <w:pPr>
              <w:rPr>
                <w:rFonts w:eastAsiaTheme="minorHAnsi"/>
              </w:rPr>
            </w:pPr>
            <w:r>
              <w:rPr>
                <w:rFonts w:eastAsiaTheme="minorHAnsi"/>
              </w:rPr>
              <w:t>Assessment Team Proposal (2016)</w:t>
            </w:r>
          </w:p>
          <w:p w14:paraId="14554B02" w14:textId="6831AB85" w:rsidR="00C57623" w:rsidRPr="006A5D06" w:rsidRDefault="00C57623" w:rsidP="002631C5">
            <w:pPr>
              <w:rPr>
                <w:rFonts w:eastAsiaTheme="minorHAnsi"/>
              </w:rPr>
            </w:pPr>
            <w:r>
              <w:rPr>
                <w:rFonts w:eastAsiaTheme="minorHAnsi"/>
              </w:rPr>
              <w:t>Draft Assessment Team Terms of Reference (2016).</w:t>
            </w:r>
          </w:p>
          <w:p w14:paraId="3B33E3EE" w14:textId="77777777" w:rsidR="002631C5" w:rsidRPr="00237600" w:rsidRDefault="002631C5" w:rsidP="002631C5">
            <w:pPr>
              <w:pStyle w:val="NoSpacing"/>
            </w:pPr>
          </w:p>
        </w:tc>
      </w:tr>
    </w:tbl>
    <w:p w14:paraId="579E9F64" w14:textId="77777777" w:rsidR="002631C5" w:rsidRPr="00237600" w:rsidRDefault="002631C5" w:rsidP="002631C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631C5" w:rsidRPr="00237600" w14:paraId="21938DBF" w14:textId="77777777" w:rsidTr="002631C5">
        <w:tc>
          <w:tcPr>
            <w:tcW w:w="9576" w:type="dxa"/>
          </w:tcPr>
          <w:p w14:paraId="7B55B1D1" w14:textId="77777777" w:rsidR="002631C5" w:rsidRPr="00237600" w:rsidRDefault="002631C5" w:rsidP="002631C5">
            <w:pPr>
              <w:rPr>
                <w:b/>
              </w:rPr>
            </w:pPr>
            <w:r w:rsidRPr="00237600">
              <w:rPr>
                <w:b/>
              </w:rPr>
              <w:t>College Web Site Link:</w:t>
            </w:r>
          </w:p>
        </w:tc>
      </w:tr>
      <w:tr w:rsidR="002631C5" w:rsidRPr="00237600" w14:paraId="1E09C406" w14:textId="77777777" w:rsidTr="002631C5">
        <w:tc>
          <w:tcPr>
            <w:tcW w:w="9576" w:type="dxa"/>
          </w:tcPr>
          <w:p w14:paraId="34B1A4BD" w14:textId="77777777" w:rsidR="002631C5" w:rsidRPr="00237600" w:rsidRDefault="002631C5" w:rsidP="002631C5"/>
        </w:tc>
      </w:tr>
    </w:tbl>
    <w:p w14:paraId="77B1DA17" w14:textId="77777777" w:rsidR="002631C5" w:rsidRPr="00237600" w:rsidRDefault="002631C5" w:rsidP="00263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631C5" w:rsidRPr="00237600" w14:paraId="10C485E6" w14:textId="77777777" w:rsidTr="002631C5">
        <w:tc>
          <w:tcPr>
            <w:tcW w:w="2394" w:type="dxa"/>
          </w:tcPr>
          <w:p w14:paraId="7D08A23B" w14:textId="77777777" w:rsidR="002631C5" w:rsidRPr="00237600" w:rsidRDefault="002631C5" w:rsidP="002631C5">
            <w:pPr>
              <w:rPr>
                <w:b/>
              </w:rPr>
            </w:pPr>
            <w:r w:rsidRPr="00237600">
              <w:rPr>
                <w:b/>
              </w:rPr>
              <w:t>Prepared by:</w:t>
            </w:r>
          </w:p>
        </w:tc>
        <w:tc>
          <w:tcPr>
            <w:tcW w:w="2394" w:type="dxa"/>
          </w:tcPr>
          <w:p w14:paraId="4F44B7A1" w14:textId="5EE28242" w:rsidR="002631C5" w:rsidRPr="00237600" w:rsidRDefault="00C20BC1" w:rsidP="002631C5">
            <w:r>
              <w:t>Richard Andrews</w:t>
            </w:r>
          </w:p>
        </w:tc>
        <w:tc>
          <w:tcPr>
            <w:tcW w:w="2394" w:type="dxa"/>
          </w:tcPr>
          <w:p w14:paraId="1A45819E" w14:textId="77777777" w:rsidR="002631C5" w:rsidRPr="00237600" w:rsidRDefault="002631C5" w:rsidP="002631C5">
            <w:pPr>
              <w:rPr>
                <w:b/>
              </w:rPr>
            </w:pPr>
            <w:r w:rsidRPr="00237600">
              <w:rPr>
                <w:b/>
              </w:rPr>
              <w:t>Date Distributed:</w:t>
            </w:r>
          </w:p>
        </w:tc>
        <w:tc>
          <w:tcPr>
            <w:tcW w:w="2394" w:type="dxa"/>
          </w:tcPr>
          <w:p w14:paraId="778A53FA" w14:textId="580ECDDB" w:rsidR="000C6B01" w:rsidRPr="00237600" w:rsidRDefault="000C6B01" w:rsidP="008A2A89">
            <w:r>
              <w:t>August 2</w:t>
            </w:r>
            <w:r w:rsidR="008A2A89">
              <w:t>8</w:t>
            </w:r>
            <w:r>
              <w:t>, 2016</w:t>
            </w:r>
          </w:p>
        </w:tc>
      </w:tr>
    </w:tbl>
    <w:p w14:paraId="5E518791" w14:textId="5471EC3F" w:rsidR="002631C5" w:rsidRPr="00237600" w:rsidRDefault="002631C5" w:rsidP="002631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1C5" w:rsidRPr="00237600" w14:paraId="14B48A52" w14:textId="77777777" w:rsidTr="002631C5">
        <w:tc>
          <w:tcPr>
            <w:tcW w:w="9576" w:type="dxa"/>
          </w:tcPr>
          <w:p w14:paraId="78CABCA9" w14:textId="77777777" w:rsidR="002631C5" w:rsidRPr="00237600" w:rsidRDefault="002631C5" w:rsidP="002631C5">
            <w:pPr>
              <w:rPr>
                <w:b/>
              </w:rPr>
            </w:pPr>
            <w:r w:rsidRPr="00237600">
              <w:rPr>
                <w:b/>
              </w:rPr>
              <w:t>Approval of Minutes Process &amp; Responses:</w:t>
            </w:r>
          </w:p>
        </w:tc>
      </w:tr>
      <w:tr w:rsidR="002631C5" w:rsidRPr="00237600" w14:paraId="571C520B" w14:textId="77777777" w:rsidTr="002631C5">
        <w:tc>
          <w:tcPr>
            <w:tcW w:w="9576" w:type="dxa"/>
          </w:tcPr>
          <w:p w14:paraId="6D2B270E" w14:textId="58414626" w:rsidR="002631C5" w:rsidRDefault="006A5D06" w:rsidP="002631C5">
            <w:pPr>
              <w:numPr>
                <w:ilvl w:val="0"/>
                <w:numId w:val="2"/>
              </w:numPr>
            </w:pPr>
            <w:r>
              <w:t xml:space="preserve">The previous minutes </w:t>
            </w:r>
            <w:r w:rsidR="000C6B01">
              <w:t xml:space="preserve">(August 10, 2016) was not </w:t>
            </w:r>
            <w:r>
              <w:t>approve</w:t>
            </w:r>
            <w:r w:rsidR="000C6B01">
              <w:t>d</w:t>
            </w:r>
            <w:r w:rsidR="00FF0C75">
              <w:t>, but will be tabled for approval at the next meeting (August 31, 2016)</w:t>
            </w:r>
            <w:r>
              <w:t>.</w:t>
            </w:r>
            <w:r w:rsidR="002631C5">
              <w:t xml:space="preserve"> </w:t>
            </w:r>
          </w:p>
          <w:p w14:paraId="2B8637ED" w14:textId="77777777" w:rsidR="002631C5" w:rsidRPr="00237600" w:rsidRDefault="002631C5" w:rsidP="002631C5">
            <w:pPr>
              <w:numPr>
                <w:ilvl w:val="0"/>
                <w:numId w:val="2"/>
              </w:numPr>
            </w:pPr>
          </w:p>
        </w:tc>
      </w:tr>
    </w:tbl>
    <w:p w14:paraId="74844CC1" w14:textId="77777777" w:rsidR="002631C5" w:rsidRPr="00237600" w:rsidRDefault="002631C5" w:rsidP="002631C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2631C5" w:rsidRPr="00237600" w14:paraId="0D99A5B6" w14:textId="77777777" w:rsidTr="002631C5">
        <w:tc>
          <w:tcPr>
            <w:tcW w:w="9590" w:type="dxa"/>
            <w:gridSpan w:val="5"/>
          </w:tcPr>
          <w:p w14:paraId="12818360" w14:textId="77777777" w:rsidR="002631C5" w:rsidRPr="00237600" w:rsidRDefault="002631C5" w:rsidP="002631C5">
            <w:pPr>
              <w:rPr>
                <w:b/>
              </w:rPr>
            </w:pPr>
            <w:r w:rsidRPr="00237600">
              <w:rPr>
                <w:b/>
              </w:rPr>
              <w:t>Summary Decisions/Recommendations/Action Steps/Motions with Timeline &amp; Responsibilities:</w:t>
            </w:r>
          </w:p>
        </w:tc>
      </w:tr>
      <w:tr w:rsidR="002631C5" w:rsidRPr="00237600" w14:paraId="7261F9AC" w14:textId="77777777" w:rsidTr="002631C5">
        <w:tc>
          <w:tcPr>
            <w:tcW w:w="9590" w:type="dxa"/>
            <w:gridSpan w:val="5"/>
          </w:tcPr>
          <w:p w14:paraId="5A76F48F" w14:textId="77777777" w:rsidR="002631C5" w:rsidRPr="00237600" w:rsidRDefault="002631C5" w:rsidP="002631C5">
            <w:pPr>
              <w:pStyle w:val="ListParagraph"/>
              <w:numPr>
                <w:ilvl w:val="0"/>
                <w:numId w:val="2"/>
              </w:numPr>
            </w:pPr>
          </w:p>
          <w:p w14:paraId="2090E9B1" w14:textId="77777777" w:rsidR="002631C5" w:rsidRPr="00237600" w:rsidRDefault="002631C5" w:rsidP="002631C5">
            <w:pPr>
              <w:pStyle w:val="ListParagraph"/>
              <w:numPr>
                <w:ilvl w:val="0"/>
                <w:numId w:val="2"/>
              </w:numPr>
            </w:pPr>
          </w:p>
        </w:tc>
      </w:tr>
      <w:tr w:rsidR="002631C5" w:rsidRPr="00237600" w14:paraId="245CE0F2" w14:textId="77777777" w:rsidTr="002631C5">
        <w:tc>
          <w:tcPr>
            <w:tcW w:w="9590" w:type="dxa"/>
            <w:gridSpan w:val="5"/>
            <w:tcBorders>
              <w:bottom w:val="single" w:sz="4" w:space="0" w:color="auto"/>
            </w:tcBorders>
          </w:tcPr>
          <w:p w14:paraId="33B43B8A" w14:textId="77777777" w:rsidR="002631C5" w:rsidRPr="00237600" w:rsidRDefault="002631C5" w:rsidP="002631C5">
            <w:r w:rsidRPr="00237600">
              <w:rPr>
                <w:b/>
              </w:rPr>
              <w:t>Action by President:</w:t>
            </w:r>
          </w:p>
        </w:tc>
      </w:tr>
      <w:tr w:rsidR="002631C5" w:rsidRPr="00237600" w14:paraId="24D30544" w14:textId="77777777" w:rsidTr="002631C5">
        <w:tblPrEx>
          <w:tblLook w:val="04A0" w:firstRow="1" w:lastRow="0" w:firstColumn="1" w:lastColumn="0" w:noHBand="0" w:noVBand="1"/>
        </w:tblPrEx>
        <w:tc>
          <w:tcPr>
            <w:tcW w:w="1917" w:type="dxa"/>
            <w:shd w:val="clear" w:color="auto" w:fill="C0C0C0"/>
          </w:tcPr>
          <w:p w14:paraId="1A2E6627" w14:textId="77777777" w:rsidR="002631C5" w:rsidRPr="00237600" w:rsidRDefault="002631C5" w:rsidP="002631C5">
            <w:pPr>
              <w:rPr>
                <w:b/>
              </w:rPr>
            </w:pPr>
            <w:r w:rsidRPr="00237600">
              <w:rPr>
                <w:b/>
              </w:rPr>
              <w:t>Item #</w:t>
            </w:r>
          </w:p>
        </w:tc>
        <w:tc>
          <w:tcPr>
            <w:tcW w:w="1918" w:type="dxa"/>
            <w:shd w:val="clear" w:color="auto" w:fill="C0C0C0"/>
          </w:tcPr>
          <w:p w14:paraId="0111AF87" w14:textId="77777777" w:rsidR="002631C5" w:rsidRPr="00237600" w:rsidRDefault="002631C5" w:rsidP="002631C5">
            <w:pPr>
              <w:rPr>
                <w:b/>
              </w:rPr>
            </w:pPr>
            <w:r w:rsidRPr="00237600">
              <w:rPr>
                <w:b/>
              </w:rPr>
              <w:t>Approved</w:t>
            </w:r>
          </w:p>
        </w:tc>
        <w:tc>
          <w:tcPr>
            <w:tcW w:w="1918" w:type="dxa"/>
            <w:shd w:val="clear" w:color="auto" w:fill="C0C0C0"/>
          </w:tcPr>
          <w:p w14:paraId="1E877ADA" w14:textId="77777777" w:rsidR="002631C5" w:rsidRPr="00237600" w:rsidRDefault="002631C5" w:rsidP="002631C5">
            <w:pPr>
              <w:rPr>
                <w:b/>
              </w:rPr>
            </w:pPr>
            <w:r w:rsidRPr="00237600">
              <w:rPr>
                <w:b/>
              </w:rPr>
              <w:t>Disapproved</w:t>
            </w:r>
          </w:p>
        </w:tc>
        <w:tc>
          <w:tcPr>
            <w:tcW w:w="1918" w:type="dxa"/>
            <w:shd w:val="clear" w:color="auto" w:fill="C0C0C0"/>
          </w:tcPr>
          <w:p w14:paraId="4E80C880" w14:textId="77777777" w:rsidR="002631C5" w:rsidRPr="00237600" w:rsidRDefault="002631C5" w:rsidP="002631C5">
            <w:pPr>
              <w:rPr>
                <w:b/>
              </w:rPr>
            </w:pPr>
            <w:r w:rsidRPr="00237600">
              <w:rPr>
                <w:b/>
              </w:rPr>
              <w:t>Approved with conditions</w:t>
            </w:r>
          </w:p>
        </w:tc>
        <w:tc>
          <w:tcPr>
            <w:tcW w:w="1919" w:type="dxa"/>
            <w:shd w:val="clear" w:color="auto" w:fill="C0C0C0"/>
          </w:tcPr>
          <w:p w14:paraId="3D98AA88" w14:textId="77777777" w:rsidR="002631C5" w:rsidRPr="00237600" w:rsidRDefault="002631C5" w:rsidP="002631C5">
            <w:pPr>
              <w:rPr>
                <w:b/>
              </w:rPr>
            </w:pPr>
            <w:r w:rsidRPr="00237600">
              <w:rPr>
                <w:b/>
              </w:rPr>
              <w:t>Comments</w:t>
            </w:r>
          </w:p>
        </w:tc>
      </w:tr>
    </w:tbl>
    <w:p w14:paraId="4E7DBDB8" w14:textId="77777777" w:rsidR="002631C5" w:rsidRPr="00B57CE5" w:rsidRDefault="002631C5" w:rsidP="002631C5">
      <w:pPr>
        <w:rPr>
          <w:sz w:val="22"/>
          <w:szCs w:val="22"/>
        </w:rPr>
      </w:pPr>
    </w:p>
    <w:p w14:paraId="48E428A4" w14:textId="77777777" w:rsidR="002631C5" w:rsidRDefault="002631C5" w:rsidP="002631C5"/>
    <w:p w14:paraId="73F7EB86" w14:textId="77777777" w:rsidR="002631C5" w:rsidRDefault="002631C5" w:rsidP="002631C5"/>
    <w:p w14:paraId="09136C9E" w14:textId="77777777" w:rsidR="00846DFF" w:rsidRDefault="00846DFF"/>
    <w:sectPr w:rsidR="00846DFF" w:rsidSect="002631C5">
      <w:headerReference w:type="even" r:id="rId9"/>
      <w:headerReference w:type="default" r:id="rId10"/>
      <w:footerReference w:type="even" r:id="rId11"/>
      <w:footerReference w:type="default" r:id="rId12"/>
      <w:headerReference w:type="first" r:id="rId13"/>
      <w:footerReference w:type="first" r:id="rId14"/>
      <w:pgSz w:w="12240" w:h="15840"/>
      <w:pgMar w:top="864" w:right="115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6419C" w14:textId="77777777" w:rsidR="005B1773" w:rsidRDefault="005B1773">
      <w:r>
        <w:separator/>
      </w:r>
    </w:p>
  </w:endnote>
  <w:endnote w:type="continuationSeparator" w:id="0">
    <w:p w14:paraId="422E99A4" w14:textId="77777777" w:rsidR="005B1773" w:rsidRDefault="005B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9916" w14:textId="77777777" w:rsidR="00706451" w:rsidRDefault="007064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7CB0" w14:textId="77777777" w:rsidR="00706451" w:rsidRPr="00397E84" w:rsidRDefault="00706451" w:rsidP="002631C5">
    <w:pPr>
      <w:pStyle w:val="Footer"/>
      <w:jc w:val="center"/>
      <w:rPr>
        <w:b/>
        <w:sz w:val="22"/>
        <w:szCs w:val="22"/>
      </w:rPr>
    </w:pPr>
    <w:r w:rsidRPr="00397E84">
      <w:rPr>
        <w:b/>
        <w:sz w:val="22"/>
        <w:szCs w:val="22"/>
      </w:rPr>
      <w:t xml:space="preserve">Page </w:t>
    </w:r>
    <w:r w:rsidRPr="00397E84">
      <w:rPr>
        <w:b/>
        <w:sz w:val="22"/>
        <w:szCs w:val="22"/>
      </w:rPr>
      <w:fldChar w:fldCharType="begin"/>
    </w:r>
    <w:r w:rsidRPr="00397E84">
      <w:rPr>
        <w:b/>
        <w:sz w:val="22"/>
        <w:szCs w:val="22"/>
      </w:rPr>
      <w:instrText xml:space="preserve"> PAGE </w:instrText>
    </w:r>
    <w:r w:rsidRPr="00397E84">
      <w:rPr>
        <w:b/>
        <w:sz w:val="22"/>
        <w:szCs w:val="22"/>
      </w:rPr>
      <w:fldChar w:fldCharType="separate"/>
    </w:r>
    <w:r w:rsidR="00C31A07">
      <w:rPr>
        <w:b/>
        <w:noProof/>
        <w:sz w:val="22"/>
        <w:szCs w:val="22"/>
      </w:rPr>
      <w:t>4</w:t>
    </w:r>
    <w:r w:rsidRPr="00397E84">
      <w:rPr>
        <w:b/>
        <w:sz w:val="22"/>
        <w:szCs w:val="22"/>
      </w:rPr>
      <w:fldChar w:fldCharType="end"/>
    </w:r>
    <w:r w:rsidRPr="00397E84">
      <w:rPr>
        <w:b/>
        <w:sz w:val="22"/>
        <w:szCs w:val="22"/>
      </w:rPr>
      <w:t xml:space="preserve"> of </w:t>
    </w:r>
    <w:r w:rsidRPr="00397E84">
      <w:rPr>
        <w:b/>
        <w:sz w:val="22"/>
        <w:szCs w:val="22"/>
      </w:rPr>
      <w:fldChar w:fldCharType="begin"/>
    </w:r>
    <w:r w:rsidRPr="00397E84">
      <w:rPr>
        <w:b/>
        <w:sz w:val="22"/>
        <w:szCs w:val="22"/>
      </w:rPr>
      <w:instrText xml:space="preserve"> NUMPAGES </w:instrText>
    </w:r>
    <w:r w:rsidRPr="00397E84">
      <w:rPr>
        <w:b/>
        <w:sz w:val="22"/>
        <w:szCs w:val="22"/>
      </w:rPr>
      <w:fldChar w:fldCharType="separate"/>
    </w:r>
    <w:r w:rsidR="00C31A07">
      <w:rPr>
        <w:b/>
        <w:noProof/>
        <w:sz w:val="22"/>
        <w:szCs w:val="22"/>
      </w:rPr>
      <w:t>4</w:t>
    </w:r>
    <w:r w:rsidRPr="00397E84">
      <w:rPr>
        <w:b/>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74FC" w14:textId="77777777" w:rsidR="00706451" w:rsidRDefault="007064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7587B" w14:textId="77777777" w:rsidR="005B1773" w:rsidRDefault="005B1773">
      <w:r>
        <w:separator/>
      </w:r>
    </w:p>
  </w:footnote>
  <w:footnote w:type="continuationSeparator" w:id="0">
    <w:p w14:paraId="10A1C2CE" w14:textId="77777777" w:rsidR="005B1773" w:rsidRDefault="005B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BBB5" w14:textId="77777777" w:rsidR="00706451" w:rsidRDefault="007064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1E3D" w14:textId="77777777" w:rsidR="00706451" w:rsidRDefault="007064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C68D" w14:textId="77777777" w:rsidR="00706451" w:rsidRDefault="007064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156"/>
    <w:multiLevelType w:val="hybridMultilevel"/>
    <w:tmpl w:val="A8821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0052E"/>
    <w:multiLevelType w:val="hybridMultilevel"/>
    <w:tmpl w:val="51ACAA44"/>
    <w:lvl w:ilvl="0" w:tplc="8DA8FB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65A"/>
    <w:multiLevelType w:val="hybridMultilevel"/>
    <w:tmpl w:val="3E3A8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36654F"/>
    <w:multiLevelType w:val="hybridMultilevel"/>
    <w:tmpl w:val="0DB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44F1D"/>
    <w:multiLevelType w:val="hybridMultilevel"/>
    <w:tmpl w:val="B18862E8"/>
    <w:lvl w:ilvl="0" w:tplc="CE0AF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848C4"/>
    <w:multiLevelType w:val="hybridMultilevel"/>
    <w:tmpl w:val="047A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C5"/>
    <w:rsid w:val="00003D30"/>
    <w:rsid w:val="00077E3C"/>
    <w:rsid w:val="000C6B01"/>
    <w:rsid w:val="000E2841"/>
    <w:rsid w:val="00150DF0"/>
    <w:rsid w:val="00171460"/>
    <w:rsid w:val="001728BB"/>
    <w:rsid w:val="001E5B62"/>
    <w:rsid w:val="00222F83"/>
    <w:rsid w:val="002631C5"/>
    <w:rsid w:val="002B08FA"/>
    <w:rsid w:val="0032650D"/>
    <w:rsid w:val="00355F23"/>
    <w:rsid w:val="00361A1B"/>
    <w:rsid w:val="003B3363"/>
    <w:rsid w:val="00415657"/>
    <w:rsid w:val="004161A8"/>
    <w:rsid w:val="00437B1E"/>
    <w:rsid w:val="004624EA"/>
    <w:rsid w:val="004C4486"/>
    <w:rsid w:val="00540591"/>
    <w:rsid w:val="005B1773"/>
    <w:rsid w:val="005F01D7"/>
    <w:rsid w:val="006A5D06"/>
    <w:rsid w:val="006D18CB"/>
    <w:rsid w:val="006D2533"/>
    <w:rsid w:val="00706451"/>
    <w:rsid w:val="00771CC3"/>
    <w:rsid w:val="007A561D"/>
    <w:rsid w:val="007B4477"/>
    <w:rsid w:val="00846DFF"/>
    <w:rsid w:val="008873EE"/>
    <w:rsid w:val="00896386"/>
    <w:rsid w:val="008A2A89"/>
    <w:rsid w:val="008E1A27"/>
    <w:rsid w:val="009140F7"/>
    <w:rsid w:val="00915486"/>
    <w:rsid w:val="00927911"/>
    <w:rsid w:val="009371DD"/>
    <w:rsid w:val="00997A66"/>
    <w:rsid w:val="009A2AD2"/>
    <w:rsid w:val="00A34936"/>
    <w:rsid w:val="00A95ED5"/>
    <w:rsid w:val="00AB294E"/>
    <w:rsid w:val="00AB2B6F"/>
    <w:rsid w:val="00AE081B"/>
    <w:rsid w:val="00B16493"/>
    <w:rsid w:val="00B21A1D"/>
    <w:rsid w:val="00B33D86"/>
    <w:rsid w:val="00BC3FA3"/>
    <w:rsid w:val="00BD34C7"/>
    <w:rsid w:val="00BF1485"/>
    <w:rsid w:val="00C20BC1"/>
    <w:rsid w:val="00C31A07"/>
    <w:rsid w:val="00C57623"/>
    <w:rsid w:val="00CA3E71"/>
    <w:rsid w:val="00CA4AFE"/>
    <w:rsid w:val="00CB06E6"/>
    <w:rsid w:val="00D378B5"/>
    <w:rsid w:val="00DC32A6"/>
    <w:rsid w:val="00EB4788"/>
    <w:rsid w:val="00EC26E6"/>
    <w:rsid w:val="00EE4ABE"/>
    <w:rsid w:val="00F91024"/>
    <w:rsid w:val="00FB6F33"/>
    <w:rsid w:val="00FF0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C49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1C5"/>
    <w:pPr>
      <w:tabs>
        <w:tab w:val="center" w:pos="4320"/>
        <w:tab w:val="right" w:pos="8640"/>
      </w:tabs>
    </w:pPr>
  </w:style>
  <w:style w:type="character" w:customStyle="1" w:styleId="FooterChar">
    <w:name w:val="Footer Char"/>
    <w:basedOn w:val="DefaultParagraphFont"/>
    <w:link w:val="Footer"/>
    <w:uiPriority w:val="99"/>
    <w:rsid w:val="002631C5"/>
    <w:rPr>
      <w:rFonts w:ascii="Times New Roman" w:eastAsia="Times New Roman" w:hAnsi="Times New Roman" w:cs="Times New Roman"/>
    </w:rPr>
  </w:style>
  <w:style w:type="paragraph" w:styleId="NoSpacing">
    <w:name w:val="No Spacing"/>
    <w:uiPriority w:val="1"/>
    <w:qFormat/>
    <w:rsid w:val="002631C5"/>
    <w:rPr>
      <w:rFonts w:ascii="Times New Roman" w:eastAsia="Times New Roman" w:hAnsi="Times New Roman" w:cs="Times New Roman"/>
    </w:rPr>
  </w:style>
  <w:style w:type="paragraph" w:styleId="ListParagraph">
    <w:name w:val="List Paragraph"/>
    <w:basedOn w:val="Normal"/>
    <w:uiPriority w:val="34"/>
    <w:qFormat/>
    <w:rsid w:val="002631C5"/>
    <w:pPr>
      <w:ind w:left="720"/>
    </w:pPr>
  </w:style>
  <w:style w:type="paragraph" w:styleId="Header">
    <w:name w:val="header"/>
    <w:basedOn w:val="Normal"/>
    <w:link w:val="HeaderChar"/>
    <w:uiPriority w:val="99"/>
    <w:unhideWhenUsed/>
    <w:rsid w:val="002631C5"/>
    <w:pPr>
      <w:tabs>
        <w:tab w:val="center" w:pos="4320"/>
        <w:tab w:val="right" w:pos="8640"/>
      </w:tabs>
    </w:pPr>
  </w:style>
  <w:style w:type="character" w:customStyle="1" w:styleId="HeaderChar">
    <w:name w:val="Header Char"/>
    <w:basedOn w:val="DefaultParagraphFont"/>
    <w:link w:val="Header"/>
    <w:uiPriority w:val="99"/>
    <w:rsid w:val="002631C5"/>
    <w:rPr>
      <w:rFonts w:ascii="Times New Roman" w:eastAsia="Times New Roman" w:hAnsi="Times New Roman" w:cs="Times New Roman"/>
    </w:rPr>
  </w:style>
  <w:style w:type="character" w:styleId="Hyperlink">
    <w:name w:val="Hyperlink"/>
    <w:basedOn w:val="DefaultParagraphFont"/>
    <w:uiPriority w:val="99"/>
    <w:unhideWhenUsed/>
    <w:rsid w:val="00CA3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iki.comfsm.fm/Committee_Minute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B7575E-AC1F-A344-80BC-C38DDCE1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Micronesia-FSM</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Harriss</dc:creator>
  <cp:lastModifiedBy>Microsoft Office User</cp:lastModifiedBy>
  <cp:revision>3</cp:revision>
  <cp:lastPrinted>2016-09-07T01:10:00Z</cp:lastPrinted>
  <dcterms:created xsi:type="dcterms:W3CDTF">2016-09-07T01:10:00Z</dcterms:created>
  <dcterms:modified xsi:type="dcterms:W3CDTF">2016-09-07T03:07:00Z</dcterms:modified>
</cp:coreProperties>
</file>