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4C17BB" w:rsidRPr="007B1070" w:rsidTr="00543E8F">
        <w:tc>
          <w:tcPr>
            <w:tcW w:w="10707" w:type="dxa"/>
            <w:gridSpan w:val="5"/>
            <w:shd w:val="clear" w:color="auto" w:fill="auto"/>
          </w:tcPr>
          <w:p w:rsidR="004C17BB" w:rsidRPr="009A4DEC" w:rsidRDefault="004C17BB" w:rsidP="00543E8F">
            <w:pPr>
              <w:jc w:val="center"/>
              <w:rPr>
                <w:b/>
              </w:rPr>
            </w:pPr>
            <w:r w:rsidRPr="009A4DEC">
              <w:rPr>
                <w:b/>
              </w:rPr>
              <w:t>Committee Minutes Reporting Form</w:t>
            </w:r>
          </w:p>
        </w:tc>
      </w:tr>
      <w:tr w:rsidR="004C17BB" w:rsidRPr="007B1070" w:rsidTr="00543E8F">
        <w:tc>
          <w:tcPr>
            <w:tcW w:w="3652" w:type="dxa"/>
            <w:gridSpan w:val="3"/>
            <w:shd w:val="clear" w:color="auto" w:fill="auto"/>
          </w:tcPr>
          <w:p w:rsidR="004C17BB" w:rsidRPr="009A4DEC" w:rsidRDefault="004C17BB" w:rsidP="00543E8F">
            <w:pPr>
              <w:rPr>
                <w:b/>
              </w:rPr>
            </w:pPr>
            <w:r>
              <w:rPr>
                <w:b/>
              </w:rPr>
              <w:t xml:space="preserve">Committee </w:t>
            </w:r>
            <w:r w:rsidRPr="009A4DEC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4C17BB" w:rsidRPr="009A4DEC" w:rsidRDefault="004C17BB" w:rsidP="00543E8F">
            <w:pPr>
              <w:rPr>
                <w:b/>
                <w:i/>
              </w:rPr>
            </w:pPr>
            <w:r w:rsidRPr="009A4DEC">
              <w:rPr>
                <w:b/>
                <w:i/>
              </w:rPr>
              <w:t>Curriculum Committee</w:t>
            </w:r>
          </w:p>
        </w:tc>
      </w:tr>
      <w:tr w:rsidR="004C17BB" w:rsidRPr="007B1070" w:rsidTr="00543E8F">
        <w:tc>
          <w:tcPr>
            <w:tcW w:w="3509" w:type="dxa"/>
            <w:gridSpan w:val="2"/>
            <w:shd w:val="clear" w:color="auto" w:fill="auto"/>
          </w:tcPr>
          <w:p w:rsidR="004C17BB" w:rsidRPr="009A4DEC" w:rsidRDefault="004C17BB" w:rsidP="00543E8F">
            <w:pPr>
              <w:rPr>
                <w:b/>
              </w:rPr>
            </w:pPr>
            <w:r w:rsidRPr="009A4DEC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4C17BB" w:rsidRPr="009A4DEC" w:rsidRDefault="004C17BB" w:rsidP="00543E8F">
            <w:pPr>
              <w:rPr>
                <w:b/>
              </w:rPr>
            </w:pPr>
            <w:r w:rsidRPr="009A4DEC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4C17BB" w:rsidRPr="009A4DEC" w:rsidRDefault="004C17BB" w:rsidP="00543E8F">
            <w:pPr>
              <w:rPr>
                <w:b/>
              </w:rPr>
            </w:pPr>
            <w:r w:rsidRPr="009A4DEC">
              <w:rPr>
                <w:b/>
              </w:rPr>
              <w:t xml:space="preserve">Location:  </w:t>
            </w:r>
          </w:p>
        </w:tc>
      </w:tr>
      <w:tr w:rsidR="004C17BB" w:rsidRPr="007B1070" w:rsidTr="00543E8F">
        <w:tc>
          <w:tcPr>
            <w:tcW w:w="3509" w:type="dxa"/>
            <w:gridSpan w:val="2"/>
            <w:shd w:val="clear" w:color="auto" w:fill="auto"/>
          </w:tcPr>
          <w:p w:rsidR="004C17BB" w:rsidRPr="007B1070" w:rsidRDefault="004C17BB" w:rsidP="00543E8F">
            <w:r>
              <w:t>February 04,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4C17BB" w:rsidRPr="007B1070" w:rsidRDefault="004C17BB" w:rsidP="00543E8F">
            <w:r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4C17BB" w:rsidRPr="007B1070" w:rsidRDefault="004C17BB" w:rsidP="00543E8F">
            <w:r w:rsidRPr="007B1070">
              <w:t>Board Conference Room</w:t>
            </w:r>
          </w:p>
        </w:tc>
      </w:tr>
      <w:tr w:rsidR="004C17BB" w:rsidRPr="007B1070" w:rsidTr="00543E8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4C17BB" w:rsidRPr="007B1070" w:rsidTr="00543E8F">
              <w:trPr>
                <w:trHeight w:val="180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4C17BB" w:rsidRPr="007B1070" w:rsidTr="00543E8F">
              <w:trPr>
                <w:trHeight w:val="359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Absent</w:t>
                  </w: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 w:rsidRPr="007B1070">
                    <w:t>Chairperson</w:t>
                  </w:r>
                  <w:r>
                    <w:t xml:space="preserve">/ National Campus Program Representative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>Vice-Chairperson / National Campus Program Representative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Secretary/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Campus Program Representative </w:t>
                  </w:r>
                  <w:r w:rsidRPr="007B10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x*</w:t>
                  </w: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proofErr w:type="spellStart"/>
                  <w:r>
                    <w:t>Chuuk</w:t>
                  </w:r>
                  <w:proofErr w:type="spellEnd"/>
                  <w:r>
                    <w:t xml:space="preserve"> Campus Program Representatives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Lynn </w:t>
                  </w:r>
                  <w:proofErr w:type="spellStart"/>
                  <w:r>
                    <w:t>Sipenuk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96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CTEC Campus Program Representatives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Ibarrola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Debra  </w:t>
                  </w:r>
                  <w:proofErr w:type="spellStart"/>
                  <w:r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sz w:val="22"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proofErr w:type="spellStart"/>
                  <w:r>
                    <w:t>Deeleeann</w:t>
                  </w:r>
                  <w:proofErr w:type="spellEnd"/>
                  <w:r>
                    <w:t xml:space="preserve">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306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Joy </w:t>
                  </w:r>
                  <w:proofErr w:type="spellStart"/>
                  <w:r>
                    <w:t>Guarin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Mathias </w:t>
                  </w:r>
                  <w:proofErr w:type="spellStart"/>
                  <w:r>
                    <w:t>Ewarmai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National Campus Program Representatives </w:t>
                  </w: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61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Robert </w:t>
                  </w:r>
                  <w:proofErr w:type="spellStart"/>
                  <w:r>
                    <w:t>Spegal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2469B7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4C17BB" w:rsidRPr="007B1070" w:rsidTr="00543E8F">
              <w:trPr>
                <w:trHeight w:val="223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42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proofErr w:type="spellStart"/>
                  <w:r>
                    <w:t>Marvey</w:t>
                  </w:r>
                  <w:proofErr w:type="spellEnd"/>
                  <w:r>
                    <w:t xml:space="preserve">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2469B7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4C17BB" w:rsidRPr="007B1070" w:rsidTr="00543E8F">
              <w:trPr>
                <w:trHeight w:val="332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332"/>
              </w:trPr>
              <w:tc>
                <w:tcPr>
                  <w:tcW w:w="5904" w:type="dxa"/>
                </w:tcPr>
                <w:p w:rsidR="004C17BB" w:rsidRPr="007B1070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4C17BB" w:rsidRDefault="004C17BB" w:rsidP="00543E8F">
                  <w:pPr>
                    <w:framePr w:hSpace="180" w:wrap="around" w:vAnchor="text" w:hAnchor="page" w:x="825" w:y="182"/>
                  </w:pPr>
                  <w:r>
                    <w:t xml:space="preserve">Jennifer </w:t>
                  </w:r>
                  <w:proofErr w:type="spellStart"/>
                  <w:r>
                    <w:t>Helieisar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4C17BB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4C17BB" w:rsidRPr="007B1070" w:rsidTr="00543E8F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17BB" w:rsidRDefault="004C17BB" w:rsidP="00543E8F">
                  <w:pPr>
                    <w:framePr w:hSpace="180" w:wrap="around" w:vAnchor="text" w:hAnchor="page" w:x="825" w:y="182"/>
                  </w:pPr>
                  <w:r>
                    <w:t>Ex-Officio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17BB" w:rsidRDefault="004C17BB" w:rsidP="00543E8F">
                  <w:pPr>
                    <w:framePr w:hSpace="180" w:wrap="around" w:vAnchor="text" w:hAnchor="page" w:x="825" w:y="182"/>
                  </w:pPr>
                  <w:r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7BB" w:rsidRDefault="004C17BB" w:rsidP="00543E8F">
                  <w:pPr>
                    <w:framePr w:hSpace="180" w:wrap="around" w:vAnchor="text" w:hAnchor="page" w:x="825" w:y="182"/>
                    <w:jc w:val="center"/>
                  </w:pPr>
                  <w: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4C17BB" w:rsidRPr="007B1070" w:rsidTr="00543E8F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:rsidR="004C17BB" w:rsidRPr="004C17BB" w:rsidRDefault="004C17BB" w:rsidP="00543E8F">
                  <w:pPr>
                    <w:framePr w:hSpace="180" w:wrap="around" w:vAnchor="text" w:hAnchor="page" w:x="825" w:y="182"/>
                    <w:rPr>
                      <w:i/>
                    </w:rPr>
                  </w:pPr>
                  <w:r w:rsidRPr="004C17BB">
                    <w:rPr>
                      <w:i/>
                    </w:rPr>
                    <w:t>Note:</w:t>
                  </w:r>
                  <w:r w:rsidR="00240B14">
                    <w:rPr>
                      <w:i/>
                    </w:rPr>
                    <w:t xml:space="preserve"> Member Mathias </w:t>
                  </w:r>
                  <w:proofErr w:type="spellStart"/>
                  <w:r w:rsidR="00240B14">
                    <w:rPr>
                      <w:i/>
                    </w:rPr>
                    <w:t>Ewarm</w:t>
                  </w:r>
                  <w:r>
                    <w:rPr>
                      <w:i/>
                    </w:rPr>
                    <w:t>ai</w:t>
                  </w:r>
                  <w:proofErr w:type="spellEnd"/>
                  <w:r>
                    <w:rPr>
                      <w:i/>
                    </w:rPr>
                    <w:t xml:space="preserve"> has retired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:rsidR="004C17BB" w:rsidRDefault="004C17BB" w:rsidP="00543E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:rsidR="004C17BB" w:rsidRDefault="004C17BB" w:rsidP="00543E8F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C17BB" w:rsidRPr="00E66746" w:rsidRDefault="004C17BB" w:rsidP="00543E8F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:rsidR="004C17BB" w:rsidRPr="009A4DEC" w:rsidRDefault="004C17BB" w:rsidP="00543E8F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4C17BB" w:rsidRPr="007B1070" w:rsidTr="00543E8F">
        <w:tc>
          <w:tcPr>
            <w:tcW w:w="3083" w:type="dxa"/>
            <w:shd w:val="clear" w:color="auto" w:fill="auto"/>
          </w:tcPr>
          <w:p w:rsidR="004C17BB" w:rsidRPr="009A4DEC" w:rsidRDefault="004C17BB" w:rsidP="00543E8F">
            <w:pPr>
              <w:rPr>
                <w:b/>
              </w:rPr>
            </w:pPr>
            <w:r w:rsidRPr="009A4DEC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4C17BB" w:rsidRPr="007B1070" w:rsidRDefault="000D2861" w:rsidP="000D2861">
            <w:pPr>
              <w:tabs>
                <w:tab w:val="left" w:pos="1120"/>
              </w:tabs>
            </w:pPr>
            <w:r>
              <w:t>New VPIEQA -  Caroline Koc</w:t>
            </w:r>
            <w:r w:rsidR="00A04531">
              <w:t>el</w:t>
            </w:r>
            <w:r>
              <w:t xml:space="preserve"> </w:t>
            </w:r>
          </w:p>
        </w:tc>
      </w:tr>
      <w:tr w:rsidR="004C17BB" w:rsidRPr="007B1070" w:rsidTr="00543E8F">
        <w:tc>
          <w:tcPr>
            <w:tcW w:w="10707" w:type="dxa"/>
            <w:gridSpan w:val="5"/>
            <w:shd w:val="clear" w:color="auto" w:fill="auto"/>
          </w:tcPr>
          <w:p w:rsidR="004C17BB" w:rsidRPr="00170FF8" w:rsidRDefault="004C17BB" w:rsidP="00543E8F">
            <w:pPr>
              <w:tabs>
                <w:tab w:val="left" w:pos="5245"/>
              </w:tabs>
              <w:rPr>
                <w:b/>
              </w:rPr>
            </w:pPr>
            <w:r w:rsidRPr="00170FF8">
              <w:t>A</w:t>
            </w:r>
            <w:r w:rsidRPr="00170FF8">
              <w:rPr>
                <w:b/>
              </w:rPr>
              <w:t>genda/Major Topics of Discussion:</w:t>
            </w:r>
          </w:p>
        </w:tc>
      </w:tr>
      <w:tr w:rsidR="004C17BB" w:rsidRPr="007B1070" w:rsidTr="00543E8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4C17BB" w:rsidRPr="00E66746" w:rsidRDefault="004C17BB" w:rsidP="00543E8F">
            <w:pPr>
              <w:spacing w:line="276" w:lineRule="auto"/>
              <w:ind w:left="360"/>
              <w:rPr>
                <w:rFonts w:ascii="Garamond" w:eastAsia="Calibri" w:hAnsi="Garamond"/>
                <w:b/>
              </w:rPr>
            </w:pPr>
            <w:r w:rsidRPr="00E66746">
              <w:rPr>
                <w:rFonts w:ascii="Garamond" w:eastAsia="Calibri" w:hAnsi="Garamond"/>
                <w:b/>
              </w:rPr>
              <w:t xml:space="preserve">AGENDA: </w:t>
            </w:r>
          </w:p>
          <w:p w:rsidR="004C17BB" w:rsidRPr="00E66746" w:rsidRDefault="004C17BB" w:rsidP="004C17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eastAsia="Calibri" w:hAnsi="Garamond"/>
              </w:rPr>
            </w:pPr>
            <w:r w:rsidRPr="00E66746">
              <w:rPr>
                <w:rFonts w:ascii="Garamond" w:eastAsia="Calibri" w:hAnsi="Garamond"/>
              </w:rPr>
              <w:t xml:space="preserve">Welcoming Remarks/Roll call/Overview of Agenda </w:t>
            </w:r>
          </w:p>
          <w:p w:rsidR="004C17BB" w:rsidRPr="00E66746" w:rsidRDefault="004C17BB" w:rsidP="004C17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No motion to adapt minutes of December regular and special meeting </w:t>
            </w:r>
          </w:p>
          <w:p w:rsidR="004C17BB" w:rsidRPr="00E66746" w:rsidRDefault="004C17BB" w:rsidP="00543E8F">
            <w:pPr>
              <w:ind w:left="360"/>
            </w:pPr>
            <w:r w:rsidRPr="00E66746">
              <w:rPr>
                <w:b/>
                <w:bCs/>
              </w:rPr>
              <w:t>3. Urgent Matters:</w:t>
            </w:r>
          </w:p>
          <w:p w:rsidR="004C17BB" w:rsidRDefault="004C17BB" w:rsidP="00543E8F">
            <w:pPr>
              <w:ind w:left="720"/>
            </w:pPr>
            <w:r>
              <w:t>Review SC/ED210 – Science Methods for endorsement by Chairperson,</w:t>
            </w:r>
          </w:p>
          <w:p w:rsidR="004C17BB" w:rsidRPr="00E66746" w:rsidRDefault="004C17BB" w:rsidP="00543E8F">
            <w:pPr>
              <w:ind w:left="720"/>
            </w:pPr>
            <w:r>
              <w:t>Review ED330 – Classroom Management for endorsement or revisions</w:t>
            </w:r>
          </w:p>
          <w:p w:rsidR="004C17BB" w:rsidRPr="00E66746" w:rsidRDefault="004C17BB" w:rsidP="00543E8F">
            <w:pPr>
              <w:ind w:left="720"/>
            </w:pPr>
          </w:p>
          <w:p w:rsidR="004C17BB" w:rsidRPr="00CB1BE4" w:rsidRDefault="004C17BB" w:rsidP="00CB1BE4">
            <w:pPr>
              <w:pStyle w:val="ListParagraph"/>
              <w:numPr>
                <w:ilvl w:val="0"/>
                <w:numId w:val="9"/>
              </w:numPr>
              <w:ind w:left="699"/>
            </w:pPr>
            <w:r w:rsidRPr="00CB1BE4">
              <w:rPr>
                <w:b/>
                <w:bCs/>
              </w:rPr>
              <w:t>Update from Reader Teams: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BU 101 Intro. To Business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CA 100 Computer Literacy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CA 105 Data Analysis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IS 260 Business Information System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 w:rsidRPr="002469B7"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SC 098 Survey of Science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lastRenderedPageBreak/>
              <w:t>VEE 223 PC Repair</w:t>
            </w:r>
          </w:p>
          <w:p w:rsidR="002469B7" w:rsidRP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VSP 121 Industrial Safety</w:t>
            </w:r>
          </w:p>
          <w:p w:rsidR="002469B7" w:rsidRDefault="002469B7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AG 092 Swine and Poultry Production</w:t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– Reader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Kasi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submitted rubric to Joy</w:t>
            </w:r>
          </w:p>
          <w:p w:rsidR="00CB1BE4" w:rsidRPr="002469B7" w:rsidRDefault="00CB1BE4" w:rsidP="002469B7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CB1BE4" w:rsidRPr="00CB1BE4" w:rsidRDefault="00CB1BE4" w:rsidP="00CB1BE4">
            <w:pPr>
              <w:pStyle w:val="ListParagraph"/>
              <w:numPr>
                <w:ilvl w:val="0"/>
                <w:numId w:val="9"/>
              </w:numPr>
              <w:ind w:left="699"/>
              <w:rPr>
                <w:b/>
              </w:rPr>
            </w:pPr>
            <w:r w:rsidRPr="00CB1BE4">
              <w:rPr>
                <w:b/>
              </w:rPr>
              <w:t>Assignment to Reader Teams:</w:t>
            </w:r>
          </w:p>
          <w:p w:rsidR="004C17BB" w:rsidRPr="00E66746" w:rsidRDefault="004C17BB" w:rsidP="00543E8F">
            <w:pPr>
              <w:ind w:left="720"/>
            </w:pPr>
          </w:p>
          <w:p w:rsidR="002469B7" w:rsidRDefault="002469B7" w:rsidP="00CB1BE4">
            <w:pPr>
              <w:pStyle w:val="ListParagraph"/>
              <w:numPr>
                <w:ilvl w:val="0"/>
                <w:numId w:val="9"/>
              </w:numPr>
              <w:ind w:left="699"/>
              <w:rPr>
                <w:b/>
                <w:bCs/>
              </w:rPr>
            </w:pPr>
            <w:r w:rsidRPr="00CB1BE4">
              <w:rPr>
                <w:b/>
                <w:bCs/>
              </w:rPr>
              <w:t>New Items: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Policies for the BS in Elementary Education Program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1110 - Assessment 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1500 - Role of Campuses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1530 - (new) Baccalaureate Degree Programs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3001- Catalog Limitations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AP 3001 - Catalog Limitations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3101- Academic Program Requirements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3202 - Instructional Program Review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AP4204 – Admission Policy to TYTP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BP4204 – Admission Procedure for TYTP</w:t>
            </w:r>
          </w:p>
          <w:p w:rsidR="00CB1BE4" w:rsidRPr="002469B7" w:rsidRDefault="00CB1BE4" w:rsidP="00CB1BE4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BP 4xxx-Admissions Policy-BS ED Elementary</w:t>
            </w:r>
          </w:p>
          <w:p w:rsidR="00CB1BE4" w:rsidRPr="002469B7" w:rsidRDefault="00CB1BE4" w:rsidP="00CB1BE4">
            <w:pPr>
              <w:spacing w:line="276" w:lineRule="auto"/>
              <w:contextualSpacing/>
              <w:rPr>
                <w:rFonts w:ascii="Garamond" w:eastAsia="Calibri" w:hAnsi="Garamond"/>
                <w:b/>
              </w:rPr>
            </w:pPr>
          </w:p>
          <w:p w:rsidR="002469B7" w:rsidRPr="00CB1BE4" w:rsidRDefault="00CB1BE4" w:rsidP="00CB1BE4">
            <w:pPr>
              <w:pStyle w:val="ListParagraph"/>
              <w:numPr>
                <w:ilvl w:val="0"/>
                <w:numId w:val="9"/>
              </w:numPr>
              <w:ind w:left="699"/>
              <w:rPr>
                <w:b/>
                <w:bCs/>
              </w:rPr>
            </w:pPr>
            <w:r w:rsidRPr="002469B7">
              <w:rPr>
                <w:rFonts w:ascii="Garamond" w:eastAsia="Calibri" w:hAnsi="Garamond"/>
                <w:b/>
              </w:rPr>
              <w:t>Miscellaneous</w:t>
            </w:r>
          </w:p>
          <w:p w:rsidR="002469B7" w:rsidRPr="002469B7" w:rsidRDefault="002469B7" w:rsidP="002469B7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2469B7">
              <w:rPr>
                <w:rFonts w:ascii="Book Antiqua" w:hAnsi="Book Antiqua"/>
                <w:color w:val="000000"/>
                <w:sz w:val="21"/>
                <w:szCs w:val="21"/>
              </w:rPr>
              <w:t>AAS in Building Technology – Proposal for Program Modification</w:t>
            </w:r>
          </w:p>
          <w:p w:rsidR="004C17BB" w:rsidRPr="00E66746" w:rsidRDefault="004C17BB" w:rsidP="00543E8F">
            <w:pPr>
              <w:ind w:left="720"/>
            </w:pPr>
          </w:p>
          <w:p w:rsidR="004C17BB" w:rsidRPr="00CB1BE4" w:rsidRDefault="004C17BB" w:rsidP="00CB1BE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09"/>
              <w:contextualSpacing/>
              <w:rPr>
                <w:rFonts w:ascii="Garamond" w:eastAsia="Calibri" w:hAnsi="Garamond"/>
                <w:b/>
              </w:rPr>
            </w:pPr>
            <w:r w:rsidRPr="00CB1BE4">
              <w:rPr>
                <w:rFonts w:ascii="Garamond" w:eastAsia="Calibri" w:hAnsi="Garamond"/>
                <w:b/>
              </w:rPr>
              <w:t>Adjournment</w:t>
            </w:r>
          </w:p>
          <w:p w:rsidR="004C17BB" w:rsidRPr="001220F3" w:rsidRDefault="004C17BB" w:rsidP="00543E8F">
            <w:pPr>
              <w:rPr>
                <w:rFonts w:ascii="Arial" w:hAnsi="Arial" w:cs="Arial"/>
              </w:rPr>
            </w:pPr>
          </w:p>
        </w:tc>
      </w:tr>
      <w:tr w:rsidR="004C17BB" w:rsidRPr="007B1070" w:rsidTr="00543E8F">
        <w:tc>
          <w:tcPr>
            <w:tcW w:w="10707" w:type="dxa"/>
            <w:gridSpan w:val="5"/>
            <w:shd w:val="clear" w:color="auto" w:fill="auto"/>
          </w:tcPr>
          <w:p w:rsidR="004C17BB" w:rsidRPr="007E4B06" w:rsidRDefault="004C17BB" w:rsidP="00543E8F">
            <w:pPr>
              <w:pStyle w:val="LightGrid-Accent31"/>
              <w:ind w:left="0"/>
              <w:jc w:val="left"/>
              <w:rPr>
                <w:b/>
              </w:rPr>
            </w:pPr>
            <w:r w:rsidRPr="009A4DEC">
              <w:rPr>
                <w:b/>
              </w:rPr>
              <w:lastRenderedPageBreak/>
              <w:t>Discussion of Agenda/Information Sharing:</w:t>
            </w:r>
          </w:p>
          <w:p w:rsidR="004C17BB" w:rsidRPr="00A13308" w:rsidRDefault="004C17BB" w:rsidP="00543E8F">
            <w:pPr>
              <w:pStyle w:val="LightGrid-Accent31"/>
              <w:ind w:left="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   1.</w:t>
            </w:r>
            <w:r w:rsidRPr="00A13308">
              <w:rPr>
                <w:rFonts w:ascii="Arial" w:hAnsi="Arial" w:cs="Arial"/>
                <w:b/>
              </w:rPr>
              <w:t xml:space="preserve">Welcoming Remarks/Overview of Agenda </w:t>
            </w:r>
          </w:p>
          <w:p w:rsidR="004C17BB" w:rsidRPr="002469B7" w:rsidRDefault="004C17BB" w:rsidP="002469B7">
            <w:pPr>
              <w:pStyle w:val="ListParagraph"/>
              <w:ind w:left="782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B35FE5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CC </w:t>
            </w:r>
            <w:r w:rsidR="002469B7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chairman Mark </w:t>
            </w:r>
            <w:r w:rsidRPr="00B35FE5">
              <w:rPr>
                <w:rFonts w:ascii="Arial" w:eastAsia="Garamond" w:hAnsi="Arial" w:cs="Arial"/>
                <w:color w:val="000000"/>
                <w:sz w:val="22"/>
                <w:szCs w:val="22"/>
              </w:rPr>
              <w:t>called the</w:t>
            </w:r>
            <w:r w:rsidR="002469B7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meeting to order at 1:00PM, t</w:t>
            </w:r>
            <w:r w:rsidR="006253D1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hanked the present members and </w:t>
            </w:r>
            <w:r w:rsidR="002469B7">
              <w:rPr>
                <w:rFonts w:ascii="Arial" w:eastAsia="Garamond" w:hAnsi="Arial" w:cs="Arial"/>
                <w:color w:val="000000"/>
                <w:sz w:val="22"/>
                <w:szCs w:val="22"/>
              </w:rPr>
              <w:t>re</w:t>
            </w:r>
            <w:r w:rsidR="006253D1">
              <w:rPr>
                <w:rFonts w:ascii="Arial" w:eastAsia="Garamond" w:hAnsi="Arial" w:cs="Arial"/>
                <w:color w:val="000000"/>
                <w:sz w:val="22"/>
                <w:szCs w:val="22"/>
              </w:rPr>
              <w:t>-</w:t>
            </w:r>
            <w:r w:rsidR="002469B7">
              <w:rPr>
                <w:rFonts w:ascii="Arial" w:eastAsia="Garamond" w:hAnsi="Arial" w:cs="Arial"/>
                <w:color w:val="000000"/>
                <w:sz w:val="22"/>
                <w:szCs w:val="22"/>
              </w:rPr>
              <w:t>iterated on the urgent matters in the agenda which were SC/ED210 and ED330.</w:t>
            </w:r>
            <w:r w:rsidR="002469B7" w:rsidRPr="002469B7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C17BB" w:rsidRPr="0031051E" w:rsidRDefault="004C17BB" w:rsidP="00543E8F">
            <w:pPr>
              <w:pStyle w:val="ListParagraph"/>
              <w:ind w:left="782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17BB" w:rsidRPr="007E4B06" w:rsidRDefault="004C17BB" w:rsidP="004C17B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 xml:space="preserve">Approval of </w:t>
            </w:r>
            <w:r w:rsidR="006253D1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December minutes (both regular and special).</w:t>
            </w:r>
          </w:p>
          <w:p w:rsidR="004C17BB" w:rsidRPr="00240B14" w:rsidRDefault="006253D1" w:rsidP="00240B1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No approval of December regular meeting and December special meetings</w:t>
            </w:r>
            <w:r w:rsidR="004C17BB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.</w:t>
            </w:r>
          </w:p>
          <w:p w:rsidR="004C17BB" w:rsidRPr="005D0BC5" w:rsidRDefault="004C17BB" w:rsidP="00543E8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C17BB" w:rsidRPr="007E4B06" w:rsidRDefault="004C17BB" w:rsidP="004C17B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7E4B06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Urgent matters</w:t>
            </w:r>
          </w:p>
          <w:p w:rsidR="00BD3BAA" w:rsidRPr="00BD3BAA" w:rsidRDefault="002469B7" w:rsidP="00240B14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ind w:left="141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BD3BAA">
              <w:rPr>
                <w:rFonts w:ascii="Arial" w:eastAsia="Garamond" w:hAnsi="Arial" w:cs="Arial"/>
                <w:color w:val="000000"/>
                <w:sz w:val="22"/>
                <w:szCs w:val="22"/>
              </w:rPr>
              <w:t>SC/ED210 –</w:t>
            </w:r>
            <w:r w:rsidR="00BD3BAA" w:rsidRPr="00BD3BA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Science for Teachers </w:t>
            </w:r>
          </w:p>
          <w:p w:rsidR="004C17BB" w:rsidRPr="00240B14" w:rsidRDefault="00240B14" w:rsidP="00240B14">
            <w:pPr>
              <w:pStyle w:val="ListParagraph"/>
              <w:numPr>
                <w:ilvl w:val="2"/>
                <w:numId w:val="6"/>
              </w:numPr>
              <w:spacing w:after="200" w:line="276" w:lineRule="auto"/>
              <w:ind w:left="177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 w:rsidR="00BD3BAA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Ex-officio Maria clarified that the only reason for the resubmission of SC/ED210 was that the Chairperson did not endorse the revised course outline. </w:t>
            </w:r>
          </w:p>
          <w:p w:rsidR="00BD3BAA" w:rsidRPr="00263A00" w:rsidRDefault="00BD3BAA" w:rsidP="00240B1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141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ED330 – Classroom Management</w:t>
            </w:r>
          </w:p>
          <w:p w:rsidR="00240B14" w:rsidRDefault="00BD3BAA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Member Sue clarified that the suggestions were made to the initiator on January 17 and CSLO specific 2.5 was one </w:t>
            </w:r>
            <w:r w:rsidR="001B67AE">
              <w:rPr>
                <w:b/>
                <w:bCs/>
              </w:rPr>
              <w:t>of necessity</w:t>
            </w:r>
            <w:r w:rsidR="001B67AE">
              <w:rPr>
                <w:b/>
                <w:bCs/>
              </w:rPr>
              <w:t xml:space="preserve"> 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for ED330</w:t>
            </w:r>
            <w:r w:rsidR="0057162D">
              <w:rPr>
                <w:rFonts w:ascii="Arial" w:eastAsia="Garamond" w:hAnsi="Arial" w:cs="Arial"/>
                <w:color w:val="000000"/>
                <w:sz w:val="22"/>
                <w:szCs w:val="22"/>
              </w:rPr>
              <w:t>.</w:t>
            </w:r>
          </w:p>
          <w:p w:rsidR="00240B14" w:rsidRDefault="00BD3BAA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Member Alton made some observations regarding aligning all CSLOs to ISLOs 3 and</w:t>
            </w:r>
            <w:r w:rsidR="0057162D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4, while no CSLO is linked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to ISLO </w:t>
            </w:r>
            <w:r w:rsidR="0057162D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6, 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7 &amp;8 while these were checked in the ISLO</w:t>
            </w:r>
            <w:r w:rsidR="004C17BB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.</w:t>
            </w:r>
          </w:p>
          <w:p w:rsidR="00240B14" w:rsidRDefault="00BD3BAA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Member Sue concurred to the observation</w:t>
            </w:r>
            <w:r w:rsidR="0057162D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s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made by Alton. </w:t>
            </w:r>
            <w:r w:rsidR="0057162D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40B14" w:rsidRDefault="00BD3BAA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Member Joy from Yap campus stated that he and </w:t>
            </w:r>
            <w:proofErr w:type="spellStart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Jovita</w:t>
            </w:r>
            <w:proofErr w:type="spellEnd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(initiator) are still in the process of incorporating the suggestions. </w:t>
            </w:r>
          </w:p>
          <w:p w:rsidR="00240B14" w:rsidRDefault="00BD3BAA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Vice-chair </w:t>
            </w:r>
            <w:proofErr w:type="spellStart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Kasi</w:t>
            </w:r>
            <w:proofErr w:type="spellEnd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asked oy if the suggestions could be made available soon</w:t>
            </w:r>
            <w:r w:rsidR="0057162D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and member Joy assured the members that they will work on ED330 as soon as the meeting is over. </w:t>
            </w:r>
          </w:p>
          <w:p w:rsidR="00240B14" w:rsidRDefault="0057162D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lastRenderedPageBreak/>
              <w:t xml:space="preserve">Chairman ruled that all members will wait for incorporated suggestions before ED330’s endorsement. </w:t>
            </w:r>
          </w:p>
          <w:p w:rsidR="001B67AE" w:rsidRPr="001B67AE" w:rsidRDefault="0057162D" w:rsidP="001B67AE">
            <w:pPr>
              <w:pStyle w:val="ListParagraph"/>
              <w:spacing w:after="200" w:line="276" w:lineRule="auto"/>
              <w:ind w:left="186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Alton also asked during the meeting if </w:t>
            </w:r>
            <w:r w:rsid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textbook 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ISBN numbers are required in the revision of these course outlines and ex-officio member Maria clarified that according to her recollection from the past </w:t>
            </w:r>
            <w:r w:rsidR="001B67AE" w:rsidRPr="001B67AE">
              <w:rPr>
                <w:b/>
              </w:rPr>
              <w:t>"only the editions are required."</w:t>
            </w:r>
          </w:p>
          <w:p w:rsidR="00240B14" w:rsidRDefault="00240B14" w:rsidP="00240B14">
            <w:pPr>
              <w:pStyle w:val="ListParagraph"/>
              <w:spacing w:after="200" w:line="276" w:lineRule="auto"/>
              <w:ind w:left="186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240B14" w:rsidRPr="00CB1BE4" w:rsidRDefault="0057162D" w:rsidP="00CB1BE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Vice chair </w:t>
            </w:r>
            <w:proofErr w:type="spellStart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Kasi</w:t>
            </w:r>
            <w:proofErr w:type="spellEnd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apologized for his comments to member Marlene about his “I don’t care…” comment to her during the week and clarified his intent </w:t>
            </w:r>
            <w:r w:rsidR="00543E8F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with regards to </w:t>
            </w:r>
            <w:r w:rsidR="00543E8F"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complain</w:t>
            </w:r>
            <w:r w:rsidR="001B67AE"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t</w:t>
            </w:r>
            <w:r w:rsidR="00543E8F"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s</w:t>
            </w:r>
            <w:r w:rsidR="00543E8F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and comments in division meetings and their implications on CC roles.</w:t>
            </w:r>
          </w:p>
          <w:p w:rsidR="00240B14" w:rsidRDefault="00240B14" w:rsidP="00240B14">
            <w:pPr>
              <w:pStyle w:val="ListParagraph"/>
              <w:spacing w:after="200" w:line="276" w:lineRule="auto"/>
              <w:ind w:left="186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240B14" w:rsidRDefault="00543E8F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Member Marlene reaffirmed that CA100 is currently being revised by member Cindy Marie and </w:t>
            </w:r>
            <w:r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reassure</w:t>
            </w:r>
            <w:r w:rsidR="001B67AE"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d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that VEE223 – PC Repair and Upgrade was assigned to member </w:t>
            </w:r>
            <w:proofErr w:type="spellStart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Kasi</w:t>
            </w:r>
            <w:proofErr w:type="spellEnd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and Mathias (who recently retired from the College). </w:t>
            </w:r>
          </w:p>
          <w:p w:rsidR="00240B14" w:rsidRDefault="00240B14" w:rsidP="00240B14">
            <w:pPr>
              <w:pStyle w:val="ListParagraph"/>
              <w:spacing w:after="200" w:line="276" w:lineRule="auto"/>
              <w:ind w:left="1869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4C17BB" w:rsidRPr="00240B14" w:rsidRDefault="00543E8F" w:rsidP="00240B14">
            <w:pPr>
              <w:pStyle w:val="ListParagraph"/>
              <w:numPr>
                <w:ilvl w:val="2"/>
                <w:numId w:val="2"/>
              </w:numPr>
              <w:spacing w:after="200" w:line="276" w:lineRule="auto"/>
              <w:ind w:left="1869" w:hanging="381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Member Danny </w:t>
            </w:r>
            <w:proofErr w:type="spellStart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Ibarolla</w:t>
            </w:r>
            <w:proofErr w:type="spellEnd"/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updated the committee members on some important </w:t>
            </w:r>
            <w:r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component</w:t>
            </w:r>
            <w:r w:rsidR="001B67AE" w:rsidRPr="001B67AE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s</w:t>
            </w:r>
            <w:r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of VEE223 regarding </w:t>
            </w:r>
            <w:r w:rsid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update regulation</w:t>
            </w:r>
            <w:r w:rsidR="00240B14" w:rsidRP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requirement</w:t>
            </w:r>
            <w:r w:rsidR="00240B14">
              <w:rPr>
                <w:rFonts w:ascii="Arial" w:eastAsia="Garamond" w:hAnsi="Arial" w:cs="Arial"/>
                <w:color w:val="000000"/>
                <w:sz w:val="22"/>
                <w:szCs w:val="22"/>
              </w:rPr>
              <w:t>s.</w:t>
            </w:r>
          </w:p>
          <w:p w:rsidR="004C17BB" w:rsidRPr="004A0958" w:rsidRDefault="004C17BB" w:rsidP="00CB1BE4">
            <w:pPr>
              <w:pStyle w:val="ColorfulList-Accent1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4A0958">
              <w:rPr>
                <w:rFonts w:ascii="Arial" w:hAnsi="Arial" w:cs="Arial"/>
                <w:b/>
              </w:rPr>
              <w:t>Update from Reader Teams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BU 101 Intro. To Business 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– 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[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Team Marlene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]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Alton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CA 100 Computer Literacy – 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currently with reader 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[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Cindy-Marie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]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Lynn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Sipenuk</w:t>
            </w:r>
            <w:proofErr w:type="spellEnd"/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CA 105 Data Analysis – 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still with team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Kasi</w:t>
            </w:r>
            <w:proofErr w:type="spellEnd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Sharon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>IS 260 Business Information System</w:t>
            </w:r>
            <w:r w:rsidR="006253D1"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no update on this course outline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IS 280 Intro to Networking </w:t>
            </w:r>
            <w:r w:rsidR="006253D1" w:rsidRPr="00CB1BE4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53D1" w:rsidRPr="00CB1BE4">
              <w:rPr>
                <w:rFonts w:ascii="Arial" w:hAnsi="Arial" w:cs="Arial"/>
                <w:color w:val="000000"/>
                <w:sz w:val="22"/>
                <w:szCs w:val="22"/>
              </w:rPr>
              <w:t>no update on this course outline</w:t>
            </w:r>
            <w:bookmarkStart w:id="0" w:name="_GoBack"/>
            <w:bookmarkEnd w:id="0"/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SS 111 Cultural Anthropology – 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Reader Alton Submitted Rubric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>SC 098 Survey of Science</w:t>
            </w:r>
            <w:r w:rsidR="006253D1"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6253D1"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still with team Robert and Mark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>VEE 223 PC Repair and Upgrade –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reassigned to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Kasi</w:t>
            </w:r>
            <w:proofErr w:type="spellEnd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[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Dany</w:t>
            </w:r>
            <w:proofErr w:type="spellEnd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Ibarolla</w:t>
            </w:r>
            <w:proofErr w:type="spellEnd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]</w:t>
            </w: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>VSP 121 Industrial Safety –</w:t>
            </w:r>
            <w:r w:rsidR="006253D1"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B6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still with team </w:t>
            </w:r>
            <w:r w:rsidR="006253D1" w:rsidRPr="001B67A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</w:t>
            </w:r>
            <w:r w:rsidRPr="001B67A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rander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Debra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Perman</w:t>
            </w:r>
            <w:proofErr w:type="spellEnd"/>
          </w:p>
          <w:p w:rsidR="00F12C30" w:rsidRPr="00CB1BE4" w:rsidRDefault="00F12C30" w:rsidP="00240B14">
            <w:pPr>
              <w:ind w:left="15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E4">
              <w:rPr>
                <w:rFonts w:ascii="Arial" w:hAnsi="Arial" w:cs="Arial"/>
                <w:color w:val="000000"/>
                <w:sz w:val="22"/>
                <w:szCs w:val="22"/>
              </w:rPr>
              <w:t xml:space="preserve">AG 092 Swine and Poultry Production – </w:t>
            </w:r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Reader </w:t>
            </w:r>
            <w:proofErr w:type="spellStart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>Kasi</w:t>
            </w:r>
            <w:proofErr w:type="spellEnd"/>
            <w:r w:rsidRPr="00CB1B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submitted rubric to Joy</w:t>
            </w:r>
          </w:p>
          <w:p w:rsidR="00F12C30" w:rsidRDefault="00F12C30" w:rsidP="00F12C30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F12C30" w:rsidRDefault="00F12C30" w:rsidP="00F12C30">
            <w:pPr>
              <w:ind w:left="720"/>
              <w:rPr>
                <w:rFonts w:ascii="Arial" w:hAnsi="Arial" w:cs="Arial"/>
                <w:i/>
                <w:color w:val="000000"/>
              </w:rPr>
            </w:pPr>
            <w:r w:rsidRPr="006253D1">
              <w:rPr>
                <w:rFonts w:ascii="Arial" w:hAnsi="Arial" w:cs="Arial"/>
                <w:i/>
                <w:color w:val="000000"/>
              </w:rPr>
              <w:t xml:space="preserve">Member </w:t>
            </w:r>
            <w:r w:rsidR="006253D1">
              <w:rPr>
                <w:rFonts w:ascii="Arial" w:hAnsi="Arial" w:cs="Arial"/>
                <w:i/>
                <w:color w:val="000000"/>
              </w:rPr>
              <w:t>Sue restated the importance of</w:t>
            </w:r>
            <w:r w:rsidRPr="006253D1">
              <w:rPr>
                <w:rFonts w:ascii="Arial" w:hAnsi="Arial" w:cs="Arial"/>
                <w:i/>
                <w:color w:val="000000"/>
              </w:rPr>
              <w:t xml:space="preserve"> outlines to be assigned </w:t>
            </w:r>
            <w:r w:rsidR="006253D1" w:rsidRPr="006253D1">
              <w:rPr>
                <w:rFonts w:ascii="Arial" w:hAnsi="Arial" w:cs="Arial"/>
                <w:i/>
                <w:color w:val="000000"/>
              </w:rPr>
              <w:t>to readers outside of their area of specialization to maintain objectivity.</w:t>
            </w:r>
          </w:p>
          <w:p w:rsidR="00240B14" w:rsidRDefault="00240B14" w:rsidP="00F12C30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F12C30" w:rsidRPr="00675F1C" w:rsidRDefault="006253D1" w:rsidP="00675F1C">
            <w:pPr>
              <w:ind w:left="72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</w:t>
            </w:r>
            <w:r w:rsidR="00240B14">
              <w:rPr>
                <w:rFonts w:ascii="Arial" w:hAnsi="Arial" w:cs="Arial"/>
                <w:color w:val="000000"/>
              </w:rPr>
              <w:t xml:space="preserve"> from V-chair members’ info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6253D1">
              <w:rPr>
                <w:rFonts w:ascii="Arial" w:hAnsi="Arial" w:cs="Arial"/>
                <w:color w:val="000000"/>
              </w:rPr>
              <w:t>[ ]</w:t>
            </w:r>
            <w:r>
              <w:rPr>
                <w:rFonts w:ascii="Arial" w:hAnsi="Arial" w:cs="Arial"/>
                <w:i/>
                <w:color w:val="000000"/>
              </w:rPr>
              <w:t xml:space="preserve"> reader teams reading CO’s in their areas a specialization</w:t>
            </w:r>
            <w:r w:rsidR="00240B14">
              <w:rPr>
                <w:rFonts w:ascii="Arial" w:hAnsi="Arial" w:cs="Arial"/>
                <w:i/>
                <w:color w:val="000000"/>
              </w:rPr>
              <w:t>.</w:t>
            </w:r>
          </w:p>
          <w:p w:rsidR="004C17BB" w:rsidRDefault="004C17BB" w:rsidP="00240B14">
            <w:pPr>
              <w:pStyle w:val="NormalWeb"/>
              <w:spacing w:before="0" w:beforeAutospacing="0" w:after="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4C17BB" w:rsidRDefault="004C17BB" w:rsidP="00CB1BE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Assignment to Reader Teams</w:t>
            </w:r>
          </w:p>
          <w:p w:rsidR="00527A47" w:rsidRDefault="00527A47" w:rsidP="00527A47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1509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Vice-Chair stated that course outlines will be emailed to readers as they are received.</w:t>
            </w:r>
          </w:p>
          <w:p w:rsidR="00527A47" w:rsidRDefault="00527A47" w:rsidP="00543E8F">
            <w:pPr>
              <w:pStyle w:val="NormalWeb"/>
              <w:spacing w:before="0" w:beforeAutospacing="0" w:after="0"/>
              <w:ind w:left="720"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</w:p>
          <w:p w:rsidR="00527A47" w:rsidRDefault="00527A47" w:rsidP="00CB1BE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New Policies and Procedures for BS in Elementary Education</w:t>
            </w:r>
          </w:p>
          <w:p w:rsidR="00527A47" w:rsidRDefault="00527A47" w:rsidP="00527A47">
            <w:pPr>
              <w:pStyle w:val="NormalWeb"/>
              <w:numPr>
                <w:ilvl w:val="1"/>
                <w:numId w:val="8"/>
              </w:numPr>
              <w:spacing w:before="0" w:beforeAutospacing="0" w:after="0"/>
              <w:ind w:left="1509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Membe</w:t>
            </w:r>
            <w:r w:rsidR="00675F1C">
              <w:rPr>
                <w:rFonts w:ascii="Arial" w:eastAsia="Garamond" w:hAnsi="Arial" w:cs="Arial"/>
                <w:color w:val="000000"/>
                <w:sz w:val="22"/>
                <w:szCs w:val="22"/>
              </w:rPr>
              <w:t>r Sue requested that the new policies and procedures be submitted to her since these are urgent.</w:t>
            </w:r>
          </w:p>
          <w:p w:rsidR="004C17BB" w:rsidRDefault="004C17BB" w:rsidP="00675F1C">
            <w:pPr>
              <w:pStyle w:val="ColorfulList-Accent11"/>
              <w:ind w:left="0"/>
              <w:jc w:val="left"/>
              <w:rPr>
                <w:rFonts w:ascii="Arial" w:hAnsi="Arial" w:cs="Arial"/>
              </w:rPr>
            </w:pPr>
          </w:p>
          <w:p w:rsidR="004C17BB" w:rsidRDefault="004C17BB" w:rsidP="00BD3BAA">
            <w:pPr>
              <w:pStyle w:val="ColorfulList-Accent1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Miscellaneous</w:t>
            </w:r>
          </w:p>
          <w:p w:rsidR="004C17BB" w:rsidRDefault="004C17BB" w:rsidP="00543E8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4C17BB" w:rsidRDefault="004C17BB" w:rsidP="00BD3BAA">
            <w:pPr>
              <w:pStyle w:val="ColorfulList-Accent1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6F68E9">
              <w:rPr>
                <w:rFonts w:ascii="Arial" w:hAnsi="Arial" w:cs="Arial"/>
                <w:b/>
              </w:rPr>
              <w:t>Adjournment</w:t>
            </w:r>
          </w:p>
          <w:p w:rsidR="004C17BB" w:rsidRPr="0004384E" w:rsidRDefault="00240B14" w:rsidP="00543E8F">
            <w:pPr>
              <w:pStyle w:val="ColorfulList-Accent11"/>
              <w:ind w:left="78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ruled that meeting is closed at 1:</w:t>
            </w:r>
            <w:r w:rsidR="003D7490">
              <w:rPr>
                <w:rFonts w:ascii="Arial" w:hAnsi="Arial" w:cs="Arial"/>
              </w:rPr>
              <w:t>56p.m.</w:t>
            </w:r>
          </w:p>
        </w:tc>
      </w:tr>
    </w:tbl>
    <w:p w:rsidR="006E197D" w:rsidRDefault="006E197D"/>
    <w:sectPr w:rsidR="006E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310"/>
    <w:multiLevelType w:val="hybridMultilevel"/>
    <w:tmpl w:val="C3C25C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EC9"/>
    <w:multiLevelType w:val="hybridMultilevel"/>
    <w:tmpl w:val="9E4A2CE2"/>
    <w:lvl w:ilvl="0" w:tplc="4D10E374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1EA3AAD"/>
    <w:multiLevelType w:val="hybridMultilevel"/>
    <w:tmpl w:val="4D9813FA"/>
    <w:lvl w:ilvl="0" w:tplc="797621C0">
      <w:start w:val="1"/>
      <w:numFmt w:val="bullet"/>
      <w:lvlText w:val=""/>
      <w:lvlJc w:val="left"/>
      <w:pPr>
        <w:ind w:left="1142" w:hanging="360"/>
      </w:pPr>
      <w:rPr>
        <w:rFonts w:ascii="Symbol" w:eastAsia="Garamon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36E112BF"/>
    <w:multiLevelType w:val="hybridMultilevel"/>
    <w:tmpl w:val="FFC25C04"/>
    <w:lvl w:ilvl="0" w:tplc="93DA9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C4E7C"/>
    <w:multiLevelType w:val="hybridMultilevel"/>
    <w:tmpl w:val="CFDE0C7C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2E5A7E66">
      <w:start w:val="1"/>
      <w:numFmt w:val="lowerRoman"/>
      <w:lvlText w:val="%3."/>
      <w:lvlJc w:val="left"/>
      <w:pPr>
        <w:ind w:left="2160" w:hanging="180"/>
      </w:pPr>
      <w:rPr>
        <w:rFonts w:ascii="Arial" w:eastAsia="Garamond" w:hAnsi="Arial" w:cs="Arial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4D30"/>
    <w:multiLevelType w:val="hybridMultilevel"/>
    <w:tmpl w:val="BC7A428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943CE"/>
    <w:multiLevelType w:val="hybridMultilevel"/>
    <w:tmpl w:val="D8360D7A"/>
    <w:lvl w:ilvl="0" w:tplc="B0321F1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D66E70"/>
    <w:multiLevelType w:val="hybridMultilevel"/>
    <w:tmpl w:val="0114B552"/>
    <w:lvl w:ilvl="0" w:tplc="3A68FAA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B2578"/>
    <w:multiLevelType w:val="hybridMultilevel"/>
    <w:tmpl w:val="4EDA5586"/>
    <w:lvl w:ilvl="0" w:tplc="7A768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B"/>
    <w:rsid w:val="000D2861"/>
    <w:rsid w:val="001B67AE"/>
    <w:rsid w:val="00240B14"/>
    <w:rsid w:val="002469B7"/>
    <w:rsid w:val="002E440B"/>
    <w:rsid w:val="003D7490"/>
    <w:rsid w:val="004C17BB"/>
    <w:rsid w:val="00527A47"/>
    <w:rsid w:val="00543E8F"/>
    <w:rsid w:val="0057162D"/>
    <w:rsid w:val="006253D1"/>
    <w:rsid w:val="00675F1C"/>
    <w:rsid w:val="006E197D"/>
    <w:rsid w:val="009753AB"/>
    <w:rsid w:val="00A04531"/>
    <w:rsid w:val="00BD3BAA"/>
    <w:rsid w:val="00CB1BE4"/>
    <w:rsid w:val="00F1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7E32"/>
  <w15:chartTrackingRefBased/>
  <w15:docId w15:val="{AEC35A66-8D4D-4063-B26F-135191E3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7BB"/>
    <w:pPr>
      <w:spacing w:before="100" w:beforeAutospacing="1" w:after="115"/>
    </w:pPr>
  </w:style>
  <w:style w:type="paragraph" w:customStyle="1" w:styleId="LightGrid-Accent31">
    <w:name w:val="Light Grid - Accent 31"/>
    <w:basedOn w:val="Normal"/>
    <w:uiPriority w:val="34"/>
    <w:qFormat/>
    <w:rsid w:val="004C17B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4C17B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7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 Paul</dc:creator>
  <cp:keywords/>
  <dc:description/>
  <cp:lastModifiedBy>Kasiano Paul</cp:lastModifiedBy>
  <cp:revision>7</cp:revision>
  <cp:lastPrinted>2019-02-18T01:15:00Z</cp:lastPrinted>
  <dcterms:created xsi:type="dcterms:W3CDTF">2019-02-05T06:44:00Z</dcterms:created>
  <dcterms:modified xsi:type="dcterms:W3CDTF">2019-02-18T03:10:00Z</dcterms:modified>
</cp:coreProperties>
</file>