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jc w:val="center"/>
              <w:rPr>
                <w:b/>
              </w:rPr>
            </w:pPr>
            <w:r w:rsidRPr="00A66922">
              <w:rPr>
                <w:b/>
              </w:rPr>
              <w:t>Committee Minutes Reporting Form</w:t>
            </w:r>
          </w:p>
        </w:tc>
      </w:tr>
      <w:tr w:rsidR="0028331C" w:rsidRPr="00A66922" w:rsidTr="007461C6">
        <w:tc>
          <w:tcPr>
            <w:tcW w:w="3652" w:type="dxa"/>
            <w:gridSpan w:val="3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Committee 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Curriculum Committee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Location:  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659D4" w:rsidP="00CC603B">
            <w:r>
              <w:t>March 11, 2019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r w:rsidRPr="00A66922">
              <w:t xml:space="preserve">1:00PM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r w:rsidRPr="00A66922">
              <w:t>Board Conference Room</w:t>
            </w:r>
          </w:p>
        </w:tc>
      </w:tr>
      <w:tr w:rsidR="0028331C" w:rsidRPr="00A66922" w:rsidTr="007461C6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28331C" w:rsidRPr="00A66922" w:rsidTr="007461C6">
              <w:trPr>
                <w:trHeight w:val="180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28331C" w:rsidRPr="00A66922" w:rsidTr="007461C6">
              <w:trPr>
                <w:trHeight w:val="359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Absent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Chairperson/ ANRM &amp;AFT 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Mark </w:t>
                  </w:r>
                  <w:proofErr w:type="spellStart"/>
                  <w:r w:rsidRPr="00A66922">
                    <w:t>Kostka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i/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Vice-Chairperson Liberal Arts &amp; HCOP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Kasiano</w:t>
                  </w:r>
                  <w:proofErr w:type="spellEnd"/>
                  <w:r w:rsidRPr="00A66922">
                    <w:t xml:space="preserve"> Paul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A66922">
                    <w:rPr>
                      <w:sz w:val="22"/>
                      <w:szCs w:val="22"/>
                    </w:rPr>
                    <w:t>Secretary/</w:t>
                  </w:r>
                  <w:proofErr w:type="spellStart"/>
                  <w:r w:rsidRPr="00A66922">
                    <w:t>Kosrae</w:t>
                  </w:r>
                  <w:proofErr w:type="spellEnd"/>
                  <w:r w:rsidRPr="00A66922">
                    <w:t xml:space="preserve"> Campus Program Representative </w:t>
                  </w:r>
                  <w:r w:rsidRPr="00A6692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Sharon Oviedo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Chuuk</w:t>
                  </w:r>
                  <w:proofErr w:type="spellEnd"/>
                  <w:r w:rsidRPr="00A66922">
                    <w:t xml:space="preserve"> Campus Program Representatives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Lynn </w:t>
                  </w:r>
                  <w:proofErr w:type="spellStart"/>
                  <w:r w:rsidRPr="00A66922">
                    <w:t>Sipenuk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9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AAS Technology &amp; Trades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COA  Technology &amp; Trades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Danilo</w:t>
                  </w:r>
                  <w:proofErr w:type="spellEnd"/>
                  <w:r w:rsidRPr="00A66922">
                    <w:t xml:space="preserve"> </w:t>
                  </w:r>
                  <w:proofErr w:type="spellStart"/>
                  <w:r w:rsidRPr="00A66922">
                    <w:t>Ibarrola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HTM, Secretarial Science, Bookkeeping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Debra  </w:t>
                  </w:r>
                  <w:proofErr w:type="spellStart"/>
                  <w:r w:rsidRPr="00A66922">
                    <w:t>Perman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D945AE" w:rsidP="0028331C">
                  <w:pPr>
                    <w:framePr w:hSpace="180" w:wrap="around" w:vAnchor="text" w:hAnchor="page" w:x="825" w:y="182"/>
                    <w:jc w:val="center"/>
                    <w:rPr>
                      <w:caps/>
                      <w:sz w:val="22"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Deeleeann</w:t>
                  </w:r>
                  <w:proofErr w:type="spellEnd"/>
                  <w:r w:rsidRPr="00A66922">
                    <w:t xml:space="preserve"> Daniel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0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Joy </w:t>
                  </w:r>
                  <w:proofErr w:type="spellStart"/>
                  <w:r w:rsidRPr="00A66922">
                    <w:t>Guarin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Mathias </w:t>
                  </w:r>
                  <w:proofErr w:type="spellStart"/>
                  <w:r w:rsidRPr="00A66922">
                    <w:t>Ewarmai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  <w:r>
                    <w:rPr>
                      <w:caps/>
                    </w:rPr>
                    <w:t>*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Public Health/ Nursing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Robert </w:t>
                  </w:r>
                  <w:proofErr w:type="spellStart"/>
                  <w:r w:rsidRPr="00A66922">
                    <w:t>Spegal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23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General 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Marlene </w:t>
                  </w:r>
                  <w:proofErr w:type="spellStart"/>
                  <w:r w:rsidRPr="00A66922">
                    <w:t>Mangonon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4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Micronesian Studies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proofErr w:type="spellStart"/>
                  <w:r w:rsidRPr="00A66922">
                    <w:t>Marvey</w:t>
                  </w:r>
                  <w:proofErr w:type="spellEnd"/>
                  <w:r w:rsidRPr="00A66922">
                    <w:t xml:space="preserve"> Elias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Business Administration/ Computer Information Systems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D945AE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Marine Science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Jennifer </w:t>
                  </w:r>
                  <w:proofErr w:type="spellStart"/>
                  <w:r w:rsidRPr="00A66922">
                    <w:t>Helieisar</w:t>
                  </w:r>
                  <w:proofErr w:type="spellEnd"/>
                  <w:r w:rsidRPr="00A66922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Ex-Officio  (DAP)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Maria </w:t>
                  </w:r>
                  <w:proofErr w:type="spellStart"/>
                  <w:r w:rsidRPr="00A66922">
                    <w:t>Dison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D945AE" w:rsidP="007461C6">
                  <w:pPr>
                    <w:framePr w:hSpace="180" w:wrap="around" w:vAnchor="text" w:hAnchor="page" w:x="825" w:y="182"/>
                    <w:jc w:val="center"/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1058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331C" w:rsidRPr="00A66922" w:rsidRDefault="0028331C" w:rsidP="0028331C">
                  <w:pPr>
                    <w:pStyle w:val="ListParagraph"/>
                    <w:framePr w:hSpace="180" w:wrap="around" w:vAnchor="text" w:hAnchor="page" w:x="825" w:y="182"/>
                    <w:ind w:left="1080"/>
                  </w:pPr>
                  <w:r w:rsidRPr="00A66922">
                    <w:t>*</w:t>
                  </w:r>
                  <w:r>
                    <w:t>retired</w:t>
                  </w:r>
                  <w:r w:rsidRPr="00A66922">
                    <w:t xml:space="preserve">      </w:t>
                  </w:r>
                </w:p>
              </w:tc>
            </w:tr>
          </w:tbl>
          <w:p w:rsidR="0028331C" w:rsidRPr="00A66922" w:rsidRDefault="0028331C" w:rsidP="007461C6">
            <w:pPr>
              <w:pStyle w:val="ListParagraph"/>
              <w:tabs>
                <w:tab w:val="left" w:pos="1160"/>
              </w:tabs>
              <w:rPr>
                <w:i/>
              </w:rPr>
            </w:pPr>
          </w:p>
        </w:tc>
      </w:tr>
      <w:tr w:rsidR="0028331C" w:rsidRPr="00A66922" w:rsidTr="007461C6">
        <w:tc>
          <w:tcPr>
            <w:tcW w:w="3083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28331C" w:rsidRPr="00A66922" w:rsidRDefault="0028331C" w:rsidP="007461C6">
            <w:pPr>
              <w:tabs>
                <w:tab w:val="left" w:pos="1120"/>
              </w:tabs>
            </w:pP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tabs>
                <w:tab w:val="left" w:pos="5245"/>
              </w:tabs>
              <w:rPr>
                <w:b/>
              </w:rPr>
            </w:pPr>
            <w:r w:rsidRPr="00A66922">
              <w:t>A</w:t>
            </w:r>
            <w:r w:rsidRPr="00A66922">
              <w:rPr>
                <w:b/>
              </w:rPr>
              <w:t>genda/Major Topics of Discussion:</w:t>
            </w:r>
          </w:p>
        </w:tc>
      </w:tr>
      <w:tr w:rsidR="0028331C" w:rsidRPr="00A66922" w:rsidTr="007461C6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:rsidR="00D945AE" w:rsidRDefault="00D945AE" w:rsidP="00D945AE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AGENDA: </w:t>
            </w:r>
          </w:p>
          <w:p w:rsidR="00D945AE" w:rsidRDefault="00D945AE" w:rsidP="00D945AE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Welcoming Remarks/Overview of Agenda </w:t>
            </w:r>
          </w:p>
          <w:p w:rsidR="00D945AE" w:rsidRPr="000A3D81" w:rsidRDefault="00D945AE" w:rsidP="00D945AE">
            <w:pPr>
              <w:spacing w:line="276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Approval of Minute</w:t>
            </w:r>
            <w:r w:rsidR="000A3D81" w:rsidRPr="002659D4">
              <w:rPr>
                <w:rFonts w:ascii="Garamond" w:hAnsi="Garamond"/>
                <w:b/>
                <w:color w:val="000000" w:themeColor="text1"/>
              </w:rPr>
              <w:t>s</w:t>
            </w:r>
          </w:p>
          <w:p w:rsidR="00D945AE" w:rsidRPr="00D945AE" w:rsidRDefault="00D945AE" w:rsidP="00D945AE">
            <w:pPr>
              <w:spacing w:line="276" w:lineRule="auto"/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February 18 Minutes</w:t>
            </w:r>
          </w:p>
          <w:p w:rsidR="00D945AE" w:rsidRPr="00D945AE" w:rsidRDefault="00D945AE" w:rsidP="00D945AE">
            <w:pPr>
              <w:rPr>
                <w:rFonts w:ascii="Garamond" w:hAnsi="Garamond" w:cstheme="minorBidi"/>
                <w:b/>
              </w:rPr>
            </w:pPr>
            <w:r>
              <w:rPr>
                <w:rFonts w:ascii="Garamond" w:hAnsi="Garamond"/>
                <w:b/>
              </w:rPr>
              <w:t>Urgent matters</w:t>
            </w:r>
          </w:p>
          <w:p w:rsidR="00D945AE" w:rsidRDefault="00D945AE" w:rsidP="00D945AE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Policies for endorsement:</w:t>
            </w:r>
          </w:p>
          <w:p w:rsidR="00D945AE" w:rsidRDefault="00D945AE" w:rsidP="00D945AE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 xml:space="preserve"> BP3210 – Academic Freedom and Responsibility (Student)</w:t>
            </w:r>
          </w:p>
          <w:p w:rsidR="00D945AE" w:rsidRDefault="00D945AE" w:rsidP="00D945AE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>AP3210 - Academic Freedom and Responsibility (Student)</w:t>
            </w:r>
          </w:p>
          <w:p w:rsidR="00D945AE" w:rsidRDefault="00D945AE" w:rsidP="00D945AE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>AP3118 – Credit Course Load and Overload</w:t>
            </w:r>
          </w:p>
          <w:p w:rsidR="002659D4" w:rsidRDefault="002659D4" w:rsidP="00D945AE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</w:p>
          <w:p w:rsidR="00D945AE" w:rsidRDefault="00D945AE" w:rsidP="00D945AE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Course Outline for Endorsement</w:t>
            </w:r>
          </w:p>
          <w:p w:rsidR="00D945AE" w:rsidRDefault="00D945AE" w:rsidP="00D945AE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BU101 </w:t>
            </w:r>
            <w:proofErr w:type="gramStart"/>
            <w:r>
              <w:rPr>
                <w:rFonts w:ascii="Book Antiqua" w:hAnsi="Book Antiqua"/>
                <w:color w:val="000000"/>
                <w:sz w:val="21"/>
                <w:szCs w:val="21"/>
              </w:rPr>
              <w:t>–  Intro</w:t>
            </w:r>
            <w:proofErr w:type="gramEnd"/>
            <w:r>
              <w:rPr>
                <w:rFonts w:ascii="Book Antiqua" w:hAnsi="Book Antiqua"/>
                <w:color w:val="000000"/>
                <w:sz w:val="21"/>
                <w:szCs w:val="21"/>
              </w:rPr>
              <w:t>. To Business</w:t>
            </w:r>
          </w:p>
          <w:p w:rsidR="00D945AE" w:rsidRDefault="00D945AE" w:rsidP="00D945AE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CA105 – Data Analysis Using Spreadsheet</w:t>
            </w:r>
          </w:p>
          <w:p w:rsidR="00D945AE" w:rsidRDefault="00D945AE" w:rsidP="00D945AE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D945AE" w:rsidRDefault="00D945AE" w:rsidP="00D945AE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D945AE" w:rsidRDefault="00D945AE" w:rsidP="00D945AE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D945AE" w:rsidRDefault="00D945AE" w:rsidP="00D945AE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D945AE" w:rsidRDefault="00D945AE" w:rsidP="00D945AE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>Follow up on the following course outlines.</w:t>
            </w:r>
          </w:p>
          <w:p w:rsidR="00D945AE" w:rsidRDefault="00D945AE" w:rsidP="00D945AE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D945AE" w:rsidRDefault="00D945AE" w:rsidP="00D945AE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CA 100 Computer Literacy</w:t>
            </w:r>
          </w:p>
          <w:p w:rsidR="00D945AE" w:rsidRDefault="00D945AE" w:rsidP="00D945AE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IS 260 Business Information System</w:t>
            </w:r>
          </w:p>
          <w:p w:rsidR="00D945AE" w:rsidRDefault="00D945AE" w:rsidP="00D945AE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IS 280 Intro to Networking</w:t>
            </w:r>
          </w:p>
          <w:p w:rsidR="00D945AE" w:rsidRDefault="00D945AE" w:rsidP="00D945AE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SS 111 Cultural Anthropology – </w:t>
            </w:r>
            <w:r>
              <w:rPr>
                <w:rFonts w:ascii="Book Antiqua" w:hAnsi="Book Antiqua"/>
                <w:i/>
                <w:color w:val="000000"/>
                <w:sz w:val="21"/>
                <w:szCs w:val="21"/>
              </w:rPr>
              <w:t>Reader Alton Submitted Rubric</w:t>
            </w:r>
          </w:p>
          <w:p w:rsidR="00D945AE" w:rsidRDefault="00D945AE" w:rsidP="00D945AE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VEE 223 PC Repair- </w:t>
            </w:r>
          </w:p>
          <w:p w:rsidR="00D945AE" w:rsidRDefault="00D945AE" w:rsidP="00D945AE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VSP 121 Industrial Safety</w:t>
            </w:r>
          </w:p>
          <w:p w:rsidR="00D945AE" w:rsidRDefault="00D945AE" w:rsidP="00D945AE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D945AE" w:rsidRDefault="00D945AE" w:rsidP="00D945AE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New Items:</w:t>
            </w:r>
          </w:p>
          <w:p w:rsidR="00D945AE" w:rsidRPr="00D945AE" w:rsidRDefault="00D945AE" w:rsidP="00D945AE">
            <w:pPr>
              <w:rPr>
                <w:rFonts w:ascii="Garamond" w:eastAsiaTheme="minorHAnsi" w:hAnsi="Garamond"/>
                <w:b/>
              </w:rPr>
            </w:pPr>
            <w:r>
              <w:rPr>
                <w:rFonts w:ascii="Garamond" w:hAnsi="Garamond"/>
                <w:b/>
              </w:rPr>
              <w:t>Upcoming Agenda Items:</w:t>
            </w:r>
          </w:p>
          <w:p w:rsidR="00D945AE" w:rsidRPr="00D945AE" w:rsidRDefault="00D945AE" w:rsidP="00D945AE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Miscellaneous</w:t>
            </w:r>
          </w:p>
          <w:p w:rsidR="0028331C" w:rsidRPr="00D945AE" w:rsidRDefault="00D945AE" w:rsidP="00D945AE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Adjournment</w:t>
            </w:r>
          </w:p>
          <w:p w:rsidR="0028331C" w:rsidRPr="00A66922" w:rsidRDefault="0028331C" w:rsidP="0028331C"/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lastRenderedPageBreak/>
              <w:t>Discussion of Agenda/Information Sharing:</w:t>
            </w:r>
          </w:p>
          <w:p w:rsidR="0028331C" w:rsidRPr="00A66922" w:rsidRDefault="0028331C" w:rsidP="00833AA2">
            <w:pPr>
              <w:pStyle w:val="LightGrid-Accent31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t xml:space="preserve">Welcoming Remarks/Overview of Agenda </w:t>
            </w:r>
          </w:p>
          <w:p w:rsidR="0028331C" w:rsidRDefault="00D945AE" w:rsidP="00D945AE">
            <w:pPr>
              <w:pStyle w:val="ListParagraph"/>
              <w:ind w:left="782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i. </w:t>
            </w:r>
            <w:r w:rsidR="0028331C" w:rsidRPr="00A669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Chairman called the meeting to order at 1:00PM and facilitated a brief review of the agenda</w:t>
            </w:r>
            <w:r w:rsidR="0028331C" w:rsidRPr="00D945AE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</w:p>
          <w:p w:rsidR="0032595C" w:rsidRPr="0032595C" w:rsidRDefault="000A3D81" w:rsidP="0032595C">
            <w:pPr>
              <w:pStyle w:val="ListParagraph"/>
              <w:ind w:left="782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ii</w:t>
            </w:r>
            <w:proofErr w:type="gramEnd"/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. DAP </w:t>
            </w:r>
            <w:r w:rsidRPr="002659D4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>asked</w:t>
            </w:r>
            <w:r w:rsidR="00D945AE" w:rsidRPr="000A3D81">
              <w:rPr>
                <w:rFonts w:asciiTheme="minorHAnsi" w:eastAsia="Garamond" w:hAnsiTheme="minorHAnsi"/>
                <w:color w:val="FF0000"/>
                <w:sz w:val="22"/>
                <w:szCs w:val="22"/>
              </w:rPr>
              <w:t xml:space="preserve"> </w:t>
            </w:r>
            <w:r w:rsidR="00D945AE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to include discussion of the curriculum handbook into the agenda, also to </w:t>
            </w:r>
            <w:r w:rsidR="0032595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remove/change welcoming remarks.</w:t>
            </w:r>
          </w:p>
          <w:p w:rsidR="0028331C" w:rsidRPr="00A66922" w:rsidRDefault="0028331C" w:rsidP="007461C6">
            <w:pPr>
              <w:pStyle w:val="ListParagraph"/>
              <w:ind w:left="78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331C" w:rsidRPr="00A66922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Approval of Minutes of the Meeting on </w:t>
            </w: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February </w:t>
            </w:r>
            <w:r w:rsidR="0032595C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, 2019 </w:t>
            </w:r>
          </w:p>
          <w:p w:rsidR="00833AA2" w:rsidRPr="000A3D81" w:rsidRDefault="0032595C" w:rsidP="000A3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</w:t>
            </w:r>
            <w:r w:rsidRPr="0032595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Education representative mentioned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a</w:t>
            </w:r>
            <w:r w:rsidRPr="0032595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typographical error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in page 2 </w:t>
            </w:r>
            <w:r w:rsidRPr="0032595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CA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105 Data Analysis (ii) </w:t>
            </w:r>
            <w:r w:rsidRPr="0032595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0A3D81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but </w:t>
            </w:r>
            <w:r w:rsidR="000A3D81" w:rsidRPr="002659D4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other   than that,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she </w:t>
            </w:r>
            <w:r w:rsidR="00833AA2" w:rsidRPr="000A3D81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made a motion and it was seconded to adopt </w:t>
            </w:r>
            <w:r w:rsidR="006F309C" w:rsidRPr="000A3D81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the minutes from </w:t>
            </w:r>
            <w:r w:rsidR="00833AA2" w:rsidRPr="000A3D81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February </w:t>
            </w:r>
            <w:r w:rsidRPr="000A3D81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18</w:t>
            </w:r>
            <w:r w:rsidR="00833AA2" w:rsidRPr="000A3D81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, 2019</w:t>
            </w:r>
          </w:p>
          <w:p w:rsidR="0028331C" w:rsidRPr="00A66922" w:rsidRDefault="0028331C" w:rsidP="00283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</w:rPr>
            </w:pPr>
          </w:p>
          <w:p w:rsidR="0028331C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Urgent Matters</w:t>
            </w:r>
          </w:p>
          <w:p w:rsidR="0028331C" w:rsidRDefault="0028331C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a</w:t>
            </w:r>
            <w:r w:rsidR="00E60EED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. </w:t>
            </w:r>
            <w:r w:rsidR="0032595C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Policies for Endorsement </w:t>
            </w:r>
          </w:p>
          <w:p w:rsidR="00E60EED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</w:p>
          <w:p w:rsidR="00E60EED" w:rsidRDefault="00B50E22" w:rsidP="00B5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</w:t>
            </w:r>
            <w:r w:rsidR="00A761CB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AP3118</w:t>
            </w:r>
          </w:p>
          <w:p w:rsidR="002659D4" w:rsidRDefault="00A761CB" w:rsidP="00B5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 i. DAP </w:t>
            </w:r>
            <w:r w:rsidR="00A52EE7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presented and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mentioned th</w:t>
            </w:r>
            <w:r w:rsidR="00A52EE7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ch</w:t>
            </w:r>
            <w:r w:rsidR="000A3D81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anges in BP 3118 and AP3118</w:t>
            </w:r>
            <w:r w:rsidR="00D747B8" w:rsidRPr="002659D4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>;</w:t>
            </w:r>
            <w:r w:rsidR="00D747B8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A52EE7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those changes were in line with</w:t>
            </w:r>
            <w:r w:rsidR="000A3D81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A52EE7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the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</w:p>
          <w:p w:rsidR="00A761CB" w:rsidRPr="00B50E22" w:rsidRDefault="002659D4" w:rsidP="00B5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    </w:t>
            </w:r>
            <w:r w:rsidR="00A761CB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Personnel </w:t>
            </w:r>
            <w:r w:rsidR="00A52EE7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</w:t>
            </w:r>
            <w:r w:rsidR="00A761CB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Policy and Procedure Manual</w:t>
            </w:r>
            <w:r w:rsidR="00A52EE7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  <w:r w:rsidR="00A761CB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</w:p>
          <w:p w:rsidR="00E60EED" w:rsidRDefault="00A761CB" w:rsidP="00A761C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ii</w:t>
            </w:r>
            <w:proofErr w:type="gramEnd"/>
            <w:r w:rsidR="00A52EE7" w:rsidRPr="00A52EE7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. </w:t>
            </w:r>
            <w:r w:rsidR="00A52EE7" w:rsidRPr="00A52EE7">
              <w:rPr>
                <w:rFonts w:asciiTheme="minorHAnsi" w:hAnsiTheme="minorHAnsi"/>
                <w:sz w:val="22"/>
                <w:szCs w:val="22"/>
              </w:rPr>
              <w:t>General</w:t>
            </w:r>
            <w:r w:rsidRPr="00A52EE7">
              <w:rPr>
                <w:rFonts w:asciiTheme="minorHAnsi" w:hAnsiTheme="minorHAnsi"/>
                <w:sz w:val="22"/>
                <w:szCs w:val="22"/>
              </w:rPr>
              <w:t xml:space="preserve"> Education Program Representative asked to </w:t>
            </w:r>
            <w:r w:rsidR="00D747B8" w:rsidRPr="00EF7025">
              <w:rPr>
                <w:rFonts w:asciiTheme="minorHAnsi" w:hAnsiTheme="minorHAnsi"/>
                <w:sz w:val="22"/>
                <w:szCs w:val="22"/>
              </w:rPr>
              <w:t>reconcile</w:t>
            </w:r>
            <w:r w:rsidR="00D747B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  <w:r w:rsidR="00A52EE7" w:rsidRPr="00A52EE7">
              <w:rPr>
                <w:rFonts w:asciiTheme="minorHAnsi" w:hAnsiTheme="minorHAnsi"/>
                <w:sz w:val="22"/>
                <w:szCs w:val="22"/>
              </w:rPr>
              <w:t>the title of the AP 3210 with</w:t>
            </w:r>
            <w:r w:rsidR="00D747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2EE7" w:rsidRPr="00A52EE7">
              <w:rPr>
                <w:rFonts w:asciiTheme="minorHAnsi" w:hAnsiTheme="minorHAnsi"/>
                <w:sz w:val="22"/>
                <w:szCs w:val="22"/>
              </w:rPr>
              <w:t xml:space="preserve"> the content</w:t>
            </w:r>
            <w:r w:rsidR="00A52EE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52EE7" w:rsidRDefault="00A52EE7" w:rsidP="00A761C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iii.</w:t>
            </w: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CTEC and YAP representatives verified the maximum credit load for summer and </w:t>
            </w:r>
            <w:r w:rsidR="00AB3DA8" w:rsidRPr="002659D4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asked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what if one course is 4 credits.</w:t>
            </w:r>
          </w:p>
          <w:p w:rsidR="00A52EE7" w:rsidRPr="00A52EE7" w:rsidRDefault="00A52EE7" w:rsidP="00A761C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iv. DAP asked the CC members to send their comme</w:t>
            </w:r>
            <w:r w:rsidR="00AB3DA8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nts/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suggestions to the Chair so she could share it </w:t>
            </w:r>
            <w:r w:rsidR="00AB3DA8" w:rsidRPr="002659D4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>with</w:t>
            </w:r>
            <w:r w:rsidR="00AB3DA8">
              <w:rPr>
                <w:rFonts w:asciiTheme="minorHAnsi" w:eastAsia="Garamond" w:hAnsiTheme="minorHAnsi"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VPIA.</w:t>
            </w:r>
          </w:p>
          <w:p w:rsidR="00E60EED" w:rsidRPr="0028331C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</w:p>
          <w:p w:rsidR="0028331C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</w:t>
            </w:r>
            <w:r w:rsidR="00A52EE7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BU 101 Introduction to Business</w:t>
            </w:r>
          </w:p>
          <w:p w:rsidR="00A52EE7" w:rsidRDefault="00A52EE7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i. The reader team discussed the updates for BU 101.</w:t>
            </w:r>
          </w:p>
          <w:p w:rsidR="00A52EE7" w:rsidRDefault="00A52EE7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ii. A member made a motion and it was seconded to endorse BU 101 Introduction to Business.</w:t>
            </w:r>
          </w:p>
          <w:p w:rsidR="00A54FAF" w:rsidRDefault="00E60EED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</w:t>
            </w:r>
            <w:r w:rsidR="00874C5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iii. Majority of the members voted to endorse BU 101 Introduction to Business.</w:t>
            </w:r>
          </w:p>
          <w:p w:rsidR="0068139B" w:rsidRDefault="0068139B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</w:p>
          <w:p w:rsidR="0068139B" w:rsidRDefault="0068139B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CA105 Data Analysis and Using Spreadsheet</w:t>
            </w:r>
          </w:p>
          <w:p w:rsidR="0068139B" w:rsidRDefault="0068139B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i. </w:t>
            </w:r>
            <w:r w:rsidRPr="0032595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Education representative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mentioned that the type of assessm</w:t>
            </w:r>
            <w:r w:rsidR="00D747B8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ent and target belongs to </w:t>
            </w:r>
            <w:proofErr w:type="spellStart"/>
            <w:r w:rsidR="00D747B8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Track</w:t>
            </w:r>
            <w:r w:rsidR="00D747B8" w:rsidRPr="002659D4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at</w:t>
            </w:r>
            <w:proofErr w:type="spellEnd"/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, and </w:t>
            </w:r>
          </w:p>
          <w:p w:rsidR="0068139B" w:rsidRDefault="0068139B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   </w:t>
            </w:r>
            <w:proofErr w:type="gramStart"/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instead</w:t>
            </w:r>
            <w:proofErr w:type="gramEnd"/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of lecture</w:t>
            </w:r>
            <w:r w:rsidR="00D747B8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D747B8" w:rsidRPr="00F6636A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>appearing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under course hours and credits it would be better if it is under lecture/lab. </w:t>
            </w:r>
          </w:p>
          <w:p w:rsidR="00F6636A" w:rsidRDefault="0068139B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ii. Vice Chair </w:t>
            </w:r>
            <w:r w:rsidR="00D747B8" w:rsidRPr="00F6636A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requested members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to send the updated CA 105 with the suggestions and do endorsement </w:t>
            </w:r>
            <w:r w:rsidR="00F6636A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</w:t>
            </w:r>
          </w:p>
          <w:p w:rsidR="0068139B" w:rsidRDefault="00F6636A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    </w:t>
            </w:r>
            <w:proofErr w:type="gramStart"/>
            <w:r w:rsidR="0068139B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online</w:t>
            </w:r>
            <w:proofErr w:type="gramEnd"/>
            <w:r w:rsidR="0068139B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</w:p>
          <w:p w:rsidR="0068139B" w:rsidRDefault="0068139B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28331C" w:rsidRPr="00DF5EF3" w:rsidRDefault="0028331C" w:rsidP="00DF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 w:rsidRPr="00A66922">
              <w:rPr>
                <w:rFonts w:asciiTheme="minorHAnsi" w:hAnsiTheme="minorHAnsi"/>
                <w:b/>
              </w:rPr>
              <w:t xml:space="preserve"> 5. Adjournment</w:t>
            </w:r>
          </w:p>
          <w:p w:rsidR="0028331C" w:rsidRDefault="0028331C" w:rsidP="007461C6">
            <w:pPr>
              <w:pStyle w:val="ColorfulList-Accent11"/>
              <w:spacing w:line="240" w:lineRule="auto"/>
              <w:ind w:left="782"/>
              <w:jc w:val="left"/>
              <w:rPr>
                <w:rFonts w:asciiTheme="minorHAnsi" w:hAnsiTheme="minorHAnsi"/>
              </w:rPr>
            </w:pPr>
            <w:r w:rsidRPr="00A66922">
              <w:rPr>
                <w:rFonts w:asciiTheme="minorHAnsi" w:hAnsiTheme="minorHAnsi"/>
              </w:rPr>
              <w:t xml:space="preserve">The meeting was adjourned at 2:00PM  </w:t>
            </w:r>
          </w:p>
          <w:p w:rsidR="00F6636A" w:rsidRPr="00A66922" w:rsidRDefault="00F6636A" w:rsidP="007461C6">
            <w:pPr>
              <w:pStyle w:val="ColorfulList-Accent11"/>
              <w:spacing w:line="240" w:lineRule="auto"/>
              <w:ind w:left="782"/>
              <w:jc w:val="left"/>
              <w:rPr>
                <w:rFonts w:asciiTheme="minorHAnsi" w:hAnsiTheme="minorHAnsi"/>
              </w:rPr>
            </w:pPr>
          </w:p>
          <w:p w:rsidR="0028331C" w:rsidRDefault="0028331C" w:rsidP="007461C6">
            <w:pPr>
              <w:rPr>
                <w:rFonts w:asciiTheme="minorHAnsi" w:hAnsiTheme="minorHAnsi"/>
              </w:rPr>
            </w:pPr>
          </w:p>
          <w:p w:rsidR="00EF7025" w:rsidRDefault="00EF7025" w:rsidP="007461C6">
            <w:pPr>
              <w:rPr>
                <w:rFonts w:asciiTheme="minorHAnsi" w:hAnsiTheme="minorHAnsi"/>
              </w:rPr>
            </w:pPr>
          </w:p>
          <w:p w:rsidR="00DF5EF3" w:rsidRDefault="00064F1F" w:rsidP="007461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*</w:t>
            </w:r>
            <w:r w:rsidR="00DF5EF3" w:rsidRPr="00DF5EF3">
              <w:rPr>
                <w:rFonts w:asciiTheme="minorHAnsi" w:hAnsiTheme="minorHAnsi"/>
                <w:b/>
                <w:sz w:val="22"/>
                <w:szCs w:val="22"/>
              </w:rPr>
              <w:t>Electronic Vote</w:t>
            </w:r>
            <w:r w:rsidR="00AD3086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DF5EF3" w:rsidRPr="00DF5EF3">
              <w:rPr>
                <w:rFonts w:asciiTheme="minorHAnsi" w:hAnsiTheme="minorHAnsi"/>
                <w:b/>
                <w:sz w:val="22"/>
                <w:szCs w:val="22"/>
              </w:rPr>
              <w:t xml:space="preserve"> for </w:t>
            </w:r>
            <w:r w:rsidR="0068139B">
              <w:rPr>
                <w:rFonts w:asciiTheme="minorHAnsi" w:hAnsiTheme="minorHAnsi"/>
                <w:b/>
                <w:sz w:val="22"/>
                <w:szCs w:val="22"/>
              </w:rPr>
              <w:t>CA 105 Data Analysis Using Spreadsheet</w:t>
            </w:r>
          </w:p>
          <w:p w:rsidR="00B37679" w:rsidRDefault="00B37679" w:rsidP="007461C6">
            <w:pPr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</w:t>
            </w:r>
            <w:r w:rsidRPr="0032595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A motion from </w:t>
            </w:r>
            <w:r w:rsidRPr="0032595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Education representative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to endorse CA105 </w:t>
            </w:r>
            <w:r w:rsidR="00C4447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was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sent thru email dated March 13, 2019, and it was seconded by CC chairman since </w:t>
            </w:r>
            <w:r w:rsidR="00C4447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the initiator has made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all suggestions discussed during the March 11, 2019 meeting</w:t>
            </w:r>
            <w:r w:rsidR="00C4447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C4447C" w:rsidRPr="00C4447C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With 9 out of 16 votes (56.25%) CA 105 was endorsed.</w:t>
            </w:r>
          </w:p>
          <w:p w:rsidR="00C4447C" w:rsidRDefault="00C4447C" w:rsidP="007461C6">
            <w:pPr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</w:p>
          <w:p w:rsidR="00C4447C" w:rsidRDefault="00C4447C" w:rsidP="007461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7679" w:rsidRDefault="00B37679" w:rsidP="007461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331C" w:rsidRPr="00A66922" w:rsidRDefault="0028331C" w:rsidP="00B37679">
            <w:pPr>
              <w:rPr>
                <w:rFonts w:asciiTheme="minorHAnsi" w:hAnsiTheme="minorHAnsi"/>
                <w:b/>
              </w:rPr>
            </w:pP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28331C" w:rsidRPr="00A66922" w:rsidRDefault="0028331C" w:rsidP="0028331C">
      <w:pPr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28331C" w:rsidRPr="00A66922" w:rsidTr="007461C6">
        <w:trPr>
          <w:trHeight w:val="503"/>
        </w:trPr>
        <w:tc>
          <w:tcPr>
            <w:tcW w:w="10773" w:type="dxa"/>
            <w:gridSpan w:val="8"/>
          </w:tcPr>
          <w:p w:rsidR="0028331C" w:rsidRPr="00A66922" w:rsidRDefault="0028331C" w:rsidP="007461C6"/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28331C" w:rsidRPr="00A66922" w:rsidTr="007461C6">
              <w:tc>
                <w:tcPr>
                  <w:tcW w:w="10773" w:type="dxa"/>
                </w:tcPr>
                <w:p w:rsidR="0028331C" w:rsidRPr="00A66922" w:rsidRDefault="0028331C" w:rsidP="007461C6">
                  <w:pPr>
                    <w:rPr>
                      <w:b/>
                    </w:rPr>
                  </w:pPr>
                  <w:r w:rsidRPr="00A66922">
                    <w:rPr>
                      <w:b/>
                    </w:rPr>
                    <w:t>Handouts/Documents Referenced:</w:t>
                  </w:r>
                </w:p>
              </w:tc>
            </w:tr>
          </w:tbl>
          <w:p w:rsidR="0028331C" w:rsidRPr="00A66922" w:rsidRDefault="0028331C" w:rsidP="007461C6">
            <w:pPr>
              <w:pStyle w:val="LightList-Accent51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>
            <w:pPr>
              <w:ind w:left="1440"/>
            </w:pP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/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College Web Site Link: </w:t>
            </w:r>
          </w:p>
        </w:tc>
      </w:tr>
      <w:tr w:rsidR="0028331C" w:rsidRPr="00A66922" w:rsidTr="007461C6">
        <w:trPr>
          <w:trHeight w:val="416"/>
        </w:trPr>
        <w:tc>
          <w:tcPr>
            <w:tcW w:w="3111" w:type="dxa"/>
            <w:gridSpan w:val="2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 xml:space="preserve">Sharon Oviedo </w:t>
            </w:r>
          </w:p>
        </w:tc>
        <w:tc>
          <w:tcPr>
            <w:tcW w:w="2410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:rsidR="0028331C" w:rsidRPr="00A66922" w:rsidRDefault="00ED7E21" w:rsidP="00EF7025">
            <w:pPr>
              <w:rPr>
                <w:i/>
              </w:rPr>
            </w:pPr>
            <w:r>
              <w:rPr>
                <w:i/>
              </w:rPr>
              <w:t xml:space="preserve">March </w:t>
            </w:r>
            <w:r w:rsidR="00EF7025">
              <w:rPr>
                <w:i/>
              </w:rPr>
              <w:t>20</w:t>
            </w:r>
            <w:r>
              <w:rPr>
                <w:i/>
              </w:rPr>
              <w:t>, 2019</w:t>
            </w:r>
          </w:p>
        </w:tc>
      </w:tr>
      <w:tr w:rsidR="0028331C" w:rsidRPr="00A66922" w:rsidTr="007461C6">
        <w:trPr>
          <w:trHeight w:val="445"/>
        </w:trPr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Approval of Minutes Process &amp; Responses: </w:t>
            </w: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064F1F">
            <w:pPr>
              <w:numPr>
                <w:ilvl w:val="0"/>
                <w:numId w:val="1"/>
              </w:numPr>
            </w:pPr>
            <w:r w:rsidRPr="00A66922">
              <w:t xml:space="preserve">Electronic votes:  </w:t>
            </w:r>
          </w:p>
        </w:tc>
      </w:tr>
      <w:tr w:rsidR="0028331C" w:rsidRPr="00A66922" w:rsidTr="007461C6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Submitted by: </w:t>
            </w:r>
          </w:p>
        </w:tc>
        <w:tc>
          <w:tcPr>
            <w:tcW w:w="202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Sharon Oviedo</w:t>
            </w:r>
          </w:p>
        </w:tc>
        <w:tc>
          <w:tcPr>
            <w:tcW w:w="2018" w:type="dxa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:rsidR="0028331C" w:rsidRPr="00A66922" w:rsidRDefault="00ED7E21" w:rsidP="00EF7025">
            <w:pPr>
              <w:rPr>
                <w:b/>
                <w:i/>
              </w:rPr>
            </w:pPr>
            <w:r>
              <w:rPr>
                <w:i/>
              </w:rPr>
              <w:t xml:space="preserve">March </w:t>
            </w:r>
            <w:r w:rsidR="00EF7025">
              <w:rPr>
                <w:i/>
              </w:rPr>
              <w:t>20</w:t>
            </w:r>
            <w:bookmarkStart w:id="0" w:name="_GoBack"/>
            <w:bookmarkEnd w:id="0"/>
            <w:r>
              <w:rPr>
                <w:i/>
              </w:rPr>
              <w:t>, 2019</w:t>
            </w:r>
          </w:p>
        </w:tc>
      </w:tr>
      <w:tr w:rsidR="0028331C" w:rsidRPr="00A66922" w:rsidTr="007461C6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:rsidR="0028331C" w:rsidRPr="00A66922" w:rsidRDefault="0028331C" w:rsidP="007461C6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A66922">
              <w:rPr>
                <w:b/>
              </w:rPr>
              <w:t>Summary Decisions/Recommendations/Action Steps/Motions with Timeline &amp; Responsibilities:</w:t>
            </w:r>
          </w:p>
          <w:p w:rsidR="0028331C" w:rsidRDefault="00064F1F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</w:t>
            </w:r>
            <w:r w:rsidR="00C444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 2019</w:t>
            </w:r>
            <w:r w:rsidR="0028331C" w:rsidRPr="00A66922">
              <w:rPr>
                <w:sz w:val="22"/>
                <w:szCs w:val="22"/>
              </w:rPr>
              <w:t xml:space="preserve"> minutes was approved.  </w:t>
            </w:r>
          </w:p>
          <w:p w:rsidR="0028331C" w:rsidRDefault="00C4447C" w:rsidP="00C4447C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BU101 was endorsed</w:t>
            </w:r>
          </w:p>
          <w:p w:rsidR="00C4447C" w:rsidRPr="00A66922" w:rsidRDefault="00C4447C" w:rsidP="00C4447C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 xml:space="preserve">CA105 was endorsed </w:t>
            </w:r>
          </w:p>
        </w:tc>
      </w:tr>
    </w:tbl>
    <w:p w:rsidR="0028331C" w:rsidRPr="00A66922" w:rsidRDefault="0028331C" w:rsidP="0028331C">
      <w:pPr>
        <w:ind w:right="-846" w:firstLine="720"/>
      </w:pPr>
    </w:p>
    <w:p w:rsidR="009056E9" w:rsidRDefault="009056E9"/>
    <w:sectPr w:rsidR="009056E9" w:rsidSect="0028331C">
      <w:footerReference w:type="default" r:id="rId9"/>
      <w:pgSz w:w="12240" w:h="15840"/>
      <w:pgMar w:top="540" w:right="1440" w:bottom="540" w:left="1440" w:header="720" w:footer="37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3B" w:rsidRDefault="009E5F3B">
      <w:r>
        <w:separator/>
      </w:r>
    </w:p>
  </w:endnote>
  <w:endnote w:type="continuationSeparator" w:id="0">
    <w:p w:rsidR="009E5F3B" w:rsidRDefault="009E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F1" w:rsidRDefault="00DC18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025">
      <w:rPr>
        <w:noProof/>
      </w:rPr>
      <w:t>1</w:t>
    </w:r>
    <w:r>
      <w:rPr>
        <w:noProof/>
      </w:rPr>
      <w:fldChar w:fldCharType="end"/>
    </w:r>
  </w:p>
  <w:p w:rsidR="004261F1" w:rsidRPr="006C7F6B" w:rsidRDefault="009E5F3B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3B" w:rsidRDefault="009E5F3B">
      <w:r>
        <w:separator/>
      </w:r>
    </w:p>
  </w:footnote>
  <w:footnote w:type="continuationSeparator" w:id="0">
    <w:p w:rsidR="009E5F3B" w:rsidRDefault="009E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4D"/>
    <w:multiLevelType w:val="hybridMultilevel"/>
    <w:tmpl w:val="892E3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534CAB"/>
    <w:multiLevelType w:val="multilevel"/>
    <w:tmpl w:val="E5928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241C"/>
    <w:multiLevelType w:val="hybridMultilevel"/>
    <w:tmpl w:val="E55CC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5946"/>
    <w:multiLevelType w:val="hybridMultilevel"/>
    <w:tmpl w:val="1856F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61CA"/>
    <w:multiLevelType w:val="hybridMultilevel"/>
    <w:tmpl w:val="809C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736F74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16FCF"/>
    <w:multiLevelType w:val="hybridMultilevel"/>
    <w:tmpl w:val="8FDC7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25CBE"/>
    <w:multiLevelType w:val="hybridMultilevel"/>
    <w:tmpl w:val="611E1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B2578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C"/>
    <w:rsid w:val="00064F1F"/>
    <w:rsid w:val="00090541"/>
    <w:rsid w:val="000A3D81"/>
    <w:rsid w:val="00152D1B"/>
    <w:rsid w:val="00162C3E"/>
    <w:rsid w:val="0017156E"/>
    <w:rsid w:val="002542BC"/>
    <w:rsid w:val="00260EE1"/>
    <w:rsid w:val="002659D4"/>
    <w:rsid w:val="0028331C"/>
    <w:rsid w:val="002A2139"/>
    <w:rsid w:val="0032595C"/>
    <w:rsid w:val="00401F02"/>
    <w:rsid w:val="004C4F38"/>
    <w:rsid w:val="005719CF"/>
    <w:rsid w:val="0068139B"/>
    <w:rsid w:val="006F309C"/>
    <w:rsid w:val="00833AA2"/>
    <w:rsid w:val="00874C52"/>
    <w:rsid w:val="009056E9"/>
    <w:rsid w:val="00920FB7"/>
    <w:rsid w:val="00934C9A"/>
    <w:rsid w:val="00942162"/>
    <w:rsid w:val="009E5F3B"/>
    <w:rsid w:val="00A52EE7"/>
    <w:rsid w:val="00A54FAF"/>
    <w:rsid w:val="00A761CB"/>
    <w:rsid w:val="00AB3DA8"/>
    <w:rsid w:val="00AD3086"/>
    <w:rsid w:val="00B139D4"/>
    <w:rsid w:val="00B37679"/>
    <w:rsid w:val="00B3782A"/>
    <w:rsid w:val="00B50E22"/>
    <w:rsid w:val="00C4447C"/>
    <w:rsid w:val="00C64AF6"/>
    <w:rsid w:val="00CC1B24"/>
    <w:rsid w:val="00CC603B"/>
    <w:rsid w:val="00CD1D4E"/>
    <w:rsid w:val="00D747B8"/>
    <w:rsid w:val="00D945AE"/>
    <w:rsid w:val="00DC18AA"/>
    <w:rsid w:val="00DF5EF3"/>
    <w:rsid w:val="00E60EED"/>
    <w:rsid w:val="00ED7E21"/>
    <w:rsid w:val="00EF7025"/>
    <w:rsid w:val="00F43693"/>
    <w:rsid w:val="00F6636A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1C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331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6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1C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331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6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6C4C-3B56-45F2-9556-172F5966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cp:lastPrinted>2019-02-27T04:30:00Z</cp:lastPrinted>
  <dcterms:created xsi:type="dcterms:W3CDTF">2019-03-19T07:45:00Z</dcterms:created>
  <dcterms:modified xsi:type="dcterms:W3CDTF">2019-03-20T01:57:00Z</dcterms:modified>
</cp:coreProperties>
</file>