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7" w:rsidRPr="00661557" w:rsidRDefault="00661557" w:rsidP="00661557">
      <w:pPr>
        <w:jc w:val="center"/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  <w:b/>
        </w:rPr>
        <w:t>College of Micronesia – FSM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  <w:r w:rsidRPr="00661557">
        <w:rPr>
          <w:rFonts w:ascii="Times New Roman" w:hAnsi="Times New Roman" w:cs="Times New Roman"/>
          <w:b/>
        </w:rPr>
        <w:t>Minutes Reporting Form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25"/>
      </w:tblGrid>
      <w:tr w:rsidR="00661557" w:rsidRPr="00661557" w:rsidTr="001706BD"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 Meeting Group:</w:t>
            </w:r>
          </w:p>
        </w:tc>
        <w:tc>
          <w:tcPr>
            <w:tcW w:w="752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</w:rPr>
              <w:tab/>
            </w:r>
            <w:r w:rsidR="009C2E30">
              <w:rPr>
                <w:rFonts w:ascii="Times New Roman" w:hAnsi="Times New Roman" w:cs="Times New Roman"/>
              </w:rPr>
              <w:t>Finance Committee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6"/>
        <w:gridCol w:w="4796"/>
      </w:tblGrid>
      <w:tr w:rsidR="00661557" w:rsidRPr="00661557" w:rsidTr="001706BD">
        <w:trPr>
          <w:trHeight w:val="235"/>
        </w:trPr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  <w:tc>
          <w:tcPr>
            <w:tcW w:w="274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Time: </w:t>
            </w:r>
          </w:p>
        </w:tc>
        <w:tc>
          <w:tcPr>
            <w:tcW w:w="479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Location: </w:t>
            </w:r>
          </w:p>
        </w:tc>
      </w:tr>
      <w:tr w:rsidR="00661557" w:rsidRPr="00661557" w:rsidTr="001706BD">
        <w:trPr>
          <w:trHeight w:val="300"/>
        </w:trPr>
        <w:tc>
          <w:tcPr>
            <w:tcW w:w="2065" w:type="dxa"/>
          </w:tcPr>
          <w:p w:rsidR="00661557" w:rsidRPr="009C2E30" w:rsidRDefault="00753DE8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13</w:t>
            </w:r>
            <w:r w:rsidR="001B6C57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2746" w:type="dxa"/>
          </w:tcPr>
          <w:p w:rsidR="00661557" w:rsidRPr="009C2E30" w:rsidRDefault="00D31D27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3:10</w:t>
            </w:r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Pohnpei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time)</w:t>
            </w:r>
          </w:p>
        </w:tc>
        <w:tc>
          <w:tcPr>
            <w:tcW w:w="4796" w:type="dxa"/>
          </w:tcPr>
          <w:p w:rsidR="00661557" w:rsidRPr="00661557" w:rsidRDefault="009C2E30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Summary of Recommendations with Suggested Timeline &amp; Responsibilities: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Pr="00463795" w:rsidRDefault="00661557" w:rsidP="0034682E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61557" w:rsidRPr="00661557" w:rsidTr="00661557">
        <w:trPr>
          <w:trHeight w:val="351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Members:</w:t>
            </w:r>
          </w:p>
        </w:tc>
      </w:tr>
      <w:tr w:rsidR="00661557" w:rsidRPr="00661557" w:rsidTr="00B44430">
        <w:trPr>
          <w:trHeight w:val="8094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9402" w:type="dxa"/>
              <w:tblLook w:val="04A0" w:firstRow="1" w:lastRow="0" w:firstColumn="1" w:lastColumn="0" w:noHBand="0" w:noVBand="1"/>
            </w:tblPr>
            <w:tblGrid>
              <w:gridCol w:w="3039"/>
              <w:gridCol w:w="1858"/>
              <w:gridCol w:w="1343"/>
              <w:gridCol w:w="1343"/>
              <w:gridCol w:w="1819"/>
            </w:tblGrid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Titles/Representative</w:t>
                  </w:r>
                </w:p>
              </w:tc>
              <w:tc>
                <w:tcPr>
                  <w:tcW w:w="1858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Name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Present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Absent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</w:tc>
            </w:tr>
            <w:tr w:rsidR="00661557" w:rsidRPr="00661557" w:rsidTr="008F533A">
              <w:trPr>
                <w:trHeight w:val="237"/>
              </w:trPr>
              <w:tc>
                <w:tcPr>
                  <w:tcW w:w="3039" w:type="dxa"/>
                </w:tcPr>
                <w:p w:rsidR="00661557" w:rsidRPr="009C2E30" w:rsidRDefault="007E4CFC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Check1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Chair: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Leyolani</w:t>
                  </w:r>
                  <w:proofErr w:type="spellEnd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Anson</w:t>
                  </w:r>
                </w:p>
              </w:tc>
              <w:bookmarkEnd w:id="0"/>
              <w:tc>
                <w:tcPr>
                  <w:tcW w:w="1343" w:type="dxa"/>
                </w:tcPr>
                <w:p w:rsidR="00661557" w:rsidRPr="00661557" w:rsidRDefault="00367C27" w:rsidP="004841A1">
                  <w:pPr>
                    <w:framePr w:hSpace="180" w:wrap="around" w:vAnchor="text" w:hAnchor="margin" w:y="-311"/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7E4CFC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Vice Chair: National</w:t>
                  </w:r>
                </w:p>
              </w:tc>
              <w:tc>
                <w:tcPr>
                  <w:tcW w:w="1858" w:type="dxa"/>
                </w:tcPr>
                <w:p w:rsidR="00661557" w:rsidRPr="00661557" w:rsidRDefault="009C2E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Ritchie Valencia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367C27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7D2E85" w:rsidRPr="00661557" w:rsidRDefault="007D2E85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Off island</w:t>
                  </w: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7E4CFC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Secretary: Chuuk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Marie Mori-Pitiol</w:t>
                  </w:r>
                </w:p>
              </w:tc>
              <w:tc>
                <w:tcPr>
                  <w:tcW w:w="1343" w:type="dxa"/>
                </w:tcPr>
                <w:p w:rsidR="00661557" w:rsidRPr="00661557" w:rsidRDefault="00367C2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7859DA" w:rsidRDefault="00661557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9C2E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Ex. Officio: Comptroller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Roselle B. </w:t>
                  </w: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Togonon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367C2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pStyle w:val="ListParagraph"/>
                    <w:framePr w:hSpace="180" w:wrap="around" w:vAnchor="text" w:hAnchor="margin" w:y="-311"/>
                    <w:tabs>
                      <w:tab w:val="right" w:pos="1127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7E4CFC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CRE </w:t>
                  </w:r>
                  <w:r w:rsidR="009C2E30"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9C2E30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9C2E30" w:rsidRPr="00661557" w:rsidRDefault="009C2E30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 fac. rep</w:t>
                  </w:r>
                </w:p>
              </w:tc>
              <w:tc>
                <w:tcPr>
                  <w:tcW w:w="1858" w:type="dxa"/>
                </w:tcPr>
                <w:p w:rsidR="00661557" w:rsidRPr="009C2E30" w:rsidRDefault="00D31D2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Debra Perman</w:t>
                  </w:r>
                </w:p>
              </w:tc>
              <w:tc>
                <w:tcPr>
                  <w:tcW w:w="1343" w:type="dxa"/>
                </w:tcPr>
                <w:p w:rsidR="00661557" w:rsidRPr="00661557" w:rsidRDefault="00D31D27" w:rsidP="004841A1">
                  <w:pPr>
                    <w:framePr w:hSpace="180" w:wrap="around" w:vAnchor="text" w:hAnchor="margin" w:y="-311"/>
                    <w:ind w:left="72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367C2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34682E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 fac. rep</w:t>
                  </w:r>
                </w:p>
              </w:tc>
              <w:tc>
                <w:tcPr>
                  <w:tcW w:w="1858" w:type="dxa"/>
                </w:tcPr>
                <w:p w:rsidR="00661557" w:rsidRPr="009C2E30" w:rsidRDefault="007D2E85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Xavier </w:t>
                  </w:r>
                  <w:r w:rsidR="00D31D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31D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Yarofmal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367C2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34682E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469B1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Chuuk Campus Faculty Representative</w:t>
                  </w:r>
                </w:p>
              </w:tc>
              <w:tc>
                <w:tcPr>
                  <w:tcW w:w="1858" w:type="dxa"/>
                </w:tcPr>
                <w:p w:rsidR="00661557" w:rsidRPr="009C2E30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Herner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Braiel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367C2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661557" w:rsidRDefault="00B44430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5992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D75992" w:rsidRPr="00B44430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IAEA rep</w:t>
                  </w:r>
                </w:p>
              </w:tc>
              <w:tc>
                <w:tcPr>
                  <w:tcW w:w="1858" w:type="dxa"/>
                </w:tcPr>
                <w:p w:rsidR="00D75992" w:rsidRPr="00B44430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Manny Mori</w:t>
                  </w:r>
                </w:p>
              </w:tc>
              <w:tc>
                <w:tcPr>
                  <w:tcW w:w="1343" w:type="dxa"/>
                </w:tcPr>
                <w:p w:rsidR="00D75992" w:rsidRPr="00B44430" w:rsidRDefault="00D75992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D75992" w:rsidRDefault="00367C2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D75992" w:rsidRDefault="00D75992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682E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34682E" w:rsidRDefault="00D469B1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CTEC Faculty </w:t>
                  </w:r>
                </w:p>
              </w:tc>
              <w:tc>
                <w:tcPr>
                  <w:tcW w:w="1858" w:type="dxa"/>
                </w:tcPr>
                <w:p w:rsidR="0034682E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Cirilo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Recana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34682E" w:rsidRPr="00B44430" w:rsidRDefault="0034682E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34682E" w:rsidRDefault="00367C2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34682E" w:rsidRDefault="0034682E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4C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Fred Espiritu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367C2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7D290D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 medical leave</w:t>
                  </w: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66155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66155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FMI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Felisa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Tmag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B44430" w:rsidRDefault="00367C2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 Campus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Rosemary Manna</w:t>
                  </w:r>
                </w:p>
              </w:tc>
              <w:tc>
                <w:tcPr>
                  <w:tcW w:w="1343" w:type="dxa"/>
                </w:tcPr>
                <w:p w:rsidR="00661557" w:rsidRPr="00B44430" w:rsidRDefault="00367C2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</w:tcPr>
                <w:p w:rsidR="00661557" w:rsidRPr="008F533A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Joseph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Falmed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8F533A" w:rsidRDefault="0066155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63242" w:rsidRPr="008F533A" w:rsidRDefault="00367C2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Faculty</w:t>
                  </w:r>
                </w:p>
              </w:tc>
              <w:tc>
                <w:tcPr>
                  <w:tcW w:w="1858" w:type="dxa"/>
                </w:tcPr>
                <w:p w:rsidR="00661557" w:rsidRPr="008F533A" w:rsidRDefault="0066155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8F533A" w:rsidRDefault="00661557" w:rsidP="004841A1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8F533A" w:rsidRDefault="00661557" w:rsidP="004841A1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B44430" w:rsidRPr="0034682E" w:rsidRDefault="00B44430" w:rsidP="004841A1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533A" w:rsidRPr="008F533A" w:rsidRDefault="007E4CFC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Faculty </w:t>
                  </w:r>
                </w:p>
              </w:tc>
              <w:tc>
                <w:tcPr>
                  <w:tcW w:w="1858" w:type="dxa"/>
                </w:tcPr>
                <w:p w:rsidR="00B44430" w:rsidRPr="008F533A" w:rsidRDefault="00D2667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Timothy Mamangon</w:t>
                  </w:r>
                </w:p>
              </w:tc>
              <w:tc>
                <w:tcPr>
                  <w:tcW w:w="1343" w:type="dxa"/>
                </w:tcPr>
                <w:p w:rsidR="00B44430" w:rsidRPr="008F533A" w:rsidRDefault="00367C27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343" w:type="dxa"/>
                </w:tcPr>
                <w:p w:rsidR="00B44430" w:rsidRPr="008F533A" w:rsidRDefault="007528FA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8F533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President’s Office: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Hadleen Hadley</w:t>
                  </w:r>
                </w:p>
              </w:tc>
              <w:tc>
                <w:tcPr>
                  <w:tcW w:w="1343" w:type="dxa"/>
                </w:tcPr>
                <w:p w:rsidR="00B44430" w:rsidRPr="008F533A" w:rsidRDefault="007D290D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1343" w:type="dxa"/>
                </w:tcPr>
                <w:p w:rsidR="00B44430" w:rsidRPr="008F533A" w:rsidRDefault="00367C27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7E4CFC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IT </w:t>
                  </w:r>
                  <w:r w:rsidR="008F533A"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58" w:type="dxa"/>
                </w:tcPr>
                <w:p w:rsidR="00B44430" w:rsidRPr="008F533A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B44430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367C27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B44430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A2E5B" w:rsidRPr="008F533A" w:rsidRDefault="008A2E5B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SBA Rep.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A2E5B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Neikaman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Liwy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B44430" w:rsidRPr="008F533A" w:rsidRDefault="00B44430" w:rsidP="004841A1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7528FA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X </w:t>
                  </w:r>
                </w:p>
              </w:tc>
              <w:tc>
                <w:tcPr>
                  <w:tcW w:w="1819" w:type="dxa"/>
                </w:tcPr>
                <w:p w:rsidR="00B44430" w:rsidRDefault="00B44430" w:rsidP="004841A1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</w:rPr>
        <w:br w:type="page"/>
      </w:r>
      <w:r w:rsidRPr="00661557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895"/>
      </w:tblGrid>
      <w:tr w:rsidR="00661557" w:rsidRPr="00661557" w:rsidTr="00661557">
        <w:tc>
          <w:tcPr>
            <w:tcW w:w="26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Additional Attendees:</w:t>
            </w:r>
          </w:p>
        </w:tc>
        <w:tc>
          <w:tcPr>
            <w:tcW w:w="68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9B0179" w:rsidRPr="0000614C" w:rsidRDefault="009B0179" w:rsidP="0000614C">
            <w:pPr>
              <w:pStyle w:val="NoSpacing"/>
              <w:rPr>
                <w:b/>
              </w:rPr>
            </w:pP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Attendance: </w:t>
            </w: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Announcements:</w:t>
            </w:r>
            <w:r w:rsidR="004C6AA3">
              <w:rPr>
                <w:b/>
              </w:rPr>
              <w:t xml:space="preserve"> </w:t>
            </w:r>
          </w:p>
          <w:p w:rsidR="0000614C" w:rsidRDefault="0000614C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Old Business</w:t>
            </w:r>
            <w:r w:rsidR="009B0179">
              <w:rPr>
                <w:b/>
              </w:rPr>
              <w:t xml:space="preserve">: </w:t>
            </w:r>
          </w:p>
          <w:p w:rsidR="009B0179" w:rsidRDefault="00C6155F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F0841">
              <w:rPr>
                <w:b/>
              </w:rPr>
              <w:t>New Busines</w:t>
            </w:r>
            <w:r w:rsidR="0000614C">
              <w:rPr>
                <w:b/>
              </w:rPr>
              <w:t xml:space="preserve">s: </w:t>
            </w:r>
          </w:p>
          <w:p w:rsidR="007C1736" w:rsidRDefault="007528FA" w:rsidP="007C1736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Tuition increase proposal</w:t>
            </w:r>
          </w:p>
          <w:p w:rsidR="008A2E5B" w:rsidRDefault="008A2E5B" w:rsidP="007528FA">
            <w:pPr>
              <w:pStyle w:val="NoSpacing"/>
              <w:ind w:left="1440"/>
              <w:rPr>
                <w:b/>
              </w:rPr>
            </w:pPr>
          </w:p>
          <w:p w:rsidR="001A1ABB" w:rsidRDefault="001A1ABB" w:rsidP="008D71CD">
            <w:pPr>
              <w:pStyle w:val="NoSpacing"/>
              <w:ind w:left="1080"/>
              <w:rPr>
                <w:b/>
              </w:rPr>
            </w:pPr>
          </w:p>
          <w:p w:rsidR="001D03EF" w:rsidRDefault="008D71CD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Adjournment: </w:t>
            </w:r>
          </w:p>
          <w:p w:rsidR="009B0179" w:rsidRPr="00661557" w:rsidRDefault="009B0179" w:rsidP="009B0179">
            <w:pPr>
              <w:pStyle w:val="NoSpacing"/>
            </w:pPr>
          </w:p>
          <w:p w:rsidR="00661557" w:rsidRPr="00661557" w:rsidRDefault="00661557" w:rsidP="006615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1557" w:rsidRPr="00661557" w:rsidRDefault="00661557" w:rsidP="00661557">
            <w:pPr>
              <w:pStyle w:val="ListParagraph"/>
              <w:ind w:left="78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A560F4" w:rsidRDefault="00A560F4" w:rsidP="00A560F4">
            <w:pPr>
              <w:pStyle w:val="NoSpacing"/>
              <w:rPr>
                <w:b/>
              </w:rPr>
            </w:pPr>
            <w:r w:rsidRPr="00661557">
              <w:rPr>
                <w:b/>
              </w:rPr>
              <w:t>Ag</w:t>
            </w:r>
            <w:r>
              <w:rPr>
                <w:b/>
              </w:rPr>
              <w:t>enda/Major Topics of Discussion:</w:t>
            </w:r>
          </w:p>
          <w:p w:rsidR="00A560F4" w:rsidRDefault="00A560F4" w:rsidP="00A560F4">
            <w:pPr>
              <w:pStyle w:val="NoSpacing"/>
              <w:rPr>
                <w:b/>
              </w:rPr>
            </w:pPr>
          </w:p>
          <w:p w:rsidR="00A560F4" w:rsidRPr="007C1736" w:rsidRDefault="007528FA" w:rsidP="00A560F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Quorum was met with 7 members present at 3:05</w:t>
            </w:r>
            <w:r w:rsidR="00A560F4">
              <w:rPr>
                <w:b/>
              </w:rPr>
              <w:t xml:space="preserve"> pm so the </w:t>
            </w:r>
            <w:r w:rsidR="00A560F4" w:rsidRPr="00506F01">
              <w:rPr>
                <w:b/>
              </w:rPr>
              <w:t>Chair proceeded with the meeting</w:t>
            </w:r>
          </w:p>
          <w:p w:rsidR="00A560F4" w:rsidRPr="00400250" w:rsidRDefault="00A560F4" w:rsidP="00A560F4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Reading of our </w:t>
            </w:r>
            <w:r w:rsidR="007528FA">
              <w:rPr>
                <w:b/>
              </w:rPr>
              <w:t xml:space="preserve">mission statement </w:t>
            </w:r>
            <w:r w:rsidR="007528FA" w:rsidRPr="00400250">
              <w:rPr>
                <w:b/>
              </w:rPr>
              <w:t xml:space="preserve">Note ( please input who read the mission statement </w:t>
            </w:r>
            <w:r w:rsidR="00914998" w:rsidRPr="00400250">
              <w:rPr>
                <w:b/>
              </w:rPr>
              <w:t xml:space="preserve">cause </w:t>
            </w:r>
            <w:r w:rsidR="007528FA" w:rsidRPr="00400250">
              <w:rPr>
                <w:b/>
              </w:rPr>
              <w:t>I don’</w:t>
            </w:r>
            <w:r w:rsidR="00400250" w:rsidRPr="00400250">
              <w:rPr>
                <w:b/>
              </w:rPr>
              <w:t>t remember</w:t>
            </w:r>
          </w:p>
          <w:p w:rsidR="00400250" w:rsidRPr="007528FA" w:rsidRDefault="00400250" w:rsidP="00400250">
            <w:pPr>
              <w:pStyle w:val="NoSpacing"/>
              <w:numPr>
                <w:ilvl w:val="0"/>
                <w:numId w:val="4"/>
              </w:numPr>
              <w:rPr>
                <w:b/>
                <w:color w:val="FF0000"/>
              </w:rPr>
            </w:pPr>
            <w:r>
              <w:rPr>
                <w:b/>
              </w:rPr>
              <w:t>Adoption of November 2021 minutes</w:t>
            </w:r>
          </w:p>
          <w:p w:rsidR="00A560F4" w:rsidRPr="00A560F4" w:rsidRDefault="00A560F4" w:rsidP="00A560F4">
            <w:pPr>
              <w:pStyle w:val="NoSpacing"/>
              <w:rPr>
                <w:b/>
              </w:rPr>
            </w:pPr>
          </w:p>
          <w:p w:rsidR="00A560F4" w:rsidRDefault="00A560F4" w:rsidP="00A560F4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Agenda for new business: </w:t>
            </w:r>
          </w:p>
          <w:p w:rsidR="007528FA" w:rsidRDefault="007528FA" w:rsidP="00A560F4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Tuition increase proposal</w:t>
            </w:r>
          </w:p>
          <w:p w:rsidR="00914998" w:rsidRDefault="00914998" w:rsidP="00914998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First</w:t>
            </w:r>
            <w:r w:rsidR="00246D59">
              <w:rPr>
                <w:b/>
              </w:rPr>
              <w:t xml:space="preserve"> question raised by CTEC Rep questioned we have any input to take into consideration based on Community meetings.</w:t>
            </w:r>
          </w:p>
          <w:p w:rsidR="00914998" w:rsidRDefault="00246D59" w:rsidP="00914998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Comptroller answered saying that</w:t>
            </w:r>
            <w:r w:rsidR="00914998">
              <w:rPr>
                <w:b/>
              </w:rPr>
              <w:t xml:space="preserve"> </w:t>
            </w:r>
            <w:r>
              <w:rPr>
                <w:b/>
              </w:rPr>
              <w:t>we are not sure however, they are putting together the questions raised in the Community meetings.</w:t>
            </w:r>
          </w:p>
          <w:p w:rsidR="00246D59" w:rsidRDefault="00246D59" w:rsidP="00246D59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 Comptroller stated the following reasons for tuition increase;</w:t>
            </w:r>
          </w:p>
          <w:p w:rsidR="00246D59" w:rsidRDefault="00246D59" w:rsidP="00246D5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To accommodate budget</w:t>
            </w:r>
          </w:p>
          <w:p w:rsidR="00246D59" w:rsidRDefault="00246D59" w:rsidP="00246D5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To help the operation of the college</w:t>
            </w:r>
          </w:p>
          <w:p w:rsidR="00246D59" w:rsidRDefault="00246D59" w:rsidP="00246D5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The steady decline in enrollment which resulted in low on revenue</w:t>
            </w:r>
          </w:p>
          <w:p w:rsidR="00246D59" w:rsidRDefault="00246D59" w:rsidP="00246D5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Vacant positions will not open without increase of tuition.</w:t>
            </w:r>
          </w:p>
          <w:p w:rsidR="00EF266F" w:rsidRDefault="00EF266F" w:rsidP="00EF266F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 CTEC Faculty Rep questioned the salary increase of the college President</w:t>
            </w:r>
          </w:p>
          <w:p w:rsidR="00EF266F" w:rsidRDefault="00EF266F" w:rsidP="00EF266F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Yap Campus Rep suggested that we look into the neighboring college</w:t>
            </w:r>
          </w:p>
          <w:p w:rsidR="00EF266F" w:rsidRDefault="00EF266F" w:rsidP="00EF266F">
            <w:pPr>
              <w:pStyle w:val="NoSpacing"/>
              <w:ind w:left="174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tuitions</w:t>
            </w:r>
            <w:proofErr w:type="gramEnd"/>
            <w:r>
              <w:rPr>
                <w:b/>
              </w:rPr>
              <w:t xml:space="preserve"> and also to improve the Recruitment efforts.</w:t>
            </w:r>
          </w:p>
          <w:p w:rsidR="00EF266F" w:rsidRDefault="00EF266F" w:rsidP="00EF266F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Comptroller invited FC members to attend the meeting with VPAS regarding the Tuition increase on Wednesday</w:t>
            </w:r>
            <w:r w:rsidR="004841A1">
              <w:rPr>
                <w:b/>
              </w:rPr>
              <w:t>, December 15</w:t>
            </w:r>
            <w:r>
              <w:rPr>
                <w:b/>
              </w:rPr>
              <w:t xml:space="preserve"> at 1pm </w:t>
            </w:r>
            <w:proofErr w:type="spellStart"/>
            <w:r>
              <w:rPr>
                <w:b/>
              </w:rPr>
              <w:t>Pohnpei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Kosrae</w:t>
            </w:r>
            <w:proofErr w:type="spellEnd"/>
            <w:r>
              <w:rPr>
                <w:b/>
              </w:rPr>
              <w:t xml:space="preserve"> time and 12 pm Chuuk and Yap time.</w:t>
            </w:r>
          </w:p>
          <w:p w:rsidR="00EF266F" w:rsidRDefault="00EF266F" w:rsidP="00EF266F">
            <w:pPr>
              <w:pStyle w:val="NoSpacing"/>
              <w:ind w:left="1740"/>
              <w:rPr>
                <w:b/>
              </w:rPr>
            </w:pPr>
          </w:p>
          <w:p w:rsidR="00246D59" w:rsidRDefault="00246D59" w:rsidP="00246D59">
            <w:pPr>
              <w:pStyle w:val="NoSpacing"/>
              <w:rPr>
                <w:b/>
              </w:rPr>
            </w:pPr>
          </w:p>
          <w:p w:rsidR="00A560F4" w:rsidRDefault="00A560F4" w:rsidP="00A560F4">
            <w:pPr>
              <w:pStyle w:val="NoSpacing"/>
              <w:ind w:left="2100"/>
              <w:rPr>
                <w:b/>
              </w:rPr>
            </w:pPr>
          </w:p>
          <w:p w:rsidR="00A560F4" w:rsidRPr="00250EB8" w:rsidRDefault="00A560F4" w:rsidP="00A560F4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Adjournment: Meeting was adjourned at 3</w:t>
            </w:r>
            <w:r w:rsidR="00914998">
              <w:rPr>
                <w:b/>
              </w:rPr>
              <w:t>:05</w:t>
            </w:r>
            <w:r w:rsidR="00577A1A">
              <w:rPr>
                <w:b/>
              </w:rPr>
              <w:t xml:space="preserve"> </w:t>
            </w:r>
            <w:r>
              <w:rPr>
                <w:b/>
              </w:rPr>
              <w:t>p.m.</w:t>
            </w:r>
          </w:p>
          <w:p w:rsidR="00661557" w:rsidRPr="00661557" w:rsidRDefault="00661557" w:rsidP="005A1D39">
            <w:pPr>
              <w:pStyle w:val="NoSpacing"/>
            </w:pPr>
          </w:p>
        </w:tc>
      </w:tr>
      <w:tr w:rsidR="005D6AC5" w:rsidRPr="00661557" w:rsidTr="001706BD">
        <w:tc>
          <w:tcPr>
            <w:tcW w:w="9590" w:type="dxa"/>
            <w:gridSpan w:val="2"/>
          </w:tcPr>
          <w:p w:rsidR="005D6AC5" w:rsidRPr="00661557" w:rsidRDefault="005D6AC5" w:rsidP="001706BD">
            <w:pPr>
              <w:pStyle w:val="NoSpacing"/>
              <w:rPr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Comments/Upcoming Meeting Date &amp; Time/Etc.: 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Default="009F3912" w:rsidP="00A1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meeting: </w:t>
            </w:r>
          </w:p>
          <w:p w:rsidR="0034682E" w:rsidRPr="00661557" w:rsidRDefault="0034682E" w:rsidP="00A12070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C83A27">
        <w:tc>
          <w:tcPr>
            <w:tcW w:w="9590" w:type="dxa"/>
          </w:tcPr>
          <w:p w:rsidR="00661557" w:rsidRDefault="00661557" w:rsidP="00E20A33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Handouts/Documents Referenced:</w:t>
            </w:r>
            <w:r w:rsidR="00914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0A33" w:rsidRPr="00661557" w:rsidRDefault="00E20A33" w:rsidP="00E20A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57" w:rsidRPr="00661557" w:rsidTr="00C83A27">
        <w:tc>
          <w:tcPr>
            <w:tcW w:w="9590" w:type="dxa"/>
          </w:tcPr>
          <w:p w:rsidR="00661557" w:rsidRPr="001B42B1" w:rsidRDefault="00661557" w:rsidP="001706B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61557">
              <w:rPr>
                <w:rFonts w:ascii="Times New Roman" w:hAnsi="Times New Roman" w:cs="Times New Roman"/>
                <w:b/>
              </w:rPr>
              <w:t>College Web Site Link:</w:t>
            </w:r>
            <w:r w:rsidR="009F1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34" w:rsidRPr="00661557" w:rsidRDefault="009F1934" w:rsidP="001706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57" w:rsidRPr="00661557" w:rsidTr="00C83A27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89"/>
        <w:gridCol w:w="2233"/>
        <w:gridCol w:w="3129"/>
      </w:tblGrid>
      <w:tr w:rsidR="00661557" w:rsidRPr="00661557" w:rsidTr="001706BD">
        <w:tc>
          <w:tcPr>
            <w:tcW w:w="2174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2089" w:type="dxa"/>
          </w:tcPr>
          <w:p w:rsidR="00661557" w:rsidRPr="00661557" w:rsidRDefault="00C6155F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Mori-Pitiol</w:t>
            </w:r>
          </w:p>
        </w:tc>
        <w:tc>
          <w:tcPr>
            <w:tcW w:w="2233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Date Distributed:</w:t>
            </w:r>
          </w:p>
        </w:tc>
        <w:tc>
          <w:tcPr>
            <w:tcW w:w="3129" w:type="dxa"/>
          </w:tcPr>
          <w:p w:rsidR="00661557" w:rsidRPr="00661557" w:rsidRDefault="004841A1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17</w:t>
            </w:r>
            <w:r w:rsidR="001B42B1">
              <w:rPr>
                <w:rFonts w:ascii="Times New Roman" w:hAnsi="Times New Roman" w:cs="Times New Roman"/>
              </w:rPr>
              <w:t>, 2021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  <w:gridCol w:w="35"/>
      </w:tblGrid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Approval of Minutes Process &amp; Responses:</w:t>
            </w:r>
          </w:p>
        </w:tc>
      </w:tr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661557" w:rsidP="008A2E5B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rPr>
          <w:gridAfter w:val="1"/>
          <w:wAfter w:w="35" w:type="dxa"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Action by President:</w:t>
            </w:r>
          </w:p>
        </w:tc>
      </w:tr>
      <w:tr w:rsidR="00661557" w:rsidRPr="00661557" w:rsidTr="001706B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17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Item #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Disapproved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 with conditions</w:t>
            </w:r>
          </w:p>
        </w:tc>
        <w:tc>
          <w:tcPr>
            <w:tcW w:w="1919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Comments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F735CD" w:rsidRPr="00661557" w:rsidRDefault="000056E7">
      <w:pPr>
        <w:rPr>
          <w:rFonts w:ascii="Times New Roman" w:hAnsi="Times New Roman" w:cs="Times New Roman"/>
        </w:rPr>
      </w:pPr>
    </w:p>
    <w:sectPr w:rsidR="00F735CD" w:rsidRPr="00661557" w:rsidSect="006316AB">
      <w:pgSz w:w="11900" w:h="16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A0C"/>
    <w:multiLevelType w:val="hybridMultilevel"/>
    <w:tmpl w:val="AB6C0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20E2D"/>
    <w:multiLevelType w:val="hybridMultilevel"/>
    <w:tmpl w:val="068CA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190B38"/>
    <w:multiLevelType w:val="hybridMultilevel"/>
    <w:tmpl w:val="3D6EF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DD4F1E"/>
    <w:multiLevelType w:val="hybridMultilevel"/>
    <w:tmpl w:val="1DE2BE8C"/>
    <w:lvl w:ilvl="0" w:tplc="670C9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270"/>
    <w:multiLevelType w:val="hybridMultilevel"/>
    <w:tmpl w:val="BEC4DC3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E5755B1"/>
    <w:multiLevelType w:val="hybridMultilevel"/>
    <w:tmpl w:val="669A8E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1F38C2"/>
    <w:multiLevelType w:val="hybridMultilevel"/>
    <w:tmpl w:val="ECEA7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CF7D31"/>
    <w:multiLevelType w:val="hybridMultilevel"/>
    <w:tmpl w:val="DC540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4F0A"/>
    <w:multiLevelType w:val="hybridMultilevel"/>
    <w:tmpl w:val="C7B290C6"/>
    <w:lvl w:ilvl="0" w:tplc="4F7CC32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7C4B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1EA5335"/>
    <w:multiLevelType w:val="hybridMultilevel"/>
    <w:tmpl w:val="DD3246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4191A58"/>
    <w:multiLevelType w:val="hybridMultilevel"/>
    <w:tmpl w:val="BEDA321C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2BC609B2"/>
    <w:multiLevelType w:val="hybridMultilevel"/>
    <w:tmpl w:val="ED3A585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DF95683"/>
    <w:multiLevelType w:val="hybridMultilevel"/>
    <w:tmpl w:val="338AB60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2E5F1C0F"/>
    <w:multiLevelType w:val="hybridMultilevel"/>
    <w:tmpl w:val="69961A7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3636654F"/>
    <w:multiLevelType w:val="hybridMultilevel"/>
    <w:tmpl w:val="71D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B4359"/>
    <w:multiLevelType w:val="hybridMultilevel"/>
    <w:tmpl w:val="A064B3AE"/>
    <w:lvl w:ilvl="0" w:tplc="6A5EF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453FFC"/>
    <w:multiLevelType w:val="hybridMultilevel"/>
    <w:tmpl w:val="A0F0A43E"/>
    <w:lvl w:ilvl="0" w:tplc="C086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34540F"/>
    <w:multiLevelType w:val="hybridMultilevel"/>
    <w:tmpl w:val="4C0482DC"/>
    <w:lvl w:ilvl="0" w:tplc="D944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317773"/>
    <w:multiLevelType w:val="hybridMultilevel"/>
    <w:tmpl w:val="8E248C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0">
    <w:nsid w:val="56681575"/>
    <w:multiLevelType w:val="hybridMultilevel"/>
    <w:tmpl w:val="2382AD68"/>
    <w:lvl w:ilvl="0" w:tplc="99B06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FF6665"/>
    <w:multiLevelType w:val="hybridMultilevel"/>
    <w:tmpl w:val="F21E237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2D96C3B"/>
    <w:multiLevelType w:val="hybridMultilevel"/>
    <w:tmpl w:val="B74C86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6035959"/>
    <w:multiLevelType w:val="hybridMultilevel"/>
    <w:tmpl w:val="CA9AED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765C785C"/>
    <w:multiLevelType w:val="hybridMultilevel"/>
    <w:tmpl w:val="8DAA553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>
    <w:nsid w:val="7A210ECB"/>
    <w:multiLevelType w:val="hybridMultilevel"/>
    <w:tmpl w:val="7744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5"/>
  </w:num>
  <w:num w:numId="5">
    <w:abstractNumId w:val="20"/>
  </w:num>
  <w:num w:numId="6">
    <w:abstractNumId w:val="6"/>
  </w:num>
  <w:num w:numId="7">
    <w:abstractNumId w:val="21"/>
  </w:num>
  <w:num w:numId="8">
    <w:abstractNumId w:val="22"/>
  </w:num>
  <w:num w:numId="9">
    <w:abstractNumId w:val="5"/>
  </w:num>
  <w:num w:numId="10">
    <w:abstractNumId w:val="17"/>
  </w:num>
  <w:num w:numId="11">
    <w:abstractNumId w:val="1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12"/>
  </w:num>
  <w:num w:numId="17">
    <w:abstractNumId w:val="19"/>
  </w:num>
  <w:num w:numId="18">
    <w:abstractNumId w:val="2"/>
  </w:num>
  <w:num w:numId="19">
    <w:abstractNumId w:val="8"/>
  </w:num>
  <w:num w:numId="20">
    <w:abstractNumId w:val="23"/>
  </w:num>
  <w:num w:numId="21">
    <w:abstractNumId w:val="24"/>
  </w:num>
  <w:num w:numId="22">
    <w:abstractNumId w:val="0"/>
  </w:num>
  <w:num w:numId="23">
    <w:abstractNumId w:val="10"/>
  </w:num>
  <w:num w:numId="24">
    <w:abstractNumId w:val="11"/>
  </w:num>
  <w:num w:numId="25">
    <w:abstractNumId w:val="14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056E7"/>
    <w:rsid w:val="0000614C"/>
    <w:rsid w:val="00043865"/>
    <w:rsid w:val="000B5B29"/>
    <w:rsid w:val="000B7A32"/>
    <w:rsid w:val="000D3683"/>
    <w:rsid w:val="00155B0F"/>
    <w:rsid w:val="00173E13"/>
    <w:rsid w:val="001A1ABB"/>
    <w:rsid w:val="001B009A"/>
    <w:rsid w:val="001B42B1"/>
    <w:rsid w:val="001B6C57"/>
    <w:rsid w:val="001D03EF"/>
    <w:rsid w:val="001F0841"/>
    <w:rsid w:val="00215604"/>
    <w:rsid w:val="00246D59"/>
    <w:rsid w:val="00250EB8"/>
    <w:rsid w:val="0028060B"/>
    <w:rsid w:val="00282108"/>
    <w:rsid w:val="002A7FDD"/>
    <w:rsid w:val="00323279"/>
    <w:rsid w:val="0034682E"/>
    <w:rsid w:val="00367C27"/>
    <w:rsid w:val="00386C0B"/>
    <w:rsid w:val="003E4576"/>
    <w:rsid w:val="00400250"/>
    <w:rsid w:val="00403321"/>
    <w:rsid w:val="00405F90"/>
    <w:rsid w:val="00412839"/>
    <w:rsid w:val="004132A0"/>
    <w:rsid w:val="00463795"/>
    <w:rsid w:val="004841A1"/>
    <w:rsid w:val="00490E14"/>
    <w:rsid w:val="004C5C9F"/>
    <w:rsid w:val="004C6AA3"/>
    <w:rsid w:val="00506F01"/>
    <w:rsid w:val="00557711"/>
    <w:rsid w:val="00577A1A"/>
    <w:rsid w:val="005A1D39"/>
    <w:rsid w:val="005D6AC5"/>
    <w:rsid w:val="005D709E"/>
    <w:rsid w:val="0062739C"/>
    <w:rsid w:val="006316AB"/>
    <w:rsid w:val="00651A5F"/>
    <w:rsid w:val="00661557"/>
    <w:rsid w:val="00680862"/>
    <w:rsid w:val="006C4AFD"/>
    <w:rsid w:val="006D3013"/>
    <w:rsid w:val="00707D83"/>
    <w:rsid w:val="00710665"/>
    <w:rsid w:val="007422EB"/>
    <w:rsid w:val="007527E8"/>
    <w:rsid w:val="007528FA"/>
    <w:rsid w:val="00753DE8"/>
    <w:rsid w:val="007559A1"/>
    <w:rsid w:val="007676E6"/>
    <w:rsid w:val="00775775"/>
    <w:rsid w:val="0078189B"/>
    <w:rsid w:val="007859DA"/>
    <w:rsid w:val="007C1736"/>
    <w:rsid w:val="007C3AFE"/>
    <w:rsid w:val="007D290D"/>
    <w:rsid w:val="007D2E85"/>
    <w:rsid w:val="007E4CFC"/>
    <w:rsid w:val="00813D7F"/>
    <w:rsid w:val="0087723A"/>
    <w:rsid w:val="00892909"/>
    <w:rsid w:val="008A2E5B"/>
    <w:rsid w:val="008D71CD"/>
    <w:rsid w:val="008F09DF"/>
    <w:rsid w:val="008F44DE"/>
    <w:rsid w:val="008F533A"/>
    <w:rsid w:val="00914998"/>
    <w:rsid w:val="00915DED"/>
    <w:rsid w:val="00932185"/>
    <w:rsid w:val="009950F8"/>
    <w:rsid w:val="009B0179"/>
    <w:rsid w:val="009B504A"/>
    <w:rsid w:val="009C2E30"/>
    <w:rsid w:val="009F1934"/>
    <w:rsid w:val="009F3912"/>
    <w:rsid w:val="00A12070"/>
    <w:rsid w:val="00A43B28"/>
    <w:rsid w:val="00A560F4"/>
    <w:rsid w:val="00B03F96"/>
    <w:rsid w:val="00B44430"/>
    <w:rsid w:val="00B63242"/>
    <w:rsid w:val="00B92350"/>
    <w:rsid w:val="00BF07D2"/>
    <w:rsid w:val="00C00DB8"/>
    <w:rsid w:val="00C1416D"/>
    <w:rsid w:val="00C314C9"/>
    <w:rsid w:val="00C34BAF"/>
    <w:rsid w:val="00C6155F"/>
    <w:rsid w:val="00C7489A"/>
    <w:rsid w:val="00C83A27"/>
    <w:rsid w:val="00C845A2"/>
    <w:rsid w:val="00CA56FF"/>
    <w:rsid w:val="00CB136E"/>
    <w:rsid w:val="00CB4E25"/>
    <w:rsid w:val="00CC1868"/>
    <w:rsid w:val="00CC3C28"/>
    <w:rsid w:val="00CD2DC1"/>
    <w:rsid w:val="00CE6CD6"/>
    <w:rsid w:val="00D2667A"/>
    <w:rsid w:val="00D31D27"/>
    <w:rsid w:val="00D32B78"/>
    <w:rsid w:val="00D42720"/>
    <w:rsid w:val="00D469B1"/>
    <w:rsid w:val="00D5368F"/>
    <w:rsid w:val="00D75992"/>
    <w:rsid w:val="00DC46A7"/>
    <w:rsid w:val="00DE179C"/>
    <w:rsid w:val="00E07CF3"/>
    <w:rsid w:val="00E14672"/>
    <w:rsid w:val="00E20A33"/>
    <w:rsid w:val="00E62E12"/>
    <w:rsid w:val="00ED3A78"/>
    <w:rsid w:val="00EF266F"/>
    <w:rsid w:val="00F45C7C"/>
    <w:rsid w:val="00F77B16"/>
    <w:rsid w:val="00F93406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F3F0-F66C-48F3-866C-72601D25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</cp:lastModifiedBy>
  <cp:revision>4</cp:revision>
  <dcterms:created xsi:type="dcterms:W3CDTF">2021-12-20T05:46:00Z</dcterms:created>
  <dcterms:modified xsi:type="dcterms:W3CDTF">2021-12-21T06:42:00Z</dcterms:modified>
</cp:coreProperties>
</file>