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2AA62BEB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the </w:t>
      </w:r>
      <w:r w:rsidR="007C1AD1" w:rsidRPr="007C1AD1">
        <w:rPr>
          <w:rFonts w:cs="Times New Roman"/>
          <w:b/>
        </w:rPr>
        <w:t>Bookkeeping</w:t>
      </w:r>
      <w:r w:rsidR="007C1AD1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5176EFCD" w14:textId="77777777" w:rsidR="007C1AD1" w:rsidRPr="008C5748" w:rsidRDefault="007C1AD1" w:rsidP="007C1AD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Demonstrate proper bookkeeping techniques for a small business. </w:t>
      </w:r>
    </w:p>
    <w:p w14:paraId="5ADA5A98" w14:textId="77777777" w:rsidR="007C1AD1" w:rsidRPr="008C5748" w:rsidRDefault="007C1AD1" w:rsidP="007C1AD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Demonstrate general computer competence and information technology literacy. </w:t>
      </w:r>
    </w:p>
    <w:p w14:paraId="05D2723B" w14:textId="77777777" w:rsidR="007C1AD1" w:rsidRPr="008C5748" w:rsidRDefault="007C1AD1" w:rsidP="007C1AD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Describe small business management techniques. </w:t>
      </w:r>
    </w:p>
    <w:p w14:paraId="75750252" w14:textId="77777777" w:rsidR="007C1AD1" w:rsidRPr="008C5748" w:rsidRDefault="007C1AD1" w:rsidP="007C1AD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Communicate effectively in English for business purposes. </w:t>
      </w:r>
    </w:p>
    <w:p w14:paraId="24E6E92B" w14:textId="77777777" w:rsidR="007C1AD1" w:rsidRPr="008C5748" w:rsidRDefault="007C1AD1" w:rsidP="007C1AD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Perform business computations and apply logic as needed. </w:t>
      </w:r>
    </w:p>
    <w:p w14:paraId="498BE752" w14:textId="77777777" w:rsidR="007C1AD1" w:rsidRPr="008C5748" w:rsidRDefault="007C1AD1" w:rsidP="007C1AD1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8C5748">
        <w:rPr>
          <w:rFonts w:ascii="Times" w:hAnsi="Times" w:cs="Times"/>
        </w:rPr>
        <w:t xml:space="preserve">File documents properly and use common office machines. </w:t>
      </w:r>
    </w:p>
    <w:p w14:paraId="62FE4E95" w14:textId="77777777" w:rsidR="00585D7D" w:rsidRPr="00E256CF" w:rsidRDefault="00585D7D" w:rsidP="00585D7D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40A8E52B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7C1AD1" w:rsidRPr="007C1AD1">
        <w:rPr>
          <w:rFonts w:cs="Times New Roman"/>
        </w:rPr>
        <w:t>Bookkeeping</w:t>
      </w:r>
      <w:r w:rsidR="007C1AD1" w:rsidRPr="007C1AD1">
        <w:rPr>
          <w:rFonts w:cs="Times New Roman"/>
          <w:sz w:val="32"/>
          <w:szCs w:val="32"/>
        </w:rPr>
        <w:t xml:space="preserve"> </w:t>
      </w:r>
      <w:r w:rsidR="007C1AD1" w:rsidRPr="007C1AD1">
        <w:rPr>
          <w:rFonts w:cs="Times New Roman"/>
        </w:rPr>
        <w:t>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all </w:t>
      </w:r>
      <w:r w:rsidR="00E64D47">
        <w:rPr>
          <w:rFonts w:cs="Times New Roman"/>
        </w:rPr>
        <w:t>____</w:t>
      </w:r>
      <w:r w:rsidR="001738D3">
        <w:rPr>
          <w:rFonts w:cs="Times New Roman"/>
        </w:rPr>
        <w:t xml:space="preserve">PSLOs. Listed below are the assessment plans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777777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18"/>
  </w:num>
  <w:num w:numId="11">
    <w:abstractNumId w:val="19"/>
  </w:num>
  <w:num w:numId="12">
    <w:abstractNumId w:val="21"/>
  </w:num>
  <w:num w:numId="13">
    <w:abstractNumId w:val="16"/>
  </w:num>
  <w:num w:numId="14">
    <w:abstractNumId w:val="7"/>
  </w:num>
  <w:num w:numId="15">
    <w:abstractNumId w:val="22"/>
  </w:num>
  <w:num w:numId="16">
    <w:abstractNumId w:val="17"/>
  </w:num>
  <w:num w:numId="17">
    <w:abstractNumId w:val="10"/>
  </w:num>
  <w:num w:numId="18">
    <w:abstractNumId w:val="5"/>
  </w:num>
  <w:num w:numId="19">
    <w:abstractNumId w:val="13"/>
  </w:num>
  <w:num w:numId="20">
    <w:abstractNumId w:val="1"/>
  </w:num>
  <w:num w:numId="21">
    <w:abstractNumId w:val="15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6291D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2013-10-03T21:50:00Z</cp:lastPrinted>
  <dcterms:created xsi:type="dcterms:W3CDTF">2013-10-23T21:56:00Z</dcterms:created>
  <dcterms:modified xsi:type="dcterms:W3CDTF">2013-10-23T21:56:00Z</dcterms:modified>
</cp:coreProperties>
</file>