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CC" w:rsidRPr="00D56F0B" w:rsidRDefault="00481DCC" w:rsidP="00B53A9E">
      <w:pPr>
        <w:jc w:val="center"/>
      </w:pPr>
      <w:r w:rsidRPr="00D56F0B">
        <w:t>College of Micronesia-FSM</w:t>
      </w:r>
    </w:p>
    <w:p w:rsidR="00481DCC" w:rsidRPr="00D56F0B" w:rsidRDefault="00A77D52" w:rsidP="00481D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Curriculum </w:t>
      </w:r>
      <w:bookmarkStart w:id="0" w:name="_GoBack"/>
      <w:bookmarkEnd w:id="0"/>
      <w:r w:rsidR="00481DCC" w:rsidRPr="00D56F0B">
        <w:rPr>
          <w:rFonts w:ascii="Times New Roman" w:hAnsi="Times New Roman" w:cs="Times New Roman"/>
          <w:b/>
        </w:rPr>
        <w:t xml:space="preserve">Committee   </w:t>
      </w:r>
    </w:p>
    <w:p w:rsidR="00481DCC" w:rsidRDefault="00481DCC" w:rsidP="00481D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Outline Checklist</w:t>
      </w:r>
    </w:p>
    <w:p w:rsidR="00481DCC" w:rsidRPr="00D56F0B" w:rsidRDefault="00481DCC" w:rsidP="00481DC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306"/>
        <w:gridCol w:w="644"/>
        <w:gridCol w:w="540"/>
        <w:gridCol w:w="4500"/>
      </w:tblGrid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0B">
              <w:rPr>
                <w:rFonts w:ascii="Times New Roman" w:hAnsi="Times New Roman" w:cs="Times New Roman"/>
                <w:b/>
              </w:rPr>
              <w:t>Criterion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0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0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0B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56F0B">
              <w:rPr>
                <w:rFonts w:ascii="Times New Roman" w:hAnsi="Times New Roman" w:cs="Times New Roman"/>
              </w:rPr>
              <w:t>Outline follows format/structure and is free of grammatical or spelling errors.</w:t>
            </w:r>
          </w:p>
        </w:tc>
        <w:tc>
          <w:tcPr>
            <w:tcW w:w="644" w:type="dxa"/>
          </w:tcPr>
          <w:p w:rsidR="00481DCC" w:rsidRPr="00233240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56F0B">
              <w:rPr>
                <w:rFonts w:ascii="Times New Roman" w:hAnsi="Times New Roman" w:cs="Times New Roman"/>
              </w:rPr>
              <w:t>Calculation of hours/credits is correct and reasonable.</w:t>
            </w:r>
          </w:p>
        </w:tc>
        <w:tc>
          <w:tcPr>
            <w:tcW w:w="644" w:type="dxa"/>
          </w:tcPr>
          <w:p w:rsidR="00481DCC" w:rsidRPr="00D56F0B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56F0B">
              <w:rPr>
                <w:rFonts w:ascii="Times New Roman" w:hAnsi="Times New Roman" w:cs="Times New Roman"/>
              </w:rPr>
              <w:t>Prerequisites are  listed and are reasonable</w:t>
            </w:r>
          </w:p>
        </w:tc>
        <w:tc>
          <w:tcPr>
            <w:tcW w:w="644" w:type="dxa"/>
          </w:tcPr>
          <w:p w:rsidR="00481DCC" w:rsidRPr="00D56F0B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rPr>
          <w:trHeight w:val="503"/>
        </w:trPr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6F0B">
              <w:rPr>
                <w:rFonts w:ascii="Times New Roman" w:hAnsi="Times New Roman" w:cs="Times New Roman"/>
              </w:rPr>
              <w:t>One or more ISLOs are checked.</w:t>
            </w:r>
            <w:r w:rsidR="00B253C8">
              <w:rPr>
                <w:rFonts w:ascii="Times New Roman" w:hAnsi="Times New Roman" w:cs="Times New Roman"/>
              </w:rPr>
              <w:t xml:space="preserve"> An asterisk is placed beside the ISLO that this course assesses.</w:t>
            </w:r>
          </w:p>
        </w:tc>
        <w:tc>
          <w:tcPr>
            <w:tcW w:w="644" w:type="dxa"/>
          </w:tcPr>
          <w:p w:rsidR="00481DCC" w:rsidRPr="00D56F0B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rPr>
          <w:trHeight w:val="548"/>
        </w:trPr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56F0B">
              <w:rPr>
                <w:rFonts w:ascii="Times New Roman" w:hAnsi="Times New Roman" w:cs="Times New Roman"/>
              </w:rPr>
              <w:t xml:space="preserve">Specific SLOs are </w:t>
            </w:r>
            <w:r w:rsidRPr="00D56F0B">
              <w:rPr>
                <w:rFonts w:ascii="Times New Roman" w:hAnsi="Times New Roman" w:cs="Times New Roman"/>
                <w:b/>
              </w:rPr>
              <w:t>aligned</w:t>
            </w:r>
            <w:r w:rsidRPr="00D56F0B">
              <w:rPr>
                <w:rFonts w:ascii="Times New Roman" w:hAnsi="Times New Roman" w:cs="Times New Roman"/>
              </w:rPr>
              <w:t xml:space="preserve"> with ISLOs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233240" w:rsidRDefault="00481DCC" w:rsidP="00B23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CC" w:rsidRPr="00D56F0B" w:rsidTr="00B23CAB">
        <w:trPr>
          <w:trHeight w:val="548"/>
        </w:trPr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56F0B">
              <w:rPr>
                <w:rFonts w:ascii="Times New Roman" w:hAnsi="Times New Roman" w:cs="Times New Roman"/>
              </w:rPr>
              <w:t xml:space="preserve">Specific SLOs are </w:t>
            </w:r>
            <w:r w:rsidRPr="00D56F0B">
              <w:rPr>
                <w:rFonts w:ascii="Times New Roman" w:hAnsi="Times New Roman" w:cs="Times New Roman"/>
                <w:b/>
              </w:rPr>
              <w:t>aligned</w:t>
            </w:r>
            <w:r w:rsidRPr="00D56F0B">
              <w:rPr>
                <w:rFonts w:ascii="Times New Roman" w:hAnsi="Times New Roman" w:cs="Times New Roman"/>
              </w:rPr>
              <w:t xml:space="preserve"> w/ PSLOs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56F0B">
              <w:rPr>
                <w:rFonts w:ascii="Times New Roman" w:hAnsi="Times New Roman" w:cs="Times New Roman"/>
              </w:rPr>
              <w:t xml:space="preserve">Specific SLOs are </w:t>
            </w:r>
            <w:r w:rsidRPr="00D56F0B">
              <w:rPr>
                <w:rFonts w:ascii="Times New Roman" w:hAnsi="Times New Roman" w:cs="Times New Roman"/>
                <w:b/>
              </w:rPr>
              <w:t>aligned</w:t>
            </w:r>
            <w:r w:rsidRPr="00D56F0B">
              <w:rPr>
                <w:rFonts w:ascii="Times New Roman" w:hAnsi="Times New Roman" w:cs="Times New Roman"/>
              </w:rPr>
              <w:t xml:space="preserve"> w/ General SLOs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D56F0B">
              <w:rPr>
                <w:rFonts w:ascii="Times New Roman" w:hAnsi="Times New Roman" w:cs="Times New Roman"/>
              </w:rPr>
              <w:t xml:space="preserve">Assessment Strategies are </w:t>
            </w:r>
            <w:r w:rsidRPr="00D56F0B">
              <w:rPr>
                <w:rFonts w:ascii="Times New Roman" w:hAnsi="Times New Roman" w:cs="Times New Roman"/>
                <w:b/>
              </w:rPr>
              <w:t>aligned</w:t>
            </w:r>
            <w:r w:rsidRPr="00D56F0B">
              <w:rPr>
                <w:rFonts w:ascii="Times New Roman" w:hAnsi="Times New Roman" w:cs="Times New Roman"/>
              </w:rPr>
              <w:t xml:space="preserve"> w/ Specific SLOs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56F0B">
              <w:rPr>
                <w:rFonts w:ascii="Times New Roman" w:hAnsi="Times New Roman" w:cs="Times New Roman"/>
              </w:rPr>
              <w:t>Each general SLO states what a student will be able to know, do, or value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D56F0B">
              <w:rPr>
                <w:rFonts w:ascii="Times New Roman" w:hAnsi="Times New Roman" w:cs="Times New Roman"/>
              </w:rPr>
              <w:t>Each specific outcome specifies a measurable behavior that communicates the depth of processing according to Bloom’s Taxonomy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233240" w:rsidRDefault="00481DCC" w:rsidP="00B23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D56F0B">
              <w:rPr>
                <w:rFonts w:ascii="Times New Roman" w:hAnsi="Times New Roman" w:cs="Times New Roman"/>
              </w:rPr>
              <w:t xml:space="preserve">Assessment strategies include both </w:t>
            </w:r>
            <w:r w:rsidRPr="00D56F0B">
              <w:rPr>
                <w:rFonts w:ascii="Times New Roman" w:hAnsi="Times New Roman" w:cs="Times New Roman"/>
                <w:b/>
              </w:rPr>
              <w:t>formative</w:t>
            </w:r>
            <w:r w:rsidRPr="00D56F0B">
              <w:rPr>
                <w:rFonts w:ascii="Times New Roman" w:hAnsi="Times New Roman" w:cs="Times New Roman"/>
              </w:rPr>
              <w:t xml:space="preserve"> and </w:t>
            </w:r>
            <w:r w:rsidRPr="00D56F0B">
              <w:rPr>
                <w:rFonts w:ascii="Times New Roman" w:hAnsi="Times New Roman" w:cs="Times New Roman"/>
                <w:b/>
              </w:rPr>
              <w:t>summative</w:t>
            </w:r>
            <w:r w:rsidRPr="00D56F0B">
              <w:rPr>
                <w:rFonts w:ascii="Times New Roman" w:hAnsi="Times New Roman" w:cs="Times New Roman"/>
              </w:rPr>
              <w:t xml:space="preserve"> evaluation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233240" w:rsidRDefault="00481DCC" w:rsidP="00B23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D56F0B">
              <w:rPr>
                <w:rFonts w:ascii="Times New Roman" w:hAnsi="Times New Roman" w:cs="Times New Roman"/>
              </w:rPr>
              <w:t xml:space="preserve">Assessment strategies include </w:t>
            </w:r>
            <w:r w:rsidRPr="00D56F0B">
              <w:rPr>
                <w:rFonts w:ascii="Times New Roman" w:hAnsi="Times New Roman" w:cs="Times New Roman"/>
                <w:b/>
              </w:rPr>
              <w:t>authentic</w:t>
            </w:r>
            <w:r w:rsidRPr="00D56F0B">
              <w:rPr>
                <w:rFonts w:ascii="Times New Roman" w:hAnsi="Times New Roman" w:cs="Times New Roman"/>
              </w:rPr>
              <w:t xml:space="preserve"> strategies</w:t>
            </w:r>
          </w:p>
        </w:tc>
        <w:tc>
          <w:tcPr>
            <w:tcW w:w="644" w:type="dxa"/>
          </w:tcPr>
          <w:p w:rsidR="00481DCC" w:rsidRPr="00D56F0B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D56F0B">
              <w:rPr>
                <w:rFonts w:ascii="Times New Roman" w:hAnsi="Times New Roman" w:cs="Times New Roman"/>
              </w:rPr>
              <w:t>Course Content includes list of general concepts to be covered in the course.</w:t>
            </w:r>
          </w:p>
        </w:tc>
        <w:tc>
          <w:tcPr>
            <w:tcW w:w="644" w:type="dxa"/>
          </w:tcPr>
          <w:p w:rsidR="00481DCC" w:rsidRPr="00D56F0B" w:rsidRDefault="00481DCC" w:rsidP="003E5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233240" w:rsidRDefault="00481DCC" w:rsidP="00B23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D56F0B">
              <w:rPr>
                <w:rFonts w:ascii="Times New Roman" w:hAnsi="Times New Roman" w:cs="Times New Roman"/>
              </w:rPr>
              <w:t xml:space="preserve">Methods of Instruction are </w:t>
            </w:r>
            <w:r w:rsidRPr="00D56F0B">
              <w:rPr>
                <w:rFonts w:ascii="Times New Roman" w:hAnsi="Times New Roman" w:cs="Times New Roman"/>
                <w:b/>
              </w:rPr>
              <w:t xml:space="preserve">aligned </w:t>
            </w:r>
            <w:r w:rsidRPr="00D56F0B">
              <w:rPr>
                <w:rFonts w:ascii="Times New Roman" w:hAnsi="Times New Roman" w:cs="Times New Roman"/>
              </w:rPr>
              <w:t>with the course SLOs.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D56F0B">
              <w:rPr>
                <w:rFonts w:ascii="Times New Roman" w:hAnsi="Times New Roman" w:cs="Times New Roman"/>
              </w:rPr>
              <w:t>Required Texts and Course Materials are listed either in APA or MLA style.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D56F0B">
              <w:rPr>
                <w:rFonts w:ascii="Times New Roman" w:hAnsi="Times New Roman" w:cs="Times New Roman"/>
              </w:rPr>
              <w:t xml:space="preserve">Instructional Costs lists only </w:t>
            </w:r>
            <w:r w:rsidRPr="00D56F0B">
              <w:rPr>
                <w:rFonts w:ascii="Times New Roman" w:hAnsi="Times New Roman" w:cs="Times New Roman"/>
                <w:b/>
              </w:rPr>
              <w:t xml:space="preserve">unusual </w:t>
            </w:r>
            <w:r w:rsidRPr="00D56F0B">
              <w:rPr>
                <w:rFonts w:ascii="Times New Roman" w:hAnsi="Times New Roman" w:cs="Times New Roman"/>
              </w:rPr>
              <w:t>supplies, equipment, and materials required for the course. “None” is written if there are no unusual costs.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5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D56F0B">
              <w:rPr>
                <w:rFonts w:ascii="Times New Roman" w:hAnsi="Times New Roman" w:cs="Times New Roman"/>
              </w:rPr>
              <w:t xml:space="preserve">Evaluation information is provided only when there are special provisions such as “students must achieve a C or higher to pass the course.” </w:t>
            </w:r>
            <w:r w:rsidR="00B253C8">
              <w:rPr>
                <w:rFonts w:ascii="Times New Roman" w:hAnsi="Times New Roman" w:cs="Times New Roman"/>
              </w:rPr>
              <w:t>Summative assessment for the course is stated in this section</w:t>
            </w:r>
            <w:r w:rsidRPr="00D56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DCC" w:rsidRPr="00D56F0B" w:rsidTr="00B23CAB">
        <w:tc>
          <w:tcPr>
            <w:tcW w:w="4306" w:type="dxa"/>
          </w:tcPr>
          <w:p w:rsidR="00481DCC" w:rsidRPr="00D56F0B" w:rsidRDefault="00481DCC" w:rsidP="00B2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56F0B">
              <w:rPr>
                <w:rFonts w:ascii="Times New Roman" w:hAnsi="Times New Roman" w:cs="Times New Roman"/>
              </w:rPr>
              <w:t>Credit-by-examination indicates the time(s) the exam is given and which division to contact. “None” is written if there is no exam.</w:t>
            </w:r>
          </w:p>
        </w:tc>
        <w:tc>
          <w:tcPr>
            <w:tcW w:w="644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481DCC" w:rsidRPr="00D56F0B" w:rsidRDefault="00481DCC" w:rsidP="00B23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1DCC" w:rsidRDefault="003E50C9" w:rsidP="00481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</w:t>
      </w:r>
      <w:r w:rsidR="00481DCC">
        <w:rPr>
          <w:rFonts w:ascii="Times New Roman" w:hAnsi="Times New Roman" w:cs="Times New Roman"/>
          <w:b/>
        </w:rPr>
        <w:t>___</w:t>
      </w:r>
      <w:r w:rsidR="00B53A9E">
        <w:rPr>
          <w:rFonts w:ascii="Times New Roman" w:hAnsi="Times New Roman" w:cs="Times New Roman"/>
          <w:b/>
        </w:rPr>
        <w:t xml:space="preserve"> </w:t>
      </w:r>
      <w:r w:rsidR="00481DCC">
        <w:rPr>
          <w:rFonts w:ascii="Times New Roman" w:hAnsi="Times New Roman" w:cs="Times New Roman"/>
          <w:b/>
        </w:rPr>
        <w:t>____Approved</w:t>
      </w:r>
      <w:r w:rsidR="00481DCC">
        <w:rPr>
          <w:rFonts w:ascii="Times New Roman" w:hAnsi="Times New Roman" w:cs="Times New Roman"/>
          <w:b/>
        </w:rPr>
        <w:tab/>
      </w:r>
      <w:r w:rsidR="00481DCC">
        <w:rPr>
          <w:rFonts w:ascii="Times New Roman" w:hAnsi="Times New Roman" w:cs="Times New Roman"/>
          <w:b/>
        </w:rPr>
        <w:tab/>
      </w:r>
      <w:r w:rsidR="00481DCC">
        <w:rPr>
          <w:rFonts w:ascii="Times New Roman" w:hAnsi="Times New Roman" w:cs="Times New Roman"/>
          <w:b/>
        </w:rPr>
        <w:tab/>
      </w:r>
      <w:r w:rsidR="00481DCC">
        <w:rPr>
          <w:rFonts w:ascii="Times New Roman" w:hAnsi="Times New Roman" w:cs="Times New Roman"/>
          <w:b/>
        </w:rPr>
        <w:tab/>
        <w:t xml:space="preserve">____Not Approved </w:t>
      </w:r>
      <w:r w:rsidR="00481DCC">
        <w:rPr>
          <w:rFonts w:ascii="Times New Roman" w:hAnsi="Times New Roman" w:cs="Times New Roman"/>
          <w:b/>
        </w:rPr>
        <w:tab/>
      </w:r>
      <w:r w:rsidR="00481DCC">
        <w:rPr>
          <w:rFonts w:ascii="Times New Roman" w:hAnsi="Times New Roman" w:cs="Times New Roman"/>
          <w:b/>
        </w:rPr>
        <w:tab/>
      </w:r>
    </w:p>
    <w:p w:rsidR="00481DCC" w:rsidRDefault="00481DCC" w:rsidP="00481DCC">
      <w:pPr>
        <w:jc w:val="center"/>
        <w:rPr>
          <w:rFonts w:ascii="Times New Roman" w:hAnsi="Times New Roman" w:cs="Times New Roman"/>
          <w:b/>
        </w:rPr>
      </w:pPr>
    </w:p>
    <w:sectPr w:rsidR="00481DCC" w:rsidSect="00D56F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1DCC"/>
    <w:rsid w:val="00260BC7"/>
    <w:rsid w:val="003E50C9"/>
    <w:rsid w:val="004333CE"/>
    <w:rsid w:val="004406A9"/>
    <w:rsid w:val="00481DCC"/>
    <w:rsid w:val="005600AE"/>
    <w:rsid w:val="0063316B"/>
    <w:rsid w:val="00A73701"/>
    <w:rsid w:val="00A77D52"/>
    <w:rsid w:val="00B253C8"/>
    <w:rsid w:val="00B53A9E"/>
    <w:rsid w:val="00BD7788"/>
    <w:rsid w:val="00C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9F7"/>
  <w15:docId w15:val="{189C6F35-48A4-4BA8-9192-F8FDF9E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Kasiano Paul</cp:lastModifiedBy>
  <cp:revision>3</cp:revision>
  <cp:lastPrinted>2015-03-02T01:29:00Z</cp:lastPrinted>
  <dcterms:created xsi:type="dcterms:W3CDTF">2018-08-30T22:39:00Z</dcterms:created>
  <dcterms:modified xsi:type="dcterms:W3CDTF">2018-11-28T22:27:00Z</dcterms:modified>
</cp:coreProperties>
</file>