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D8CA8" w14:textId="77777777" w:rsidR="00E030ED" w:rsidRPr="00E030ED" w:rsidRDefault="00E030ED">
      <w:pPr>
        <w:rPr>
          <w:rFonts w:ascii="Arial" w:hAnsi="Arial" w:cs="Arial"/>
        </w:rPr>
      </w:pPr>
      <w:bookmarkStart w:id="0" w:name="_Hlk46918817"/>
      <w:bookmarkStart w:id="1" w:name="_GoBack"/>
      <w:bookmarkEnd w:id="0"/>
      <w:bookmarkEnd w:id="1"/>
    </w:p>
    <w:p w14:paraId="78E7B050" w14:textId="14139C78" w:rsidR="00E030ED" w:rsidRPr="005D3B1F" w:rsidRDefault="00E030ED" w:rsidP="005D3B1F">
      <w:pPr>
        <w:jc w:val="center"/>
        <w:rPr>
          <w:rFonts w:asciiTheme="minorHAnsi" w:hAnsiTheme="minorHAnsi" w:cstheme="minorHAnsi"/>
          <w:b/>
          <w:bCs/>
          <w:color w:val="000099"/>
          <w:sz w:val="72"/>
          <w:szCs w:val="72"/>
        </w:rPr>
      </w:pPr>
      <w:r w:rsidRPr="005D3B1F">
        <w:rPr>
          <w:rFonts w:asciiTheme="minorHAnsi" w:hAnsiTheme="minorHAnsi" w:cstheme="minorHAnsi"/>
          <w:b/>
          <w:bCs/>
          <w:color w:val="000099"/>
          <w:sz w:val="72"/>
          <w:szCs w:val="72"/>
        </w:rPr>
        <w:t>College of Micronesia-FSM</w:t>
      </w:r>
    </w:p>
    <w:p w14:paraId="6B63F714" w14:textId="77777777" w:rsidR="00E030ED" w:rsidRPr="00E030ED" w:rsidRDefault="00E030ED" w:rsidP="00E030ED">
      <w:pPr>
        <w:jc w:val="center"/>
        <w:rPr>
          <w:rFonts w:ascii="Arial" w:hAnsi="Arial" w:cs="Arial"/>
          <w:b/>
          <w:bCs/>
          <w:color w:val="000099"/>
          <w:sz w:val="72"/>
          <w:szCs w:val="72"/>
        </w:rPr>
      </w:pPr>
    </w:p>
    <w:p w14:paraId="7AA74B50" w14:textId="77777777" w:rsidR="00E030ED" w:rsidRPr="00E030ED" w:rsidRDefault="00E030ED" w:rsidP="00E030ED">
      <w:pPr>
        <w:jc w:val="center"/>
        <w:rPr>
          <w:rFonts w:ascii="Arial" w:hAnsi="Arial" w:cs="Arial"/>
          <w:b/>
          <w:bCs/>
          <w:color w:val="000099"/>
          <w:sz w:val="72"/>
          <w:szCs w:val="72"/>
        </w:rPr>
      </w:pPr>
    </w:p>
    <w:p w14:paraId="750AAA95" w14:textId="3A481701" w:rsidR="00E030ED" w:rsidRPr="00E030ED" w:rsidRDefault="00E030ED" w:rsidP="00E030ED">
      <w:pPr>
        <w:jc w:val="center"/>
        <w:rPr>
          <w:rFonts w:ascii="Arial" w:hAnsi="Arial" w:cs="Arial"/>
          <w:b/>
          <w:bCs/>
          <w:color w:val="000099"/>
          <w:sz w:val="72"/>
          <w:szCs w:val="72"/>
        </w:rPr>
      </w:pPr>
      <w:r w:rsidRPr="00E030ED">
        <w:rPr>
          <w:rFonts w:ascii="Arial" w:hAnsi="Arial" w:cs="Arial"/>
          <w:b/>
          <w:bCs/>
          <w:color w:val="000099"/>
          <w:sz w:val="72"/>
          <w:szCs w:val="72"/>
        </w:rPr>
        <w:t>2020 Turning Points:</w:t>
      </w:r>
    </w:p>
    <w:p w14:paraId="17BA7D09" w14:textId="77777777" w:rsidR="00E030ED" w:rsidRPr="00E030ED" w:rsidRDefault="00E030ED" w:rsidP="00E030ED">
      <w:pPr>
        <w:jc w:val="center"/>
        <w:rPr>
          <w:rFonts w:ascii="Arial" w:hAnsi="Arial" w:cs="Arial"/>
          <w:b/>
          <w:bCs/>
          <w:color w:val="000099"/>
          <w:sz w:val="52"/>
          <w:szCs w:val="72"/>
        </w:rPr>
      </w:pPr>
      <w:r w:rsidRPr="00E030ED">
        <w:rPr>
          <w:rFonts w:ascii="Arial" w:hAnsi="Arial" w:cs="Arial"/>
          <w:b/>
          <w:bCs/>
          <w:color w:val="000099"/>
          <w:sz w:val="52"/>
          <w:szCs w:val="72"/>
        </w:rPr>
        <w:t xml:space="preserve">Evaluation of Strategic Plan, </w:t>
      </w:r>
    </w:p>
    <w:p w14:paraId="0373C630" w14:textId="319E0F37" w:rsidR="00E030ED" w:rsidRPr="00E030ED" w:rsidRDefault="00E030ED" w:rsidP="00E030ED">
      <w:pPr>
        <w:jc w:val="center"/>
        <w:rPr>
          <w:rFonts w:ascii="Arial" w:hAnsi="Arial" w:cs="Arial"/>
          <w:b/>
          <w:bCs/>
          <w:color w:val="000099"/>
          <w:sz w:val="52"/>
          <w:szCs w:val="72"/>
        </w:rPr>
      </w:pPr>
      <w:r w:rsidRPr="00E030ED">
        <w:rPr>
          <w:rFonts w:ascii="Arial" w:hAnsi="Arial" w:cs="Arial"/>
          <w:b/>
          <w:bCs/>
          <w:color w:val="000099"/>
          <w:sz w:val="52"/>
          <w:szCs w:val="72"/>
        </w:rPr>
        <w:t>Mission &amp; Values</w:t>
      </w:r>
    </w:p>
    <w:p w14:paraId="353EFAC2" w14:textId="77777777" w:rsidR="00E030ED" w:rsidRPr="00E030ED" w:rsidRDefault="00E030ED" w:rsidP="00E030ED">
      <w:pPr>
        <w:rPr>
          <w:rFonts w:ascii="Arial" w:hAnsi="Arial" w:cs="Arial"/>
        </w:rPr>
      </w:pPr>
    </w:p>
    <w:p w14:paraId="4C26BC38" w14:textId="77777777" w:rsidR="00E030ED" w:rsidRPr="00E030ED" w:rsidRDefault="00E030ED" w:rsidP="00E030ED">
      <w:pPr>
        <w:rPr>
          <w:rFonts w:ascii="Arial" w:hAnsi="Arial" w:cs="Arial"/>
        </w:rPr>
      </w:pPr>
    </w:p>
    <w:p w14:paraId="050F7EB9" w14:textId="77777777" w:rsidR="00E030ED" w:rsidRPr="00E030ED" w:rsidRDefault="00E030ED" w:rsidP="00E030ED">
      <w:pPr>
        <w:rPr>
          <w:rFonts w:ascii="Arial" w:hAnsi="Arial" w:cs="Arial"/>
        </w:rPr>
      </w:pPr>
    </w:p>
    <w:p w14:paraId="3E7D3289" w14:textId="77777777" w:rsidR="00E030ED" w:rsidRPr="00E030ED" w:rsidRDefault="00E030ED" w:rsidP="00E030ED">
      <w:pPr>
        <w:rPr>
          <w:rFonts w:ascii="Arial" w:hAnsi="Arial" w:cs="Arial"/>
        </w:rPr>
      </w:pPr>
    </w:p>
    <w:p w14:paraId="64087581" w14:textId="77777777" w:rsidR="00E030ED" w:rsidRPr="00E030ED" w:rsidRDefault="00E030ED" w:rsidP="00E030ED">
      <w:pPr>
        <w:jc w:val="center"/>
        <w:rPr>
          <w:rFonts w:ascii="Arial" w:hAnsi="Arial" w:cs="Arial"/>
          <w:sz w:val="44"/>
          <w:szCs w:val="44"/>
        </w:rPr>
      </w:pPr>
      <w:r w:rsidRPr="00E030ED">
        <w:rPr>
          <w:rFonts w:ascii="Arial" w:hAnsi="Arial" w:cs="Arial"/>
          <w:noProof/>
        </w:rPr>
        <w:drawing>
          <wp:inline distT="0" distB="0" distL="0" distR="0" wp14:anchorId="68EC5059" wp14:editId="4CD34437">
            <wp:extent cx="2081623" cy="2103120"/>
            <wp:effectExtent l="0" t="0" r="1270" b="5080"/>
            <wp:docPr id="51" name="Picture 51" descr="COMFS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FSMLOGO(jpg)"/>
                    <pic:cNvPicPr>
                      <a:picLocks noChangeAspect="1" noChangeArrowheads="1"/>
                    </pic:cNvPicPr>
                  </pic:nvPicPr>
                  <pic:blipFill>
                    <a:blip r:embed="rId9"/>
                    <a:srcRect/>
                    <a:stretch>
                      <a:fillRect/>
                    </a:stretch>
                  </pic:blipFill>
                  <pic:spPr bwMode="auto">
                    <a:xfrm>
                      <a:off x="0" y="0"/>
                      <a:ext cx="2081623" cy="2103120"/>
                    </a:xfrm>
                    <a:prstGeom prst="rect">
                      <a:avLst/>
                    </a:prstGeom>
                    <a:noFill/>
                    <a:ln w="9525">
                      <a:noFill/>
                      <a:miter lim="800000"/>
                      <a:headEnd/>
                      <a:tailEnd/>
                    </a:ln>
                  </pic:spPr>
                </pic:pic>
              </a:graphicData>
            </a:graphic>
          </wp:inline>
        </w:drawing>
      </w:r>
    </w:p>
    <w:p w14:paraId="3390B77F" w14:textId="77777777" w:rsidR="00E030ED" w:rsidRPr="00E030ED" w:rsidRDefault="00E030ED" w:rsidP="00E030ED">
      <w:pPr>
        <w:rPr>
          <w:rFonts w:ascii="Arial" w:hAnsi="Arial" w:cs="Arial"/>
        </w:rPr>
      </w:pPr>
    </w:p>
    <w:p w14:paraId="79A1DF33" w14:textId="77777777" w:rsidR="00E030ED" w:rsidRPr="00E030ED" w:rsidRDefault="00E030ED" w:rsidP="00E030ED">
      <w:pPr>
        <w:rPr>
          <w:rFonts w:ascii="Arial" w:hAnsi="Arial" w:cs="Arial"/>
          <w:b/>
          <w:bCs/>
          <w:color w:val="000000" w:themeColor="text1"/>
          <w:sz w:val="36"/>
          <w:szCs w:val="36"/>
        </w:rPr>
      </w:pPr>
    </w:p>
    <w:p w14:paraId="51FCAB07" w14:textId="77777777" w:rsidR="00E030ED" w:rsidRPr="00E030ED" w:rsidRDefault="00E030ED" w:rsidP="00E030ED">
      <w:pPr>
        <w:jc w:val="center"/>
        <w:rPr>
          <w:rFonts w:ascii="Arial" w:hAnsi="Arial" w:cs="Arial"/>
          <w:b/>
          <w:bCs/>
          <w:color w:val="000000" w:themeColor="text1"/>
          <w:sz w:val="36"/>
          <w:szCs w:val="36"/>
        </w:rPr>
      </w:pPr>
    </w:p>
    <w:p w14:paraId="6539FCFD" w14:textId="77777777" w:rsidR="00E030ED" w:rsidRPr="00E030ED" w:rsidRDefault="00E030ED" w:rsidP="00E030ED">
      <w:pPr>
        <w:jc w:val="center"/>
        <w:rPr>
          <w:rFonts w:ascii="Arial" w:hAnsi="Arial" w:cs="Arial"/>
          <w:b/>
          <w:bCs/>
          <w:color w:val="000000" w:themeColor="text1"/>
          <w:sz w:val="36"/>
          <w:szCs w:val="36"/>
        </w:rPr>
      </w:pPr>
      <w:r w:rsidRPr="00E030ED">
        <w:rPr>
          <w:rFonts w:ascii="Arial" w:hAnsi="Arial" w:cs="Arial"/>
          <w:b/>
          <w:bCs/>
          <w:color w:val="000000" w:themeColor="text1"/>
          <w:sz w:val="36"/>
          <w:szCs w:val="36"/>
        </w:rPr>
        <w:t>College of Micronesia-FSM</w:t>
      </w:r>
    </w:p>
    <w:p w14:paraId="7CAB60C1" w14:textId="77777777" w:rsidR="00E030ED" w:rsidRPr="00E030ED" w:rsidRDefault="00E030ED" w:rsidP="00E030ED">
      <w:pPr>
        <w:jc w:val="center"/>
        <w:rPr>
          <w:rFonts w:ascii="Arial" w:hAnsi="Arial" w:cs="Arial"/>
          <w:b/>
          <w:bCs/>
          <w:color w:val="000000" w:themeColor="text1"/>
          <w:sz w:val="36"/>
          <w:szCs w:val="36"/>
        </w:rPr>
      </w:pPr>
      <w:r w:rsidRPr="00E030ED">
        <w:rPr>
          <w:rFonts w:ascii="Arial" w:hAnsi="Arial" w:cs="Arial"/>
          <w:b/>
          <w:bCs/>
          <w:color w:val="000000" w:themeColor="text1"/>
          <w:sz w:val="36"/>
          <w:szCs w:val="36"/>
        </w:rPr>
        <w:t>PO Box 159, Pohnpei, FM 96941</w:t>
      </w:r>
    </w:p>
    <w:p w14:paraId="55ABCD10" w14:textId="77777777" w:rsidR="00E030ED" w:rsidRPr="00E030ED" w:rsidRDefault="00E030ED" w:rsidP="00E030ED">
      <w:pPr>
        <w:jc w:val="center"/>
        <w:rPr>
          <w:rFonts w:ascii="Arial" w:hAnsi="Arial" w:cs="Arial"/>
          <w:b/>
          <w:bCs/>
          <w:color w:val="000000" w:themeColor="text1"/>
          <w:sz w:val="36"/>
          <w:szCs w:val="36"/>
        </w:rPr>
      </w:pPr>
    </w:p>
    <w:p w14:paraId="3AE6CFE1" w14:textId="77777777" w:rsidR="00E030ED" w:rsidRPr="00E030ED" w:rsidRDefault="00E030ED" w:rsidP="00E030ED">
      <w:pPr>
        <w:rPr>
          <w:rFonts w:ascii="Arial" w:hAnsi="Arial" w:cs="Arial"/>
        </w:rPr>
      </w:pPr>
    </w:p>
    <w:p w14:paraId="43C1C840" w14:textId="35944479" w:rsidR="00E030ED" w:rsidRPr="00E030ED" w:rsidRDefault="00E030ED" w:rsidP="00E030ED">
      <w:pPr>
        <w:jc w:val="center"/>
        <w:rPr>
          <w:rFonts w:ascii="Arial" w:hAnsi="Arial" w:cs="Arial"/>
          <w:b/>
          <w:bCs/>
          <w:color w:val="000099"/>
          <w:sz w:val="36"/>
          <w:szCs w:val="36"/>
        </w:rPr>
      </w:pPr>
      <w:r w:rsidRPr="00E030ED">
        <w:rPr>
          <w:rFonts w:ascii="Arial" w:hAnsi="Arial" w:cs="Arial"/>
          <w:b/>
          <w:bCs/>
          <w:color w:val="000099"/>
          <w:sz w:val="36"/>
          <w:szCs w:val="36"/>
        </w:rPr>
        <w:t>December 10</w:t>
      </w:r>
      <w:r w:rsidRPr="00E030ED">
        <w:rPr>
          <w:rFonts w:ascii="Arial" w:hAnsi="Arial" w:cs="Arial"/>
          <w:b/>
          <w:bCs/>
          <w:color w:val="000099"/>
          <w:sz w:val="36"/>
          <w:szCs w:val="36"/>
          <w:vertAlign w:val="superscript"/>
        </w:rPr>
        <w:t>th</w:t>
      </w:r>
      <w:r w:rsidRPr="00E030ED">
        <w:rPr>
          <w:rFonts w:ascii="Arial" w:hAnsi="Arial" w:cs="Arial"/>
          <w:b/>
          <w:bCs/>
          <w:color w:val="000099"/>
          <w:sz w:val="36"/>
          <w:szCs w:val="36"/>
        </w:rPr>
        <w:t xml:space="preserve"> 2020</w:t>
      </w:r>
    </w:p>
    <w:p w14:paraId="7C2C0D19" w14:textId="77777777" w:rsidR="00E030ED" w:rsidRPr="00E030ED" w:rsidRDefault="00E030ED" w:rsidP="00E030ED">
      <w:pPr>
        <w:jc w:val="center"/>
        <w:rPr>
          <w:rFonts w:ascii="Arial" w:hAnsi="Arial" w:cs="Arial"/>
          <w:b/>
          <w:bCs/>
          <w:color w:val="000099"/>
          <w:sz w:val="36"/>
          <w:szCs w:val="36"/>
        </w:rPr>
      </w:pPr>
    </w:p>
    <w:p w14:paraId="40FF6DB8" w14:textId="77777777" w:rsidR="00E030ED" w:rsidRPr="00E030ED" w:rsidRDefault="00E030ED" w:rsidP="00E030ED">
      <w:pPr>
        <w:jc w:val="center"/>
        <w:rPr>
          <w:rFonts w:ascii="Arial" w:hAnsi="Arial" w:cs="Arial"/>
        </w:rPr>
      </w:pPr>
    </w:p>
    <w:p w14:paraId="22210C94" w14:textId="77777777" w:rsidR="00E030ED" w:rsidRPr="00E030ED" w:rsidRDefault="00E030ED" w:rsidP="00E030ED">
      <w:pPr>
        <w:jc w:val="center"/>
        <w:rPr>
          <w:rFonts w:ascii="Arial" w:hAnsi="Arial" w:cs="Arial"/>
          <w:b/>
          <w:bCs/>
          <w:color w:val="000000" w:themeColor="text1"/>
          <w:sz w:val="36"/>
          <w:szCs w:val="36"/>
        </w:rPr>
      </w:pPr>
      <w:r w:rsidRPr="00E030ED">
        <w:rPr>
          <w:rFonts w:ascii="Arial" w:hAnsi="Arial" w:cs="Arial"/>
          <w:b/>
          <w:bCs/>
          <w:color w:val="000000" w:themeColor="text1"/>
          <w:sz w:val="36"/>
          <w:szCs w:val="36"/>
        </w:rPr>
        <w:t>VPIEQA, OIE</w:t>
      </w:r>
    </w:p>
    <w:sdt>
      <w:sdtPr>
        <w:rPr>
          <w:rFonts w:ascii="Times New Roman" w:hAnsi="Times New Roman" w:cs="Times New Roman"/>
          <w:b/>
          <w:bCs w:val="0"/>
          <w:color w:val="auto"/>
          <w:sz w:val="24"/>
          <w:szCs w:val="24"/>
        </w:rPr>
        <w:id w:val="2111302862"/>
        <w:docPartObj>
          <w:docPartGallery w:val="Table of Contents"/>
          <w:docPartUnique/>
        </w:docPartObj>
      </w:sdtPr>
      <w:sdtEndPr>
        <w:rPr>
          <w:b w:val="0"/>
          <w:noProof/>
        </w:rPr>
      </w:sdtEndPr>
      <w:sdtContent>
        <w:p w14:paraId="705E018C" w14:textId="6400F9E1" w:rsidR="0067056F" w:rsidRPr="00E030ED" w:rsidRDefault="0067056F" w:rsidP="005D3B1F">
          <w:pPr>
            <w:pStyle w:val="TOCHeading"/>
          </w:pPr>
          <w:r w:rsidRPr="00E030ED">
            <w:t>Table of Contents</w:t>
          </w:r>
        </w:p>
        <w:p w14:paraId="42AF71F6" w14:textId="4651116A" w:rsidR="00347F55" w:rsidRDefault="0067056F">
          <w:pPr>
            <w:pStyle w:val="TOC1"/>
            <w:tabs>
              <w:tab w:val="right" w:leader="dot" w:pos="9010"/>
            </w:tabs>
            <w:rPr>
              <w:rFonts w:eastAsiaTheme="minorEastAsia" w:cstheme="minorBidi"/>
              <w:b w:val="0"/>
              <w:bCs w:val="0"/>
              <w:i w:val="0"/>
              <w:iCs w:val="0"/>
              <w:noProof/>
            </w:rPr>
          </w:pPr>
          <w:r w:rsidRPr="00E030ED">
            <w:rPr>
              <w:rFonts w:ascii="Arial" w:hAnsi="Arial" w:cs="Arial"/>
              <w:b w:val="0"/>
              <w:bCs w:val="0"/>
            </w:rPr>
            <w:fldChar w:fldCharType="begin"/>
          </w:r>
          <w:r w:rsidRPr="00E030ED">
            <w:rPr>
              <w:rFonts w:ascii="Arial" w:hAnsi="Arial" w:cs="Arial"/>
            </w:rPr>
            <w:instrText xml:space="preserve"> TOC \o "1-3" \h \z \u </w:instrText>
          </w:r>
          <w:r w:rsidRPr="00E030ED">
            <w:rPr>
              <w:rFonts w:ascii="Arial" w:hAnsi="Arial" w:cs="Arial"/>
              <w:b w:val="0"/>
              <w:bCs w:val="0"/>
            </w:rPr>
            <w:fldChar w:fldCharType="separate"/>
          </w:r>
          <w:hyperlink w:anchor="_Toc65245212" w:history="1">
            <w:r w:rsidR="00347F55" w:rsidRPr="00880300">
              <w:rPr>
                <w:rStyle w:val="Hyperlink"/>
                <w:noProof/>
              </w:rPr>
              <w:t>Figures and Tables</w:t>
            </w:r>
            <w:r w:rsidR="00347F55">
              <w:rPr>
                <w:noProof/>
                <w:webHidden/>
              </w:rPr>
              <w:tab/>
            </w:r>
            <w:r w:rsidR="00347F55">
              <w:rPr>
                <w:noProof/>
                <w:webHidden/>
              </w:rPr>
              <w:fldChar w:fldCharType="begin"/>
            </w:r>
            <w:r w:rsidR="00347F55">
              <w:rPr>
                <w:noProof/>
                <w:webHidden/>
              </w:rPr>
              <w:instrText xml:space="preserve"> PAGEREF _Toc65245212 \h </w:instrText>
            </w:r>
            <w:r w:rsidR="00347F55">
              <w:rPr>
                <w:noProof/>
                <w:webHidden/>
              </w:rPr>
            </w:r>
            <w:r w:rsidR="00347F55">
              <w:rPr>
                <w:noProof/>
                <w:webHidden/>
              </w:rPr>
              <w:fldChar w:fldCharType="separate"/>
            </w:r>
            <w:r w:rsidR="00347F55">
              <w:rPr>
                <w:noProof/>
                <w:webHidden/>
              </w:rPr>
              <w:t>4</w:t>
            </w:r>
            <w:r w:rsidR="00347F55">
              <w:rPr>
                <w:noProof/>
                <w:webHidden/>
              </w:rPr>
              <w:fldChar w:fldCharType="end"/>
            </w:r>
          </w:hyperlink>
        </w:p>
        <w:p w14:paraId="5FB3CC39" w14:textId="76C95659" w:rsidR="00347F55" w:rsidRDefault="00A47614">
          <w:pPr>
            <w:pStyle w:val="TOC1"/>
            <w:tabs>
              <w:tab w:val="right" w:leader="dot" w:pos="9010"/>
            </w:tabs>
            <w:rPr>
              <w:rFonts w:eastAsiaTheme="minorEastAsia" w:cstheme="minorBidi"/>
              <w:b w:val="0"/>
              <w:bCs w:val="0"/>
              <w:i w:val="0"/>
              <w:iCs w:val="0"/>
              <w:noProof/>
            </w:rPr>
          </w:pPr>
          <w:hyperlink w:anchor="_Toc65245213" w:history="1">
            <w:r w:rsidR="00347F55" w:rsidRPr="00880300">
              <w:rPr>
                <w:rStyle w:val="Hyperlink"/>
                <w:noProof/>
              </w:rPr>
              <w:t>Abbreviations</w:t>
            </w:r>
            <w:r w:rsidR="00347F55">
              <w:rPr>
                <w:noProof/>
                <w:webHidden/>
              </w:rPr>
              <w:tab/>
            </w:r>
            <w:r w:rsidR="00347F55">
              <w:rPr>
                <w:noProof/>
                <w:webHidden/>
              </w:rPr>
              <w:fldChar w:fldCharType="begin"/>
            </w:r>
            <w:r w:rsidR="00347F55">
              <w:rPr>
                <w:noProof/>
                <w:webHidden/>
              </w:rPr>
              <w:instrText xml:space="preserve"> PAGEREF _Toc65245213 \h </w:instrText>
            </w:r>
            <w:r w:rsidR="00347F55">
              <w:rPr>
                <w:noProof/>
                <w:webHidden/>
              </w:rPr>
            </w:r>
            <w:r w:rsidR="00347F55">
              <w:rPr>
                <w:noProof/>
                <w:webHidden/>
              </w:rPr>
              <w:fldChar w:fldCharType="separate"/>
            </w:r>
            <w:r w:rsidR="00347F55">
              <w:rPr>
                <w:noProof/>
                <w:webHidden/>
              </w:rPr>
              <w:t>5</w:t>
            </w:r>
            <w:r w:rsidR="00347F55">
              <w:rPr>
                <w:noProof/>
                <w:webHidden/>
              </w:rPr>
              <w:fldChar w:fldCharType="end"/>
            </w:r>
          </w:hyperlink>
        </w:p>
        <w:p w14:paraId="0FAE8917" w14:textId="5816A803" w:rsidR="00347F55" w:rsidRDefault="00A47614">
          <w:pPr>
            <w:pStyle w:val="TOC1"/>
            <w:tabs>
              <w:tab w:val="right" w:leader="dot" w:pos="9010"/>
            </w:tabs>
            <w:rPr>
              <w:rFonts w:eastAsiaTheme="minorEastAsia" w:cstheme="minorBidi"/>
              <w:b w:val="0"/>
              <w:bCs w:val="0"/>
              <w:i w:val="0"/>
              <w:iCs w:val="0"/>
              <w:noProof/>
            </w:rPr>
          </w:pPr>
          <w:hyperlink w:anchor="_Toc65245214" w:history="1">
            <w:r w:rsidR="00347F55" w:rsidRPr="00880300">
              <w:rPr>
                <w:rStyle w:val="Hyperlink"/>
                <w:noProof/>
              </w:rPr>
              <w:t>Executive Summary</w:t>
            </w:r>
            <w:r w:rsidR="00347F55">
              <w:rPr>
                <w:noProof/>
                <w:webHidden/>
              </w:rPr>
              <w:tab/>
            </w:r>
            <w:r w:rsidR="00347F55">
              <w:rPr>
                <w:noProof/>
                <w:webHidden/>
              </w:rPr>
              <w:fldChar w:fldCharType="begin"/>
            </w:r>
            <w:r w:rsidR="00347F55">
              <w:rPr>
                <w:noProof/>
                <w:webHidden/>
              </w:rPr>
              <w:instrText xml:space="preserve"> PAGEREF _Toc65245214 \h </w:instrText>
            </w:r>
            <w:r w:rsidR="00347F55">
              <w:rPr>
                <w:noProof/>
                <w:webHidden/>
              </w:rPr>
            </w:r>
            <w:r w:rsidR="00347F55">
              <w:rPr>
                <w:noProof/>
                <w:webHidden/>
              </w:rPr>
              <w:fldChar w:fldCharType="separate"/>
            </w:r>
            <w:r w:rsidR="00347F55">
              <w:rPr>
                <w:noProof/>
                <w:webHidden/>
              </w:rPr>
              <w:t>6</w:t>
            </w:r>
            <w:r w:rsidR="00347F55">
              <w:rPr>
                <w:noProof/>
                <w:webHidden/>
              </w:rPr>
              <w:fldChar w:fldCharType="end"/>
            </w:r>
          </w:hyperlink>
        </w:p>
        <w:p w14:paraId="35CDFDCA" w14:textId="1EBB687C" w:rsidR="00347F55" w:rsidRDefault="00A47614">
          <w:pPr>
            <w:pStyle w:val="TOC1"/>
            <w:tabs>
              <w:tab w:val="right" w:leader="dot" w:pos="9010"/>
            </w:tabs>
            <w:rPr>
              <w:rFonts w:eastAsiaTheme="minorEastAsia" w:cstheme="minorBidi"/>
              <w:b w:val="0"/>
              <w:bCs w:val="0"/>
              <w:i w:val="0"/>
              <w:iCs w:val="0"/>
              <w:noProof/>
            </w:rPr>
          </w:pPr>
          <w:hyperlink w:anchor="_Toc65245215" w:history="1">
            <w:r w:rsidR="00347F55" w:rsidRPr="00880300">
              <w:rPr>
                <w:rStyle w:val="Hyperlink"/>
                <w:noProof/>
              </w:rPr>
              <w:t>Part I: Strategic Plan 2018 – 2023</w:t>
            </w:r>
            <w:r w:rsidR="00347F55">
              <w:rPr>
                <w:noProof/>
                <w:webHidden/>
              </w:rPr>
              <w:tab/>
            </w:r>
            <w:r w:rsidR="00347F55">
              <w:rPr>
                <w:noProof/>
                <w:webHidden/>
              </w:rPr>
              <w:fldChar w:fldCharType="begin"/>
            </w:r>
            <w:r w:rsidR="00347F55">
              <w:rPr>
                <w:noProof/>
                <w:webHidden/>
              </w:rPr>
              <w:instrText xml:space="preserve"> PAGEREF _Toc65245215 \h </w:instrText>
            </w:r>
            <w:r w:rsidR="00347F55">
              <w:rPr>
                <w:noProof/>
                <w:webHidden/>
              </w:rPr>
            </w:r>
            <w:r w:rsidR="00347F55">
              <w:rPr>
                <w:noProof/>
                <w:webHidden/>
              </w:rPr>
              <w:fldChar w:fldCharType="separate"/>
            </w:r>
            <w:r w:rsidR="00347F55">
              <w:rPr>
                <w:noProof/>
                <w:webHidden/>
              </w:rPr>
              <w:t>9</w:t>
            </w:r>
            <w:r w:rsidR="00347F55">
              <w:rPr>
                <w:noProof/>
                <w:webHidden/>
              </w:rPr>
              <w:fldChar w:fldCharType="end"/>
            </w:r>
          </w:hyperlink>
        </w:p>
        <w:p w14:paraId="3A8DFE55" w14:textId="1D530899" w:rsidR="00347F55" w:rsidRDefault="00A47614">
          <w:pPr>
            <w:pStyle w:val="TOC1"/>
            <w:tabs>
              <w:tab w:val="right" w:leader="dot" w:pos="9010"/>
            </w:tabs>
            <w:rPr>
              <w:rFonts w:eastAsiaTheme="minorEastAsia" w:cstheme="minorBidi"/>
              <w:b w:val="0"/>
              <w:bCs w:val="0"/>
              <w:i w:val="0"/>
              <w:iCs w:val="0"/>
              <w:noProof/>
            </w:rPr>
          </w:pPr>
          <w:hyperlink w:anchor="_Toc65245216" w:history="1">
            <w:r w:rsidR="00347F55" w:rsidRPr="00880300">
              <w:rPr>
                <w:rStyle w:val="Hyperlink"/>
                <w:noProof/>
              </w:rPr>
              <w:t>Strategic Direction I. Innovate academic quality  to ensure student success</w:t>
            </w:r>
            <w:r w:rsidR="00347F55">
              <w:rPr>
                <w:noProof/>
                <w:webHidden/>
              </w:rPr>
              <w:tab/>
            </w:r>
            <w:r w:rsidR="00347F55">
              <w:rPr>
                <w:noProof/>
                <w:webHidden/>
              </w:rPr>
              <w:fldChar w:fldCharType="begin"/>
            </w:r>
            <w:r w:rsidR="00347F55">
              <w:rPr>
                <w:noProof/>
                <w:webHidden/>
              </w:rPr>
              <w:instrText xml:space="preserve"> PAGEREF _Toc65245216 \h </w:instrText>
            </w:r>
            <w:r w:rsidR="00347F55">
              <w:rPr>
                <w:noProof/>
                <w:webHidden/>
              </w:rPr>
            </w:r>
            <w:r w:rsidR="00347F55">
              <w:rPr>
                <w:noProof/>
                <w:webHidden/>
              </w:rPr>
              <w:fldChar w:fldCharType="separate"/>
            </w:r>
            <w:r w:rsidR="00347F55">
              <w:rPr>
                <w:noProof/>
                <w:webHidden/>
              </w:rPr>
              <w:t>9</w:t>
            </w:r>
            <w:r w:rsidR="00347F55">
              <w:rPr>
                <w:noProof/>
                <w:webHidden/>
              </w:rPr>
              <w:fldChar w:fldCharType="end"/>
            </w:r>
          </w:hyperlink>
        </w:p>
        <w:p w14:paraId="7462D572" w14:textId="60EB3D30" w:rsidR="00347F55" w:rsidRDefault="00A47614">
          <w:pPr>
            <w:pStyle w:val="TOC2"/>
            <w:tabs>
              <w:tab w:val="right" w:leader="dot" w:pos="9010"/>
            </w:tabs>
            <w:rPr>
              <w:rFonts w:eastAsiaTheme="minorEastAsia" w:cstheme="minorBidi"/>
              <w:b w:val="0"/>
              <w:bCs w:val="0"/>
              <w:noProof/>
              <w:sz w:val="24"/>
              <w:szCs w:val="24"/>
            </w:rPr>
          </w:pPr>
          <w:hyperlink w:anchor="_Toc65245217" w:history="1">
            <w:r w:rsidR="00347F55" w:rsidRPr="00880300">
              <w:rPr>
                <w:rStyle w:val="Hyperlink"/>
                <w:noProof/>
              </w:rPr>
              <w:t>Strategic Measure I.1 All five CCSSE benchmarks are exceeded.</w:t>
            </w:r>
            <w:r w:rsidR="00347F55">
              <w:rPr>
                <w:noProof/>
                <w:webHidden/>
              </w:rPr>
              <w:tab/>
            </w:r>
            <w:r w:rsidR="00347F55">
              <w:rPr>
                <w:noProof/>
                <w:webHidden/>
              </w:rPr>
              <w:fldChar w:fldCharType="begin"/>
            </w:r>
            <w:r w:rsidR="00347F55">
              <w:rPr>
                <w:noProof/>
                <w:webHidden/>
              </w:rPr>
              <w:instrText xml:space="preserve"> PAGEREF _Toc65245217 \h </w:instrText>
            </w:r>
            <w:r w:rsidR="00347F55">
              <w:rPr>
                <w:noProof/>
                <w:webHidden/>
              </w:rPr>
            </w:r>
            <w:r w:rsidR="00347F55">
              <w:rPr>
                <w:noProof/>
                <w:webHidden/>
              </w:rPr>
              <w:fldChar w:fldCharType="separate"/>
            </w:r>
            <w:r w:rsidR="00347F55">
              <w:rPr>
                <w:noProof/>
                <w:webHidden/>
              </w:rPr>
              <w:t>9</w:t>
            </w:r>
            <w:r w:rsidR="00347F55">
              <w:rPr>
                <w:noProof/>
                <w:webHidden/>
              </w:rPr>
              <w:fldChar w:fldCharType="end"/>
            </w:r>
          </w:hyperlink>
        </w:p>
        <w:p w14:paraId="0EA37D10" w14:textId="0EC77AF4" w:rsidR="00347F55" w:rsidRDefault="00A47614">
          <w:pPr>
            <w:pStyle w:val="TOC3"/>
            <w:tabs>
              <w:tab w:val="left" w:pos="1200"/>
              <w:tab w:val="right" w:leader="dot" w:pos="9010"/>
            </w:tabs>
            <w:rPr>
              <w:rFonts w:eastAsiaTheme="minorEastAsia" w:cstheme="minorBidi"/>
              <w:noProof/>
              <w:sz w:val="24"/>
              <w:szCs w:val="24"/>
            </w:rPr>
          </w:pPr>
          <w:hyperlink w:anchor="_Toc65245218" w:history="1">
            <w:r w:rsidR="00347F55" w:rsidRPr="00880300">
              <w:rPr>
                <w:rStyle w:val="Hyperlink"/>
                <w:noProof/>
              </w:rPr>
              <w:t>1.1.1.</w:t>
            </w:r>
            <w:r w:rsidR="00347F55">
              <w:rPr>
                <w:rFonts w:eastAsiaTheme="minorEastAsia" w:cstheme="minorBidi"/>
                <w:noProof/>
                <w:sz w:val="24"/>
                <w:szCs w:val="24"/>
              </w:rPr>
              <w:tab/>
            </w:r>
            <w:r w:rsidR="00347F55" w:rsidRPr="00880300">
              <w:rPr>
                <w:rStyle w:val="Hyperlink"/>
                <w:noProof/>
              </w:rPr>
              <w:t>Explanation of Data</w:t>
            </w:r>
            <w:r w:rsidR="00347F55">
              <w:rPr>
                <w:noProof/>
                <w:webHidden/>
              </w:rPr>
              <w:tab/>
            </w:r>
            <w:r w:rsidR="00347F55">
              <w:rPr>
                <w:noProof/>
                <w:webHidden/>
              </w:rPr>
              <w:fldChar w:fldCharType="begin"/>
            </w:r>
            <w:r w:rsidR="00347F55">
              <w:rPr>
                <w:noProof/>
                <w:webHidden/>
              </w:rPr>
              <w:instrText xml:space="preserve"> PAGEREF _Toc65245218 \h </w:instrText>
            </w:r>
            <w:r w:rsidR="00347F55">
              <w:rPr>
                <w:noProof/>
                <w:webHidden/>
              </w:rPr>
            </w:r>
            <w:r w:rsidR="00347F55">
              <w:rPr>
                <w:noProof/>
                <w:webHidden/>
              </w:rPr>
              <w:fldChar w:fldCharType="separate"/>
            </w:r>
            <w:r w:rsidR="00347F55">
              <w:rPr>
                <w:noProof/>
                <w:webHidden/>
              </w:rPr>
              <w:t>9</w:t>
            </w:r>
            <w:r w:rsidR="00347F55">
              <w:rPr>
                <w:noProof/>
                <w:webHidden/>
              </w:rPr>
              <w:fldChar w:fldCharType="end"/>
            </w:r>
          </w:hyperlink>
        </w:p>
        <w:p w14:paraId="31019206" w14:textId="3F4F7E43" w:rsidR="00347F55" w:rsidRDefault="00A47614">
          <w:pPr>
            <w:pStyle w:val="TOC3"/>
            <w:tabs>
              <w:tab w:val="left" w:pos="1200"/>
              <w:tab w:val="right" w:leader="dot" w:pos="9010"/>
            </w:tabs>
            <w:rPr>
              <w:rFonts w:eastAsiaTheme="minorEastAsia" w:cstheme="minorBidi"/>
              <w:noProof/>
              <w:sz w:val="24"/>
              <w:szCs w:val="24"/>
            </w:rPr>
          </w:pPr>
          <w:hyperlink w:anchor="_Toc65245219" w:history="1">
            <w:r w:rsidR="00347F55" w:rsidRPr="00880300">
              <w:rPr>
                <w:rStyle w:val="Hyperlink"/>
                <w:noProof/>
              </w:rPr>
              <w:t>1.1.2.</w:t>
            </w:r>
            <w:r w:rsidR="00347F55">
              <w:rPr>
                <w:rFonts w:eastAsiaTheme="minorEastAsia" w:cstheme="minorBidi"/>
                <w:noProof/>
                <w:sz w:val="24"/>
                <w:szCs w:val="24"/>
              </w:rPr>
              <w:tab/>
            </w:r>
            <w:r w:rsidR="00347F55" w:rsidRPr="00880300">
              <w:rPr>
                <w:rStyle w:val="Hyperlink"/>
                <w:noProof/>
              </w:rPr>
              <w:t>Results</w:t>
            </w:r>
            <w:r w:rsidR="00347F55">
              <w:rPr>
                <w:noProof/>
                <w:webHidden/>
              </w:rPr>
              <w:tab/>
            </w:r>
            <w:r w:rsidR="00347F55">
              <w:rPr>
                <w:noProof/>
                <w:webHidden/>
              </w:rPr>
              <w:fldChar w:fldCharType="begin"/>
            </w:r>
            <w:r w:rsidR="00347F55">
              <w:rPr>
                <w:noProof/>
                <w:webHidden/>
              </w:rPr>
              <w:instrText xml:space="preserve"> PAGEREF _Toc65245219 \h </w:instrText>
            </w:r>
            <w:r w:rsidR="00347F55">
              <w:rPr>
                <w:noProof/>
                <w:webHidden/>
              </w:rPr>
            </w:r>
            <w:r w:rsidR="00347F55">
              <w:rPr>
                <w:noProof/>
                <w:webHidden/>
              </w:rPr>
              <w:fldChar w:fldCharType="separate"/>
            </w:r>
            <w:r w:rsidR="00347F55">
              <w:rPr>
                <w:noProof/>
                <w:webHidden/>
              </w:rPr>
              <w:t>10</w:t>
            </w:r>
            <w:r w:rsidR="00347F55">
              <w:rPr>
                <w:noProof/>
                <w:webHidden/>
              </w:rPr>
              <w:fldChar w:fldCharType="end"/>
            </w:r>
          </w:hyperlink>
        </w:p>
        <w:p w14:paraId="244BC766" w14:textId="2557C47E" w:rsidR="00347F55" w:rsidRDefault="00A47614">
          <w:pPr>
            <w:pStyle w:val="TOC3"/>
            <w:tabs>
              <w:tab w:val="left" w:pos="1200"/>
              <w:tab w:val="right" w:leader="dot" w:pos="9010"/>
            </w:tabs>
            <w:rPr>
              <w:rFonts w:eastAsiaTheme="minorEastAsia" w:cstheme="minorBidi"/>
              <w:noProof/>
              <w:sz w:val="24"/>
              <w:szCs w:val="24"/>
            </w:rPr>
          </w:pPr>
          <w:hyperlink w:anchor="_Toc65245220" w:history="1">
            <w:r w:rsidR="00347F55" w:rsidRPr="00880300">
              <w:rPr>
                <w:rStyle w:val="Hyperlink"/>
                <w:noProof/>
              </w:rPr>
              <w:t>1.1.3.</w:t>
            </w:r>
            <w:r w:rsidR="00347F55">
              <w:rPr>
                <w:rFonts w:eastAsiaTheme="minorEastAsia" w:cstheme="minorBidi"/>
                <w:noProof/>
                <w:sz w:val="24"/>
                <w:szCs w:val="24"/>
              </w:rPr>
              <w:tab/>
            </w:r>
            <w:r w:rsidR="00347F55" w:rsidRPr="00880300">
              <w:rPr>
                <w:rStyle w:val="Hyperlink"/>
                <w:noProof/>
              </w:rPr>
              <w:t>Actions</w:t>
            </w:r>
            <w:r w:rsidR="00347F55">
              <w:rPr>
                <w:noProof/>
                <w:webHidden/>
              </w:rPr>
              <w:tab/>
            </w:r>
            <w:r w:rsidR="00347F55">
              <w:rPr>
                <w:noProof/>
                <w:webHidden/>
              </w:rPr>
              <w:fldChar w:fldCharType="begin"/>
            </w:r>
            <w:r w:rsidR="00347F55">
              <w:rPr>
                <w:noProof/>
                <w:webHidden/>
              </w:rPr>
              <w:instrText xml:space="preserve"> PAGEREF _Toc65245220 \h </w:instrText>
            </w:r>
            <w:r w:rsidR="00347F55">
              <w:rPr>
                <w:noProof/>
                <w:webHidden/>
              </w:rPr>
            </w:r>
            <w:r w:rsidR="00347F55">
              <w:rPr>
                <w:noProof/>
                <w:webHidden/>
              </w:rPr>
              <w:fldChar w:fldCharType="separate"/>
            </w:r>
            <w:r w:rsidR="00347F55">
              <w:rPr>
                <w:noProof/>
                <w:webHidden/>
              </w:rPr>
              <w:t>11</w:t>
            </w:r>
            <w:r w:rsidR="00347F55">
              <w:rPr>
                <w:noProof/>
                <w:webHidden/>
              </w:rPr>
              <w:fldChar w:fldCharType="end"/>
            </w:r>
          </w:hyperlink>
        </w:p>
        <w:p w14:paraId="0A2D5805" w14:textId="1AE0994C" w:rsidR="00347F55" w:rsidRDefault="00A47614">
          <w:pPr>
            <w:pStyle w:val="TOC2"/>
            <w:tabs>
              <w:tab w:val="right" w:leader="dot" w:pos="9010"/>
            </w:tabs>
            <w:rPr>
              <w:rFonts w:eastAsiaTheme="minorEastAsia" w:cstheme="minorBidi"/>
              <w:b w:val="0"/>
              <w:bCs w:val="0"/>
              <w:noProof/>
              <w:sz w:val="24"/>
              <w:szCs w:val="24"/>
            </w:rPr>
          </w:pPr>
          <w:hyperlink w:anchor="_Toc65245221" w:history="1">
            <w:r w:rsidR="00347F55" w:rsidRPr="00880300">
              <w:rPr>
                <w:rStyle w:val="Hyperlink"/>
                <w:noProof/>
              </w:rPr>
              <w:t>Strategic Measure I.2 Institution-Set Standards Are Met</w:t>
            </w:r>
            <w:r w:rsidR="00347F55">
              <w:rPr>
                <w:noProof/>
                <w:webHidden/>
              </w:rPr>
              <w:tab/>
            </w:r>
            <w:r w:rsidR="00347F55">
              <w:rPr>
                <w:noProof/>
                <w:webHidden/>
              </w:rPr>
              <w:fldChar w:fldCharType="begin"/>
            </w:r>
            <w:r w:rsidR="00347F55">
              <w:rPr>
                <w:noProof/>
                <w:webHidden/>
              </w:rPr>
              <w:instrText xml:space="preserve"> PAGEREF _Toc65245221 \h </w:instrText>
            </w:r>
            <w:r w:rsidR="00347F55">
              <w:rPr>
                <w:noProof/>
                <w:webHidden/>
              </w:rPr>
            </w:r>
            <w:r w:rsidR="00347F55">
              <w:rPr>
                <w:noProof/>
                <w:webHidden/>
              </w:rPr>
              <w:fldChar w:fldCharType="separate"/>
            </w:r>
            <w:r w:rsidR="00347F55">
              <w:rPr>
                <w:noProof/>
                <w:webHidden/>
              </w:rPr>
              <w:t>12</w:t>
            </w:r>
            <w:r w:rsidR="00347F55">
              <w:rPr>
                <w:noProof/>
                <w:webHidden/>
              </w:rPr>
              <w:fldChar w:fldCharType="end"/>
            </w:r>
          </w:hyperlink>
        </w:p>
        <w:p w14:paraId="089661A1" w14:textId="51778AFB" w:rsidR="00347F55" w:rsidRDefault="00A47614">
          <w:pPr>
            <w:pStyle w:val="TOC3"/>
            <w:tabs>
              <w:tab w:val="right" w:leader="dot" w:pos="9010"/>
            </w:tabs>
            <w:rPr>
              <w:rFonts w:eastAsiaTheme="minorEastAsia" w:cstheme="minorBidi"/>
              <w:noProof/>
              <w:sz w:val="24"/>
              <w:szCs w:val="24"/>
            </w:rPr>
          </w:pPr>
          <w:hyperlink w:anchor="_Toc65245222" w:history="1">
            <w:r w:rsidR="00347F55" w:rsidRPr="00880300">
              <w:rPr>
                <w:rStyle w:val="Hyperlink"/>
                <w:noProof/>
              </w:rPr>
              <w:t>1.2.1. Explanation of Data</w:t>
            </w:r>
            <w:r w:rsidR="00347F55">
              <w:rPr>
                <w:noProof/>
                <w:webHidden/>
              </w:rPr>
              <w:tab/>
            </w:r>
            <w:r w:rsidR="00347F55">
              <w:rPr>
                <w:noProof/>
                <w:webHidden/>
              </w:rPr>
              <w:fldChar w:fldCharType="begin"/>
            </w:r>
            <w:r w:rsidR="00347F55">
              <w:rPr>
                <w:noProof/>
                <w:webHidden/>
              </w:rPr>
              <w:instrText xml:space="preserve"> PAGEREF _Toc65245222 \h </w:instrText>
            </w:r>
            <w:r w:rsidR="00347F55">
              <w:rPr>
                <w:noProof/>
                <w:webHidden/>
              </w:rPr>
            </w:r>
            <w:r w:rsidR="00347F55">
              <w:rPr>
                <w:noProof/>
                <w:webHidden/>
              </w:rPr>
              <w:fldChar w:fldCharType="separate"/>
            </w:r>
            <w:r w:rsidR="00347F55">
              <w:rPr>
                <w:noProof/>
                <w:webHidden/>
              </w:rPr>
              <w:t>12</w:t>
            </w:r>
            <w:r w:rsidR="00347F55">
              <w:rPr>
                <w:noProof/>
                <w:webHidden/>
              </w:rPr>
              <w:fldChar w:fldCharType="end"/>
            </w:r>
          </w:hyperlink>
        </w:p>
        <w:p w14:paraId="0C2C1E9B" w14:textId="5CF1627D" w:rsidR="00347F55" w:rsidRDefault="00A47614">
          <w:pPr>
            <w:pStyle w:val="TOC3"/>
            <w:tabs>
              <w:tab w:val="right" w:leader="dot" w:pos="9010"/>
            </w:tabs>
            <w:rPr>
              <w:rFonts w:eastAsiaTheme="minorEastAsia" w:cstheme="minorBidi"/>
              <w:noProof/>
              <w:sz w:val="24"/>
              <w:szCs w:val="24"/>
            </w:rPr>
          </w:pPr>
          <w:hyperlink w:anchor="_Toc65245223" w:history="1">
            <w:r w:rsidR="00347F55" w:rsidRPr="00880300">
              <w:rPr>
                <w:rStyle w:val="Hyperlink"/>
                <w:noProof/>
              </w:rPr>
              <w:t>1.2.2. Results</w:t>
            </w:r>
            <w:r w:rsidR="00347F55">
              <w:rPr>
                <w:noProof/>
                <w:webHidden/>
              </w:rPr>
              <w:tab/>
            </w:r>
            <w:r w:rsidR="00347F55">
              <w:rPr>
                <w:noProof/>
                <w:webHidden/>
              </w:rPr>
              <w:fldChar w:fldCharType="begin"/>
            </w:r>
            <w:r w:rsidR="00347F55">
              <w:rPr>
                <w:noProof/>
                <w:webHidden/>
              </w:rPr>
              <w:instrText xml:space="preserve"> PAGEREF _Toc65245223 \h </w:instrText>
            </w:r>
            <w:r w:rsidR="00347F55">
              <w:rPr>
                <w:noProof/>
                <w:webHidden/>
              </w:rPr>
            </w:r>
            <w:r w:rsidR="00347F55">
              <w:rPr>
                <w:noProof/>
                <w:webHidden/>
              </w:rPr>
              <w:fldChar w:fldCharType="separate"/>
            </w:r>
            <w:r w:rsidR="00347F55">
              <w:rPr>
                <w:noProof/>
                <w:webHidden/>
              </w:rPr>
              <w:t>13</w:t>
            </w:r>
            <w:r w:rsidR="00347F55">
              <w:rPr>
                <w:noProof/>
                <w:webHidden/>
              </w:rPr>
              <w:fldChar w:fldCharType="end"/>
            </w:r>
          </w:hyperlink>
        </w:p>
        <w:p w14:paraId="139ECDDE" w14:textId="79775DAB" w:rsidR="00347F55" w:rsidRDefault="00A47614">
          <w:pPr>
            <w:pStyle w:val="TOC3"/>
            <w:tabs>
              <w:tab w:val="right" w:leader="dot" w:pos="9010"/>
            </w:tabs>
            <w:rPr>
              <w:rFonts w:eastAsiaTheme="minorEastAsia" w:cstheme="minorBidi"/>
              <w:noProof/>
              <w:sz w:val="24"/>
              <w:szCs w:val="24"/>
            </w:rPr>
          </w:pPr>
          <w:hyperlink w:anchor="_Toc65245224" w:history="1">
            <w:r w:rsidR="00347F55" w:rsidRPr="00880300">
              <w:rPr>
                <w:rStyle w:val="Hyperlink"/>
                <w:noProof/>
              </w:rPr>
              <w:t>1.2.3. Actions</w:t>
            </w:r>
            <w:r w:rsidR="00347F55">
              <w:rPr>
                <w:noProof/>
                <w:webHidden/>
              </w:rPr>
              <w:tab/>
            </w:r>
            <w:r w:rsidR="00347F55">
              <w:rPr>
                <w:noProof/>
                <w:webHidden/>
              </w:rPr>
              <w:fldChar w:fldCharType="begin"/>
            </w:r>
            <w:r w:rsidR="00347F55">
              <w:rPr>
                <w:noProof/>
                <w:webHidden/>
              </w:rPr>
              <w:instrText xml:space="preserve"> PAGEREF _Toc65245224 \h </w:instrText>
            </w:r>
            <w:r w:rsidR="00347F55">
              <w:rPr>
                <w:noProof/>
                <w:webHidden/>
              </w:rPr>
            </w:r>
            <w:r w:rsidR="00347F55">
              <w:rPr>
                <w:noProof/>
                <w:webHidden/>
              </w:rPr>
              <w:fldChar w:fldCharType="separate"/>
            </w:r>
            <w:r w:rsidR="00347F55">
              <w:rPr>
                <w:noProof/>
                <w:webHidden/>
              </w:rPr>
              <w:t>14</w:t>
            </w:r>
            <w:r w:rsidR="00347F55">
              <w:rPr>
                <w:noProof/>
                <w:webHidden/>
              </w:rPr>
              <w:fldChar w:fldCharType="end"/>
            </w:r>
          </w:hyperlink>
        </w:p>
        <w:p w14:paraId="4E4C81E8" w14:textId="43512485" w:rsidR="00347F55" w:rsidRDefault="00A47614">
          <w:pPr>
            <w:pStyle w:val="TOC2"/>
            <w:tabs>
              <w:tab w:val="right" w:leader="dot" w:pos="9010"/>
            </w:tabs>
            <w:rPr>
              <w:rFonts w:eastAsiaTheme="minorEastAsia" w:cstheme="minorBidi"/>
              <w:b w:val="0"/>
              <w:bCs w:val="0"/>
              <w:noProof/>
              <w:sz w:val="24"/>
              <w:szCs w:val="24"/>
            </w:rPr>
          </w:pPr>
          <w:hyperlink w:anchor="_Toc65245225" w:history="1">
            <w:r w:rsidR="00347F55" w:rsidRPr="00880300">
              <w:rPr>
                <w:rStyle w:val="Hyperlink"/>
                <w:noProof/>
              </w:rPr>
              <w:t xml:space="preserve">Strategic Measure I.3 80% of students are enrolled full time </w:t>
            </w:r>
            <w:r w:rsidR="00347F55">
              <w:rPr>
                <w:noProof/>
                <w:webHidden/>
              </w:rPr>
              <w:tab/>
            </w:r>
            <w:r w:rsidR="00347F55">
              <w:rPr>
                <w:noProof/>
                <w:webHidden/>
              </w:rPr>
              <w:fldChar w:fldCharType="begin"/>
            </w:r>
            <w:r w:rsidR="00347F55">
              <w:rPr>
                <w:noProof/>
                <w:webHidden/>
              </w:rPr>
              <w:instrText xml:space="preserve"> PAGEREF _Toc65245225 \h </w:instrText>
            </w:r>
            <w:r w:rsidR="00347F55">
              <w:rPr>
                <w:noProof/>
                <w:webHidden/>
              </w:rPr>
            </w:r>
            <w:r w:rsidR="00347F55">
              <w:rPr>
                <w:noProof/>
                <w:webHidden/>
              </w:rPr>
              <w:fldChar w:fldCharType="separate"/>
            </w:r>
            <w:r w:rsidR="00347F55">
              <w:rPr>
                <w:noProof/>
                <w:webHidden/>
              </w:rPr>
              <w:t>14</w:t>
            </w:r>
            <w:r w:rsidR="00347F55">
              <w:rPr>
                <w:noProof/>
                <w:webHidden/>
              </w:rPr>
              <w:fldChar w:fldCharType="end"/>
            </w:r>
          </w:hyperlink>
        </w:p>
        <w:p w14:paraId="68208D53" w14:textId="092C78AB" w:rsidR="00347F55" w:rsidRDefault="00A47614">
          <w:pPr>
            <w:pStyle w:val="TOC3"/>
            <w:tabs>
              <w:tab w:val="right" w:leader="dot" w:pos="9010"/>
            </w:tabs>
            <w:rPr>
              <w:rFonts w:eastAsiaTheme="minorEastAsia" w:cstheme="minorBidi"/>
              <w:noProof/>
              <w:sz w:val="24"/>
              <w:szCs w:val="24"/>
            </w:rPr>
          </w:pPr>
          <w:hyperlink w:anchor="_Toc65245226" w:history="1">
            <w:r w:rsidR="00347F55" w:rsidRPr="00880300">
              <w:rPr>
                <w:rStyle w:val="Hyperlink"/>
                <w:noProof/>
              </w:rPr>
              <w:t>1.3.1. Explanation of Data</w:t>
            </w:r>
            <w:r w:rsidR="00347F55">
              <w:rPr>
                <w:noProof/>
                <w:webHidden/>
              </w:rPr>
              <w:tab/>
            </w:r>
            <w:r w:rsidR="00347F55">
              <w:rPr>
                <w:noProof/>
                <w:webHidden/>
              </w:rPr>
              <w:fldChar w:fldCharType="begin"/>
            </w:r>
            <w:r w:rsidR="00347F55">
              <w:rPr>
                <w:noProof/>
                <w:webHidden/>
              </w:rPr>
              <w:instrText xml:space="preserve"> PAGEREF _Toc65245226 \h </w:instrText>
            </w:r>
            <w:r w:rsidR="00347F55">
              <w:rPr>
                <w:noProof/>
                <w:webHidden/>
              </w:rPr>
            </w:r>
            <w:r w:rsidR="00347F55">
              <w:rPr>
                <w:noProof/>
                <w:webHidden/>
              </w:rPr>
              <w:fldChar w:fldCharType="separate"/>
            </w:r>
            <w:r w:rsidR="00347F55">
              <w:rPr>
                <w:noProof/>
                <w:webHidden/>
              </w:rPr>
              <w:t>14</w:t>
            </w:r>
            <w:r w:rsidR="00347F55">
              <w:rPr>
                <w:noProof/>
                <w:webHidden/>
              </w:rPr>
              <w:fldChar w:fldCharType="end"/>
            </w:r>
          </w:hyperlink>
        </w:p>
        <w:p w14:paraId="43DAA682" w14:textId="1B7121E9" w:rsidR="00347F55" w:rsidRDefault="00A47614">
          <w:pPr>
            <w:pStyle w:val="TOC3"/>
            <w:tabs>
              <w:tab w:val="right" w:leader="dot" w:pos="9010"/>
            </w:tabs>
            <w:rPr>
              <w:rFonts w:eastAsiaTheme="minorEastAsia" w:cstheme="minorBidi"/>
              <w:noProof/>
              <w:sz w:val="24"/>
              <w:szCs w:val="24"/>
            </w:rPr>
          </w:pPr>
          <w:hyperlink w:anchor="_Toc65245227" w:history="1">
            <w:r w:rsidR="00347F55" w:rsidRPr="00880300">
              <w:rPr>
                <w:rStyle w:val="Hyperlink"/>
                <w:noProof/>
              </w:rPr>
              <w:t>1.3.2. Results</w:t>
            </w:r>
            <w:r w:rsidR="00347F55">
              <w:rPr>
                <w:noProof/>
                <w:webHidden/>
              </w:rPr>
              <w:tab/>
            </w:r>
            <w:r w:rsidR="00347F55">
              <w:rPr>
                <w:noProof/>
                <w:webHidden/>
              </w:rPr>
              <w:fldChar w:fldCharType="begin"/>
            </w:r>
            <w:r w:rsidR="00347F55">
              <w:rPr>
                <w:noProof/>
                <w:webHidden/>
              </w:rPr>
              <w:instrText xml:space="preserve"> PAGEREF _Toc65245227 \h </w:instrText>
            </w:r>
            <w:r w:rsidR="00347F55">
              <w:rPr>
                <w:noProof/>
                <w:webHidden/>
              </w:rPr>
            </w:r>
            <w:r w:rsidR="00347F55">
              <w:rPr>
                <w:noProof/>
                <w:webHidden/>
              </w:rPr>
              <w:fldChar w:fldCharType="separate"/>
            </w:r>
            <w:r w:rsidR="00347F55">
              <w:rPr>
                <w:noProof/>
                <w:webHidden/>
              </w:rPr>
              <w:t>14</w:t>
            </w:r>
            <w:r w:rsidR="00347F55">
              <w:rPr>
                <w:noProof/>
                <w:webHidden/>
              </w:rPr>
              <w:fldChar w:fldCharType="end"/>
            </w:r>
          </w:hyperlink>
        </w:p>
        <w:p w14:paraId="36329EA5" w14:textId="6798697F" w:rsidR="00347F55" w:rsidRDefault="00A47614">
          <w:pPr>
            <w:pStyle w:val="TOC3"/>
            <w:tabs>
              <w:tab w:val="right" w:leader="dot" w:pos="9010"/>
            </w:tabs>
            <w:rPr>
              <w:rFonts w:eastAsiaTheme="minorEastAsia" w:cstheme="minorBidi"/>
              <w:noProof/>
              <w:sz w:val="24"/>
              <w:szCs w:val="24"/>
            </w:rPr>
          </w:pPr>
          <w:hyperlink w:anchor="_Toc65245228" w:history="1">
            <w:r w:rsidR="00347F55" w:rsidRPr="00880300">
              <w:rPr>
                <w:rStyle w:val="Hyperlink"/>
                <w:noProof/>
              </w:rPr>
              <w:t>1.3.3. Actions</w:t>
            </w:r>
            <w:r w:rsidR="00347F55">
              <w:rPr>
                <w:noProof/>
                <w:webHidden/>
              </w:rPr>
              <w:tab/>
            </w:r>
            <w:r w:rsidR="00347F55">
              <w:rPr>
                <w:noProof/>
                <w:webHidden/>
              </w:rPr>
              <w:fldChar w:fldCharType="begin"/>
            </w:r>
            <w:r w:rsidR="00347F55">
              <w:rPr>
                <w:noProof/>
                <w:webHidden/>
              </w:rPr>
              <w:instrText xml:space="preserve"> PAGEREF _Toc65245228 \h </w:instrText>
            </w:r>
            <w:r w:rsidR="00347F55">
              <w:rPr>
                <w:noProof/>
                <w:webHidden/>
              </w:rPr>
            </w:r>
            <w:r w:rsidR="00347F55">
              <w:rPr>
                <w:noProof/>
                <w:webHidden/>
              </w:rPr>
              <w:fldChar w:fldCharType="separate"/>
            </w:r>
            <w:r w:rsidR="00347F55">
              <w:rPr>
                <w:noProof/>
                <w:webHidden/>
              </w:rPr>
              <w:t>15</w:t>
            </w:r>
            <w:r w:rsidR="00347F55">
              <w:rPr>
                <w:noProof/>
                <w:webHidden/>
              </w:rPr>
              <w:fldChar w:fldCharType="end"/>
            </w:r>
          </w:hyperlink>
        </w:p>
        <w:p w14:paraId="4EFCFC7A" w14:textId="4FEFC1CD" w:rsidR="00347F55" w:rsidRDefault="00A47614">
          <w:pPr>
            <w:pStyle w:val="TOC2"/>
            <w:tabs>
              <w:tab w:val="right" w:leader="dot" w:pos="9010"/>
            </w:tabs>
            <w:rPr>
              <w:rFonts w:eastAsiaTheme="minorEastAsia" w:cstheme="minorBidi"/>
              <w:b w:val="0"/>
              <w:bCs w:val="0"/>
              <w:noProof/>
              <w:sz w:val="24"/>
              <w:szCs w:val="24"/>
            </w:rPr>
          </w:pPr>
          <w:hyperlink w:anchor="_Toc65245229" w:history="1">
            <w:r w:rsidR="00347F55" w:rsidRPr="00880300">
              <w:rPr>
                <w:rStyle w:val="Hyperlink"/>
                <w:noProof/>
              </w:rPr>
              <w:t>Strategic Measure I.4 Average student semester credits earned is 12</w:t>
            </w:r>
            <w:r w:rsidR="00347F55">
              <w:rPr>
                <w:noProof/>
                <w:webHidden/>
              </w:rPr>
              <w:tab/>
            </w:r>
            <w:r w:rsidR="00347F55">
              <w:rPr>
                <w:noProof/>
                <w:webHidden/>
              </w:rPr>
              <w:fldChar w:fldCharType="begin"/>
            </w:r>
            <w:r w:rsidR="00347F55">
              <w:rPr>
                <w:noProof/>
                <w:webHidden/>
              </w:rPr>
              <w:instrText xml:space="preserve"> PAGEREF _Toc65245229 \h </w:instrText>
            </w:r>
            <w:r w:rsidR="00347F55">
              <w:rPr>
                <w:noProof/>
                <w:webHidden/>
              </w:rPr>
            </w:r>
            <w:r w:rsidR="00347F55">
              <w:rPr>
                <w:noProof/>
                <w:webHidden/>
              </w:rPr>
              <w:fldChar w:fldCharType="separate"/>
            </w:r>
            <w:r w:rsidR="00347F55">
              <w:rPr>
                <w:noProof/>
                <w:webHidden/>
              </w:rPr>
              <w:t>15</w:t>
            </w:r>
            <w:r w:rsidR="00347F55">
              <w:rPr>
                <w:noProof/>
                <w:webHidden/>
              </w:rPr>
              <w:fldChar w:fldCharType="end"/>
            </w:r>
          </w:hyperlink>
        </w:p>
        <w:p w14:paraId="5A6EBAAC" w14:textId="1145E391" w:rsidR="00347F55" w:rsidRDefault="00A47614">
          <w:pPr>
            <w:pStyle w:val="TOC3"/>
            <w:tabs>
              <w:tab w:val="right" w:leader="dot" w:pos="9010"/>
            </w:tabs>
            <w:rPr>
              <w:rFonts w:eastAsiaTheme="minorEastAsia" w:cstheme="minorBidi"/>
              <w:noProof/>
              <w:sz w:val="24"/>
              <w:szCs w:val="24"/>
            </w:rPr>
          </w:pPr>
          <w:hyperlink w:anchor="_Toc65245230" w:history="1">
            <w:r w:rsidR="00347F55" w:rsidRPr="00880300">
              <w:rPr>
                <w:rStyle w:val="Hyperlink"/>
                <w:noProof/>
              </w:rPr>
              <w:t>1.4.1. Explanation of Data</w:t>
            </w:r>
            <w:r w:rsidR="00347F55">
              <w:rPr>
                <w:noProof/>
                <w:webHidden/>
              </w:rPr>
              <w:tab/>
            </w:r>
            <w:r w:rsidR="00347F55">
              <w:rPr>
                <w:noProof/>
                <w:webHidden/>
              </w:rPr>
              <w:fldChar w:fldCharType="begin"/>
            </w:r>
            <w:r w:rsidR="00347F55">
              <w:rPr>
                <w:noProof/>
                <w:webHidden/>
              </w:rPr>
              <w:instrText xml:space="preserve"> PAGEREF _Toc65245230 \h </w:instrText>
            </w:r>
            <w:r w:rsidR="00347F55">
              <w:rPr>
                <w:noProof/>
                <w:webHidden/>
              </w:rPr>
            </w:r>
            <w:r w:rsidR="00347F55">
              <w:rPr>
                <w:noProof/>
                <w:webHidden/>
              </w:rPr>
              <w:fldChar w:fldCharType="separate"/>
            </w:r>
            <w:r w:rsidR="00347F55">
              <w:rPr>
                <w:noProof/>
                <w:webHidden/>
              </w:rPr>
              <w:t>15</w:t>
            </w:r>
            <w:r w:rsidR="00347F55">
              <w:rPr>
                <w:noProof/>
                <w:webHidden/>
              </w:rPr>
              <w:fldChar w:fldCharType="end"/>
            </w:r>
          </w:hyperlink>
        </w:p>
        <w:p w14:paraId="64FC36F8" w14:textId="57306708" w:rsidR="00347F55" w:rsidRDefault="00A47614">
          <w:pPr>
            <w:pStyle w:val="TOC3"/>
            <w:tabs>
              <w:tab w:val="right" w:leader="dot" w:pos="9010"/>
            </w:tabs>
            <w:rPr>
              <w:rFonts w:eastAsiaTheme="minorEastAsia" w:cstheme="minorBidi"/>
              <w:noProof/>
              <w:sz w:val="24"/>
              <w:szCs w:val="24"/>
            </w:rPr>
          </w:pPr>
          <w:hyperlink w:anchor="_Toc65245231" w:history="1">
            <w:r w:rsidR="00347F55" w:rsidRPr="00880300">
              <w:rPr>
                <w:rStyle w:val="Hyperlink"/>
                <w:noProof/>
              </w:rPr>
              <w:t>1.4.2. Results</w:t>
            </w:r>
            <w:r w:rsidR="00347F55">
              <w:rPr>
                <w:noProof/>
                <w:webHidden/>
              </w:rPr>
              <w:tab/>
            </w:r>
            <w:r w:rsidR="00347F55">
              <w:rPr>
                <w:noProof/>
                <w:webHidden/>
              </w:rPr>
              <w:fldChar w:fldCharType="begin"/>
            </w:r>
            <w:r w:rsidR="00347F55">
              <w:rPr>
                <w:noProof/>
                <w:webHidden/>
              </w:rPr>
              <w:instrText xml:space="preserve"> PAGEREF _Toc65245231 \h </w:instrText>
            </w:r>
            <w:r w:rsidR="00347F55">
              <w:rPr>
                <w:noProof/>
                <w:webHidden/>
              </w:rPr>
            </w:r>
            <w:r w:rsidR="00347F55">
              <w:rPr>
                <w:noProof/>
                <w:webHidden/>
              </w:rPr>
              <w:fldChar w:fldCharType="separate"/>
            </w:r>
            <w:r w:rsidR="00347F55">
              <w:rPr>
                <w:noProof/>
                <w:webHidden/>
              </w:rPr>
              <w:t>15</w:t>
            </w:r>
            <w:r w:rsidR="00347F55">
              <w:rPr>
                <w:noProof/>
                <w:webHidden/>
              </w:rPr>
              <w:fldChar w:fldCharType="end"/>
            </w:r>
          </w:hyperlink>
        </w:p>
        <w:p w14:paraId="3AD5A3CE" w14:textId="55ECF9A9" w:rsidR="00347F55" w:rsidRDefault="00A47614">
          <w:pPr>
            <w:pStyle w:val="TOC3"/>
            <w:tabs>
              <w:tab w:val="right" w:leader="dot" w:pos="9010"/>
            </w:tabs>
            <w:rPr>
              <w:rFonts w:eastAsiaTheme="minorEastAsia" w:cstheme="minorBidi"/>
              <w:noProof/>
              <w:sz w:val="24"/>
              <w:szCs w:val="24"/>
            </w:rPr>
          </w:pPr>
          <w:hyperlink w:anchor="_Toc65245232" w:history="1">
            <w:r w:rsidR="00347F55" w:rsidRPr="00880300">
              <w:rPr>
                <w:rStyle w:val="Hyperlink"/>
                <w:noProof/>
              </w:rPr>
              <w:t>1.4.3. Actions</w:t>
            </w:r>
            <w:r w:rsidR="00347F55">
              <w:rPr>
                <w:noProof/>
                <w:webHidden/>
              </w:rPr>
              <w:tab/>
            </w:r>
            <w:r w:rsidR="00347F55">
              <w:rPr>
                <w:noProof/>
                <w:webHidden/>
              </w:rPr>
              <w:fldChar w:fldCharType="begin"/>
            </w:r>
            <w:r w:rsidR="00347F55">
              <w:rPr>
                <w:noProof/>
                <w:webHidden/>
              </w:rPr>
              <w:instrText xml:space="preserve"> PAGEREF _Toc65245232 \h </w:instrText>
            </w:r>
            <w:r w:rsidR="00347F55">
              <w:rPr>
                <w:noProof/>
                <w:webHidden/>
              </w:rPr>
            </w:r>
            <w:r w:rsidR="00347F55">
              <w:rPr>
                <w:noProof/>
                <w:webHidden/>
              </w:rPr>
              <w:fldChar w:fldCharType="separate"/>
            </w:r>
            <w:r w:rsidR="00347F55">
              <w:rPr>
                <w:noProof/>
                <w:webHidden/>
              </w:rPr>
              <w:t>16</w:t>
            </w:r>
            <w:r w:rsidR="00347F55">
              <w:rPr>
                <w:noProof/>
                <w:webHidden/>
              </w:rPr>
              <w:fldChar w:fldCharType="end"/>
            </w:r>
          </w:hyperlink>
        </w:p>
        <w:p w14:paraId="30F9FC44" w14:textId="3577EF18" w:rsidR="00347F55" w:rsidRDefault="00A47614">
          <w:pPr>
            <w:pStyle w:val="TOC2"/>
            <w:tabs>
              <w:tab w:val="right" w:leader="dot" w:pos="9010"/>
            </w:tabs>
            <w:rPr>
              <w:rFonts w:eastAsiaTheme="minorEastAsia" w:cstheme="minorBidi"/>
              <w:b w:val="0"/>
              <w:bCs w:val="0"/>
              <w:noProof/>
              <w:sz w:val="24"/>
              <w:szCs w:val="24"/>
            </w:rPr>
          </w:pPr>
          <w:hyperlink w:anchor="_Toc65245233" w:history="1">
            <w:r w:rsidR="00347F55" w:rsidRPr="00880300">
              <w:rPr>
                <w:rStyle w:val="Hyperlink"/>
                <w:noProof/>
              </w:rPr>
              <w:t>Strategic Measure I.5 Persistence rate (fall to spring) is 95%</w:t>
            </w:r>
            <w:r w:rsidR="00347F55">
              <w:rPr>
                <w:noProof/>
                <w:webHidden/>
              </w:rPr>
              <w:tab/>
            </w:r>
            <w:r w:rsidR="00347F55">
              <w:rPr>
                <w:noProof/>
                <w:webHidden/>
              </w:rPr>
              <w:fldChar w:fldCharType="begin"/>
            </w:r>
            <w:r w:rsidR="00347F55">
              <w:rPr>
                <w:noProof/>
                <w:webHidden/>
              </w:rPr>
              <w:instrText xml:space="preserve"> PAGEREF _Toc65245233 \h </w:instrText>
            </w:r>
            <w:r w:rsidR="00347F55">
              <w:rPr>
                <w:noProof/>
                <w:webHidden/>
              </w:rPr>
            </w:r>
            <w:r w:rsidR="00347F55">
              <w:rPr>
                <w:noProof/>
                <w:webHidden/>
              </w:rPr>
              <w:fldChar w:fldCharType="separate"/>
            </w:r>
            <w:r w:rsidR="00347F55">
              <w:rPr>
                <w:noProof/>
                <w:webHidden/>
              </w:rPr>
              <w:t>17</w:t>
            </w:r>
            <w:r w:rsidR="00347F55">
              <w:rPr>
                <w:noProof/>
                <w:webHidden/>
              </w:rPr>
              <w:fldChar w:fldCharType="end"/>
            </w:r>
          </w:hyperlink>
        </w:p>
        <w:p w14:paraId="014F7BCC" w14:textId="0D0D1BD5" w:rsidR="00347F55" w:rsidRDefault="00A47614">
          <w:pPr>
            <w:pStyle w:val="TOC3"/>
            <w:tabs>
              <w:tab w:val="right" w:leader="dot" w:pos="9010"/>
            </w:tabs>
            <w:rPr>
              <w:rFonts w:eastAsiaTheme="minorEastAsia" w:cstheme="minorBidi"/>
              <w:noProof/>
              <w:sz w:val="24"/>
              <w:szCs w:val="24"/>
            </w:rPr>
          </w:pPr>
          <w:hyperlink w:anchor="_Toc65245234" w:history="1">
            <w:r w:rsidR="00347F55" w:rsidRPr="00880300">
              <w:rPr>
                <w:rStyle w:val="Hyperlink"/>
                <w:noProof/>
              </w:rPr>
              <w:t>1.5.1. Data Explanation</w:t>
            </w:r>
            <w:r w:rsidR="00347F55">
              <w:rPr>
                <w:noProof/>
                <w:webHidden/>
              </w:rPr>
              <w:tab/>
            </w:r>
            <w:r w:rsidR="00347F55">
              <w:rPr>
                <w:noProof/>
                <w:webHidden/>
              </w:rPr>
              <w:fldChar w:fldCharType="begin"/>
            </w:r>
            <w:r w:rsidR="00347F55">
              <w:rPr>
                <w:noProof/>
                <w:webHidden/>
              </w:rPr>
              <w:instrText xml:space="preserve"> PAGEREF _Toc65245234 \h </w:instrText>
            </w:r>
            <w:r w:rsidR="00347F55">
              <w:rPr>
                <w:noProof/>
                <w:webHidden/>
              </w:rPr>
            </w:r>
            <w:r w:rsidR="00347F55">
              <w:rPr>
                <w:noProof/>
                <w:webHidden/>
              </w:rPr>
              <w:fldChar w:fldCharType="separate"/>
            </w:r>
            <w:r w:rsidR="00347F55">
              <w:rPr>
                <w:noProof/>
                <w:webHidden/>
              </w:rPr>
              <w:t>17</w:t>
            </w:r>
            <w:r w:rsidR="00347F55">
              <w:rPr>
                <w:noProof/>
                <w:webHidden/>
              </w:rPr>
              <w:fldChar w:fldCharType="end"/>
            </w:r>
          </w:hyperlink>
        </w:p>
        <w:p w14:paraId="614CF256" w14:textId="403971FA" w:rsidR="00347F55" w:rsidRDefault="00A47614">
          <w:pPr>
            <w:pStyle w:val="TOC3"/>
            <w:tabs>
              <w:tab w:val="right" w:leader="dot" w:pos="9010"/>
            </w:tabs>
            <w:rPr>
              <w:rFonts w:eastAsiaTheme="minorEastAsia" w:cstheme="minorBidi"/>
              <w:noProof/>
              <w:sz w:val="24"/>
              <w:szCs w:val="24"/>
            </w:rPr>
          </w:pPr>
          <w:hyperlink w:anchor="_Toc65245235" w:history="1">
            <w:r w:rsidR="00347F55" w:rsidRPr="00880300">
              <w:rPr>
                <w:rStyle w:val="Hyperlink"/>
                <w:noProof/>
              </w:rPr>
              <w:t>1.5.2. Results</w:t>
            </w:r>
            <w:r w:rsidR="00347F55">
              <w:rPr>
                <w:noProof/>
                <w:webHidden/>
              </w:rPr>
              <w:tab/>
            </w:r>
            <w:r w:rsidR="00347F55">
              <w:rPr>
                <w:noProof/>
                <w:webHidden/>
              </w:rPr>
              <w:fldChar w:fldCharType="begin"/>
            </w:r>
            <w:r w:rsidR="00347F55">
              <w:rPr>
                <w:noProof/>
                <w:webHidden/>
              </w:rPr>
              <w:instrText xml:space="preserve"> PAGEREF _Toc65245235 \h </w:instrText>
            </w:r>
            <w:r w:rsidR="00347F55">
              <w:rPr>
                <w:noProof/>
                <w:webHidden/>
              </w:rPr>
            </w:r>
            <w:r w:rsidR="00347F55">
              <w:rPr>
                <w:noProof/>
                <w:webHidden/>
              </w:rPr>
              <w:fldChar w:fldCharType="separate"/>
            </w:r>
            <w:r w:rsidR="00347F55">
              <w:rPr>
                <w:noProof/>
                <w:webHidden/>
              </w:rPr>
              <w:t>17</w:t>
            </w:r>
            <w:r w:rsidR="00347F55">
              <w:rPr>
                <w:noProof/>
                <w:webHidden/>
              </w:rPr>
              <w:fldChar w:fldCharType="end"/>
            </w:r>
          </w:hyperlink>
        </w:p>
        <w:p w14:paraId="5FF9B40B" w14:textId="1B973E46" w:rsidR="00347F55" w:rsidRDefault="00A47614">
          <w:pPr>
            <w:pStyle w:val="TOC3"/>
            <w:tabs>
              <w:tab w:val="right" w:leader="dot" w:pos="9010"/>
            </w:tabs>
            <w:rPr>
              <w:rFonts w:eastAsiaTheme="minorEastAsia" w:cstheme="minorBidi"/>
              <w:noProof/>
              <w:sz w:val="24"/>
              <w:szCs w:val="24"/>
            </w:rPr>
          </w:pPr>
          <w:hyperlink w:anchor="_Toc65245236" w:history="1">
            <w:r w:rsidR="00347F55" w:rsidRPr="00880300">
              <w:rPr>
                <w:rStyle w:val="Hyperlink"/>
                <w:noProof/>
              </w:rPr>
              <w:t>1.5.3. Actions</w:t>
            </w:r>
            <w:r w:rsidR="00347F55">
              <w:rPr>
                <w:noProof/>
                <w:webHidden/>
              </w:rPr>
              <w:tab/>
            </w:r>
            <w:r w:rsidR="00347F55">
              <w:rPr>
                <w:noProof/>
                <w:webHidden/>
              </w:rPr>
              <w:fldChar w:fldCharType="begin"/>
            </w:r>
            <w:r w:rsidR="00347F55">
              <w:rPr>
                <w:noProof/>
                <w:webHidden/>
              </w:rPr>
              <w:instrText xml:space="preserve"> PAGEREF _Toc65245236 \h </w:instrText>
            </w:r>
            <w:r w:rsidR="00347F55">
              <w:rPr>
                <w:noProof/>
                <w:webHidden/>
              </w:rPr>
            </w:r>
            <w:r w:rsidR="00347F55">
              <w:rPr>
                <w:noProof/>
                <w:webHidden/>
              </w:rPr>
              <w:fldChar w:fldCharType="separate"/>
            </w:r>
            <w:r w:rsidR="00347F55">
              <w:rPr>
                <w:noProof/>
                <w:webHidden/>
              </w:rPr>
              <w:t>18</w:t>
            </w:r>
            <w:r w:rsidR="00347F55">
              <w:rPr>
                <w:noProof/>
                <w:webHidden/>
              </w:rPr>
              <w:fldChar w:fldCharType="end"/>
            </w:r>
          </w:hyperlink>
        </w:p>
        <w:p w14:paraId="097CF765" w14:textId="3BC4C647" w:rsidR="00347F55" w:rsidRDefault="00A47614">
          <w:pPr>
            <w:pStyle w:val="TOC2"/>
            <w:tabs>
              <w:tab w:val="right" w:leader="dot" w:pos="9010"/>
            </w:tabs>
            <w:rPr>
              <w:rFonts w:eastAsiaTheme="minorEastAsia" w:cstheme="minorBidi"/>
              <w:b w:val="0"/>
              <w:bCs w:val="0"/>
              <w:noProof/>
              <w:sz w:val="24"/>
              <w:szCs w:val="24"/>
            </w:rPr>
          </w:pPr>
          <w:hyperlink w:anchor="_Toc65245237" w:history="1">
            <w:r w:rsidR="00347F55" w:rsidRPr="00880300">
              <w:rPr>
                <w:rStyle w:val="Hyperlink"/>
                <w:noProof/>
              </w:rPr>
              <w:t>Strategic Measure I.6 Persistence rate (fall to fall) is 80%</w:t>
            </w:r>
            <w:r w:rsidR="00347F55">
              <w:rPr>
                <w:noProof/>
                <w:webHidden/>
              </w:rPr>
              <w:tab/>
            </w:r>
            <w:r w:rsidR="00347F55">
              <w:rPr>
                <w:noProof/>
                <w:webHidden/>
              </w:rPr>
              <w:fldChar w:fldCharType="begin"/>
            </w:r>
            <w:r w:rsidR="00347F55">
              <w:rPr>
                <w:noProof/>
                <w:webHidden/>
              </w:rPr>
              <w:instrText xml:space="preserve"> PAGEREF _Toc65245237 \h </w:instrText>
            </w:r>
            <w:r w:rsidR="00347F55">
              <w:rPr>
                <w:noProof/>
                <w:webHidden/>
              </w:rPr>
            </w:r>
            <w:r w:rsidR="00347F55">
              <w:rPr>
                <w:noProof/>
                <w:webHidden/>
              </w:rPr>
              <w:fldChar w:fldCharType="separate"/>
            </w:r>
            <w:r w:rsidR="00347F55">
              <w:rPr>
                <w:noProof/>
                <w:webHidden/>
              </w:rPr>
              <w:t>18</w:t>
            </w:r>
            <w:r w:rsidR="00347F55">
              <w:rPr>
                <w:noProof/>
                <w:webHidden/>
              </w:rPr>
              <w:fldChar w:fldCharType="end"/>
            </w:r>
          </w:hyperlink>
        </w:p>
        <w:p w14:paraId="1A2B98AA" w14:textId="6B125739" w:rsidR="00347F55" w:rsidRDefault="00A47614">
          <w:pPr>
            <w:pStyle w:val="TOC3"/>
            <w:tabs>
              <w:tab w:val="right" w:leader="dot" w:pos="9010"/>
            </w:tabs>
            <w:rPr>
              <w:rFonts w:eastAsiaTheme="minorEastAsia" w:cstheme="minorBidi"/>
              <w:noProof/>
              <w:sz w:val="24"/>
              <w:szCs w:val="24"/>
            </w:rPr>
          </w:pPr>
          <w:hyperlink w:anchor="_Toc65245238" w:history="1">
            <w:r w:rsidR="00347F55" w:rsidRPr="00880300">
              <w:rPr>
                <w:rStyle w:val="Hyperlink"/>
                <w:noProof/>
              </w:rPr>
              <w:t>1.6.1. Data Explanation</w:t>
            </w:r>
            <w:r w:rsidR="00347F55">
              <w:rPr>
                <w:noProof/>
                <w:webHidden/>
              </w:rPr>
              <w:tab/>
            </w:r>
            <w:r w:rsidR="00347F55">
              <w:rPr>
                <w:noProof/>
                <w:webHidden/>
              </w:rPr>
              <w:fldChar w:fldCharType="begin"/>
            </w:r>
            <w:r w:rsidR="00347F55">
              <w:rPr>
                <w:noProof/>
                <w:webHidden/>
              </w:rPr>
              <w:instrText xml:space="preserve"> PAGEREF _Toc65245238 \h </w:instrText>
            </w:r>
            <w:r w:rsidR="00347F55">
              <w:rPr>
                <w:noProof/>
                <w:webHidden/>
              </w:rPr>
            </w:r>
            <w:r w:rsidR="00347F55">
              <w:rPr>
                <w:noProof/>
                <w:webHidden/>
              </w:rPr>
              <w:fldChar w:fldCharType="separate"/>
            </w:r>
            <w:r w:rsidR="00347F55">
              <w:rPr>
                <w:noProof/>
                <w:webHidden/>
              </w:rPr>
              <w:t>18</w:t>
            </w:r>
            <w:r w:rsidR="00347F55">
              <w:rPr>
                <w:noProof/>
                <w:webHidden/>
              </w:rPr>
              <w:fldChar w:fldCharType="end"/>
            </w:r>
          </w:hyperlink>
        </w:p>
        <w:p w14:paraId="158C635D" w14:textId="185649F6" w:rsidR="00347F55" w:rsidRDefault="00A47614">
          <w:pPr>
            <w:pStyle w:val="TOC3"/>
            <w:tabs>
              <w:tab w:val="right" w:leader="dot" w:pos="9010"/>
            </w:tabs>
            <w:rPr>
              <w:rFonts w:eastAsiaTheme="minorEastAsia" w:cstheme="minorBidi"/>
              <w:noProof/>
              <w:sz w:val="24"/>
              <w:szCs w:val="24"/>
            </w:rPr>
          </w:pPr>
          <w:hyperlink w:anchor="_Toc65245239" w:history="1">
            <w:r w:rsidR="00347F55" w:rsidRPr="00880300">
              <w:rPr>
                <w:rStyle w:val="Hyperlink"/>
                <w:noProof/>
              </w:rPr>
              <w:t>1.6.2. Results</w:t>
            </w:r>
            <w:r w:rsidR="00347F55">
              <w:rPr>
                <w:noProof/>
                <w:webHidden/>
              </w:rPr>
              <w:tab/>
            </w:r>
            <w:r w:rsidR="00347F55">
              <w:rPr>
                <w:noProof/>
                <w:webHidden/>
              </w:rPr>
              <w:fldChar w:fldCharType="begin"/>
            </w:r>
            <w:r w:rsidR="00347F55">
              <w:rPr>
                <w:noProof/>
                <w:webHidden/>
              </w:rPr>
              <w:instrText xml:space="preserve"> PAGEREF _Toc65245239 \h </w:instrText>
            </w:r>
            <w:r w:rsidR="00347F55">
              <w:rPr>
                <w:noProof/>
                <w:webHidden/>
              </w:rPr>
            </w:r>
            <w:r w:rsidR="00347F55">
              <w:rPr>
                <w:noProof/>
                <w:webHidden/>
              </w:rPr>
              <w:fldChar w:fldCharType="separate"/>
            </w:r>
            <w:r w:rsidR="00347F55">
              <w:rPr>
                <w:noProof/>
                <w:webHidden/>
              </w:rPr>
              <w:t>18</w:t>
            </w:r>
            <w:r w:rsidR="00347F55">
              <w:rPr>
                <w:noProof/>
                <w:webHidden/>
              </w:rPr>
              <w:fldChar w:fldCharType="end"/>
            </w:r>
          </w:hyperlink>
        </w:p>
        <w:p w14:paraId="45CCA3B4" w14:textId="6CCC9E9B" w:rsidR="00347F55" w:rsidRDefault="00A47614">
          <w:pPr>
            <w:pStyle w:val="TOC3"/>
            <w:tabs>
              <w:tab w:val="right" w:leader="dot" w:pos="9010"/>
            </w:tabs>
            <w:rPr>
              <w:rFonts w:eastAsiaTheme="minorEastAsia" w:cstheme="minorBidi"/>
              <w:noProof/>
              <w:sz w:val="24"/>
              <w:szCs w:val="24"/>
            </w:rPr>
          </w:pPr>
          <w:hyperlink w:anchor="_Toc65245240" w:history="1">
            <w:r w:rsidR="00347F55" w:rsidRPr="00880300">
              <w:rPr>
                <w:rStyle w:val="Hyperlink"/>
                <w:noProof/>
              </w:rPr>
              <w:t>1.6.3. Action</w:t>
            </w:r>
            <w:r w:rsidR="00347F55">
              <w:rPr>
                <w:noProof/>
                <w:webHidden/>
              </w:rPr>
              <w:tab/>
            </w:r>
            <w:r w:rsidR="00347F55">
              <w:rPr>
                <w:noProof/>
                <w:webHidden/>
              </w:rPr>
              <w:fldChar w:fldCharType="begin"/>
            </w:r>
            <w:r w:rsidR="00347F55">
              <w:rPr>
                <w:noProof/>
                <w:webHidden/>
              </w:rPr>
              <w:instrText xml:space="preserve"> PAGEREF _Toc65245240 \h </w:instrText>
            </w:r>
            <w:r w:rsidR="00347F55">
              <w:rPr>
                <w:noProof/>
                <w:webHidden/>
              </w:rPr>
            </w:r>
            <w:r w:rsidR="00347F55">
              <w:rPr>
                <w:noProof/>
                <w:webHidden/>
              </w:rPr>
              <w:fldChar w:fldCharType="separate"/>
            </w:r>
            <w:r w:rsidR="00347F55">
              <w:rPr>
                <w:noProof/>
                <w:webHidden/>
              </w:rPr>
              <w:t>19</w:t>
            </w:r>
            <w:r w:rsidR="00347F55">
              <w:rPr>
                <w:noProof/>
                <w:webHidden/>
              </w:rPr>
              <w:fldChar w:fldCharType="end"/>
            </w:r>
          </w:hyperlink>
        </w:p>
        <w:p w14:paraId="56B0FDB7" w14:textId="2F6B2E25" w:rsidR="00347F55" w:rsidRDefault="00A47614">
          <w:pPr>
            <w:pStyle w:val="TOC2"/>
            <w:tabs>
              <w:tab w:val="right" w:leader="dot" w:pos="9010"/>
            </w:tabs>
            <w:rPr>
              <w:rFonts w:eastAsiaTheme="minorEastAsia" w:cstheme="minorBidi"/>
              <w:b w:val="0"/>
              <w:bCs w:val="0"/>
              <w:noProof/>
              <w:sz w:val="24"/>
              <w:szCs w:val="24"/>
            </w:rPr>
          </w:pPr>
          <w:hyperlink w:anchor="_Toc65245241" w:history="1">
            <w:r w:rsidR="00347F55" w:rsidRPr="00880300">
              <w:rPr>
                <w:rStyle w:val="Hyperlink"/>
                <w:noProof/>
              </w:rPr>
              <w:t>Strategic Measure I.7 Graduation rate (100%) is 12%</w:t>
            </w:r>
            <w:r w:rsidR="00347F55">
              <w:rPr>
                <w:noProof/>
                <w:webHidden/>
              </w:rPr>
              <w:tab/>
            </w:r>
            <w:r w:rsidR="00347F55">
              <w:rPr>
                <w:noProof/>
                <w:webHidden/>
              </w:rPr>
              <w:fldChar w:fldCharType="begin"/>
            </w:r>
            <w:r w:rsidR="00347F55">
              <w:rPr>
                <w:noProof/>
                <w:webHidden/>
              </w:rPr>
              <w:instrText xml:space="preserve"> PAGEREF _Toc65245241 \h </w:instrText>
            </w:r>
            <w:r w:rsidR="00347F55">
              <w:rPr>
                <w:noProof/>
                <w:webHidden/>
              </w:rPr>
            </w:r>
            <w:r w:rsidR="00347F55">
              <w:rPr>
                <w:noProof/>
                <w:webHidden/>
              </w:rPr>
              <w:fldChar w:fldCharType="separate"/>
            </w:r>
            <w:r w:rsidR="00347F55">
              <w:rPr>
                <w:noProof/>
                <w:webHidden/>
              </w:rPr>
              <w:t>19</w:t>
            </w:r>
            <w:r w:rsidR="00347F55">
              <w:rPr>
                <w:noProof/>
                <w:webHidden/>
              </w:rPr>
              <w:fldChar w:fldCharType="end"/>
            </w:r>
          </w:hyperlink>
        </w:p>
        <w:p w14:paraId="5F0240B4" w14:textId="1BA911AD" w:rsidR="00347F55" w:rsidRDefault="00A47614">
          <w:pPr>
            <w:pStyle w:val="TOC3"/>
            <w:tabs>
              <w:tab w:val="right" w:leader="dot" w:pos="9010"/>
            </w:tabs>
            <w:rPr>
              <w:rFonts w:eastAsiaTheme="minorEastAsia" w:cstheme="minorBidi"/>
              <w:noProof/>
              <w:sz w:val="24"/>
              <w:szCs w:val="24"/>
            </w:rPr>
          </w:pPr>
          <w:hyperlink w:anchor="_Toc65245242" w:history="1">
            <w:r w:rsidR="00347F55" w:rsidRPr="00880300">
              <w:rPr>
                <w:rStyle w:val="Hyperlink"/>
                <w:noProof/>
              </w:rPr>
              <w:t>1.7.1 Data Explanation</w:t>
            </w:r>
            <w:r w:rsidR="00347F55">
              <w:rPr>
                <w:noProof/>
                <w:webHidden/>
              </w:rPr>
              <w:tab/>
            </w:r>
            <w:r w:rsidR="00347F55">
              <w:rPr>
                <w:noProof/>
                <w:webHidden/>
              </w:rPr>
              <w:fldChar w:fldCharType="begin"/>
            </w:r>
            <w:r w:rsidR="00347F55">
              <w:rPr>
                <w:noProof/>
                <w:webHidden/>
              </w:rPr>
              <w:instrText xml:space="preserve"> PAGEREF _Toc65245242 \h </w:instrText>
            </w:r>
            <w:r w:rsidR="00347F55">
              <w:rPr>
                <w:noProof/>
                <w:webHidden/>
              </w:rPr>
            </w:r>
            <w:r w:rsidR="00347F55">
              <w:rPr>
                <w:noProof/>
                <w:webHidden/>
              </w:rPr>
              <w:fldChar w:fldCharType="separate"/>
            </w:r>
            <w:r w:rsidR="00347F55">
              <w:rPr>
                <w:noProof/>
                <w:webHidden/>
              </w:rPr>
              <w:t>19</w:t>
            </w:r>
            <w:r w:rsidR="00347F55">
              <w:rPr>
                <w:noProof/>
                <w:webHidden/>
              </w:rPr>
              <w:fldChar w:fldCharType="end"/>
            </w:r>
          </w:hyperlink>
        </w:p>
        <w:p w14:paraId="74791074" w14:textId="18347E9B" w:rsidR="00347F55" w:rsidRDefault="00A47614">
          <w:pPr>
            <w:pStyle w:val="TOC3"/>
            <w:tabs>
              <w:tab w:val="right" w:leader="dot" w:pos="9010"/>
            </w:tabs>
            <w:rPr>
              <w:rFonts w:eastAsiaTheme="minorEastAsia" w:cstheme="minorBidi"/>
              <w:noProof/>
              <w:sz w:val="24"/>
              <w:szCs w:val="24"/>
            </w:rPr>
          </w:pPr>
          <w:hyperlink w:anchor="_Toc65245243" w:history="1">
            <w:r w:rsidR="00347F55" w:rsidRPr="00880300">
              <w:rPr>
                <w:rStyle w:val="Hyperlink"/>
                <w:noProof/>
              </w:rPr>
              <w:t>1.7.2. Results</w:t>
            </w:r>
            <w:r w:rsidR="00347F55">
              <w:rPr>
                <w:noProof/>
                <w:webHidden/>
              </w:rPr>
              <w:tab/>
            </w:r>
            <w:r w:rsidR="00347F55">
              <w:rPr>
                <w:noProof/>
                <w:webHidden/>
              </w:rPr>
              <w:fldChar w:fldCharType="begin"/>
            </w:r>
            <w:r w:rsidR="00347F55">
              <w:rPr>
                <w:noProof/>
                <w:webHidden/>
              </w:rPr>
              <w:instrText xml:space="preserve"> PAGEREF _Toc65245243 \h </w:instrText>
            </w:r>
            <w:r w:rsidR="00347F55">
              <w:rPr>
                <w:noProof/>
                <w:webHidden/>
              </w:rPr>
            </w:r>
            <w:r w:rsidR="00347F55">
              <w:rPr>
                <w:noProof/>
                <w:webHidden/>
              </w:rPr>
              <w:fldChar w:fldCharType="separate"/>
            </w:r>
            <w:r w:rsidR="00347F55">
              <w:rPr>
                <w:noProof/>
                <w:webHidden/>
              </w:rPr>
              <w:t>20</w:t>
            </w:r>
            <w:r w:rsidR="00347F55">
              <w:rPr>
                <w:noProof/>
                <w:webHidden/>
              </w:rPr>
              <w:fldChar w:fldCharType="end"/>
            </w:r>
          </w:hyperlink>
        </w:p>
        <w:p w14:paraId="637934E3" w14:textId="39D2A747" w:rsidR="00347F55" w:rsidRDefault="00A47614">
          <w:pPr>
            <w:pStyle w:val="TOC3"/>
            <w:tabs>
              <w:tab w:val="right" w:leader="dot" w:pos="9010"/>
            </w:tabs>
            <w:rPr>
              <w:rFonts w:eastAsiaTheme="minorEastAsia" w:cstheme="minorBidi"/>
              <w:noProof/>
              <w:sz w:val="24"/>
              <w:szCs w:val="24"/>
            </w:rPr>
          </w:pPr>
          <w:hyperlink w:anchor="_Toc65245244" w:history="1">
            <w:r w:rsidR="00347F55" w:rsidRPr="00880300">
              <w:rPr>
                <w:rStyle w:val="Hyperlink"/>
                <w:noProof/>
              </w:rPr>
              <w:t>1.7.3. Action</w:t>
            </w:r>
            <w:r w:rsidR="00347F55">
              <w:rPr>
                <w:noProof/>
                <w:webHidden/>
              </w:rPr>
              <w:tab/>
            </w:r>
            <w:r w:rsidR="00347F55">
              <w:rPr>
                <w:noProof/>
                <w:webHidden/>
              </w:rPr>
              <w:fldChar w:fldCharType="begin"/>
            </w:r>
            <w:r w:rsidR="00347F55">
              <w:rPr>
                <w:noProof/>
                <w:webHidden/>
              </w:rPr>
              <w:instrText xml:space="preserve"> PAGEREF _Toc65245244 \h </w:instrText>
            </w:r>
            <w:r w:rsidR="00347F55">
              <w:rPr>
                <w:noProof/>
                <w:webHidden/>
              </w:rPr>
            </w:r>
            <w:r w:rsidR="00347F55">
              <w:rPr>
                <w:noProof/>
                <w:webHidden/>
              </w:rPr>
              <w:fldChar w:fldCharType="separate"/>
            </w:r>
            <w:r w:rsidR="00347F55">
              <w:rPr>
                <w:noProof/>
                <w:webHidden/>
              </w:rPr>
              <w:t>20</w:t>
            </w:r>
            <w:r w:rsidR="00347F55">
              <w:rPr>
                <w:noProof/>
                <w:webHidden/>
              </w:rPr>
              <w:fldChar w:fldCharType="end"/>
            </w:r>
          </w:hyperlink>
        </w:p>
        <w:p w14:paraId="3BEEE752" w14:textId="76514706" w:rsidR="00347F55" w:rsidRDefault="00A47614">
          <w:pPr>
            <w:pStyle w:val="TOC2"/>
            <w:tabs>
              <w:tab w:val="right" w:leader="dot" w:pos="9010"/>
            </w:tabs>
            <w:rPr>
              <w:rFonts w:eastAsiaTheme="minorEastAsia" w:cstheme="minorBidi"/>
              <w:b w:val="0"/>
              <w:bCs w:val="0"/>
              <w:noProof/>
              <w:sz w:val="24"/>
              <w:szCs w:val="24"/>
            </w:rPr>
          </w:pPr>
          <w:hyperlink w:anchor="_Toc65245245" w:history="1">
            <w:r w:rsidR="00347F55" w:rsidRPr="00880300">
              <w:rPr>
                <w:rStyle w:val="Hyperlink"/>
                <w:noProof/>
              </w:rPr>
              <w:t>Strategic Measure I.8 Graduation rate (150%) is 29%</w:t>
            </w:r>
            <w:r w:rsidR="00347F55">
              <w:rPr>
                <w:noProof/>
                <w:webHidden/>
              </w:rPr>
              <w:tab/>
            </w:r>
            <w:r w:rsidR="00347F55">
              <w:rPr>
                <w:noProof/>
                <w:webHidden/>
              </w:rPr>
              <w:fldChar w:fldCharType="begin"/>
            </w:r>
            <w:r w:rsidR="00347F55">
              <w:rPr>
                <w:noProof/>
                <w:webHidden/>
              </w:rPr>
              <w:instrText xml:space="preserve"> PAGEREF _Toc65245245 \h </w:instrText>
            </w:r>
            <w:r w:rsidR="00347F55">
              <w:rPr>
                <w:noProof/>
                <w:webHidden/>
              </w:rPr>
            </w:r>
            <w:r w:rsidR="00347F55">
              <w:rPr>
                <w:noProof/>
                <w:webHidden/>
              </w:rPr>
              <w:fldChar w:fldCharType="separate"/>
            </w:r>
            <w:r w:rsidR="00347F55">
              <w:rPr>
                <w:noProof/>
                <w:webHidden/>
              </w:rPr>
              <w:t>21</w:t>
            </w:r>
            <w:r w:rsidR="00347F55">
              <w:rPr>
                <w:noProof/>
                <w:webHidden/>
              </w:rPr>
              <w:fldChar w:fldCharType="end"/>
            </w:r>
          </w:hyperlink>
        </w:p>
        <w:p w14:paraId="572CFC1F" w14:textId="5B39AD0D" w:rsidR="00347F55" w:rsidRDefault="00A47614">
          <w:pPr>
            <w:pStyle w:val="TOC3"/>
            <w:tabs>
              <w:tab w:val="right" w:leader="dot" w:pos="9010"/>
            </w:tabs>
            <w:rPr>
              <w:rFonts w:eastAsiaTheme="minorEastAsia" w:cstheme="minorBidi"/>
              <w:noProof/>
              <w:sz w:val="24"/>
              <w:szCs w:val="24"/>
            </w:rPr>
          </w:pPr>
          <w:hyperlink w:anchor="_Toc65245246" w:history="1">
            <w:r w:rsidR="00347F55" w:rsidRPr="00880300">
              <w:rPr>
                <w:rStyle w:val="Hyperlink"/>
                <w:noProof/>
              </w:rPr>
              <w:t>1.8.1. Data Explanation</w:t>
            </w:r>
            <w:r w:rsidR="00347F55">
              <w:rPr>
                <w:noProof/>
                <w:webHidden/>
              </w:rPr>
              <w:tab/>
            </w:r>
            <w:r w:rsidR="00347F55">
              <w:rPr>
                <w:noProof/>
                <w:webHidden/>
              </w:rPr>
              <w:fldChar w:fldCharType="begin"/>
            </w:r>
            <w:r w:rsidR="00347F55">
              <w:rPr>
                <w:noProof/>
                <w:webHidden/>
              </w:rPr>
              <w:instrText xml:space="preserve"> PAGEREF _Toc65245246 \h </w:instrText>
            </w:r>
            <w:r w:rsidR="00347F55">
              <w:rPr>
                <w:noProof/>
                <w:webHidden/>
              </w:rPr>
            </w:r>
            <w:r w:rsidR="00347F55">
              <w:rPr>
                <w:noProof/>
                <w:webHidden/>
              </w:rPr>
              <w:fldChar w:fldCharType="separate"/>
            </w:r>
            <w:r w:rsidR="00347F55">
              <w:rPr>
                <w:noProof/>
                <w:webHidden/>
              </w:rPr>
              <w:t>21</w:t>
            </w:r>
            <w:r w:rsidR="00347F55">
              <w:rPr>
                <w:noProof/>
                <w:webHidden/>
              </w:rPr>
              <w:fldChar w:fldCharType="end"/>
            </w:r>
          </w:hyperlink>
        </w:p>
        <w:p w14:paraId="73D1081A" w14:textId="37E7BBC9" w:rsidR="00347F55" w:rsidRDefault="00A47614">
          <w:pPr>
            <w:pStyle w:val="TOC3"/>
            <w:tabs>
              <w:tab w:val="right" w:leader="dot" w:pos="9010"/>
            </w:tabs>
            <w:rPr>
              <w:rFonts w:eastAsiaTheme="minorEastAsia" w:cstheme="minorBidi"/>
              <w:noProof/>
              <w:sz w:val="24"/>
              <w:szCs w:val="24"/>
            </w:rPr>
          </w:pPr>
          <w:hyperlink w:anchor="_Toc65245247" w:history="1">
            <w:r w:rsidR="00347F55" w:rsidRPr="00880300">
              <w:rPr>
                <w:rStyle w:val="Hyperlink"/>
                <w:noProof/>
              </w:rPr>
              <w:t>1.8.2. Results</w:t>
            </w:r>
            <w:r w:rsidR="00347F55">
              <w:rPr>
                <w:noProof/>
                <w:webHidden/>
              </w:rPr>
              <w:tab/>
            </w:r>
            <w:r w:rsidR="00347F55">
              <w:rPr>
                <w:noProof/>
                <w:webHidden/>
              </w:rPr>
              <w:fldChar w:fldCharType="begin"/>
            </w:r>
            <w:r w:rsidR="00347F55">
              <w:rPr>
                <w:noProof/>
                <w:webHidden/>
              </w:rPr>
              <w:instrText xml:space="preserve"> PAGEREF _Toc65245247 \h </w:instrText>
            </w:r>
            <w:r w:rsidR="00347F55">
              <w:rPr>
                <w:noProof/>
                <w:webHidden/>
              </w:rPr>
            </w:r>
            <w:r w:rsidR="00347F55">
              <w:rPr>
                <w:noProof/>
                <w:webHidden/>
              </w:rPr>
              <w:fldChar w:fldCharType="separate"/>
            </w:r>
            <w:r w:rsidR="00347F55">
              <w:rPr>
                <w:noProof/>
                <w:webHidden/>
              </w:rPr>
              <w:t>21</w:t>
            </w:r>
            <w:r w:rsidR="00347F55">
              <w:rPr>
                <w:noProof/>
                <w:webHidden/>
              </w:rPr>
              <w:fldChar w:fldCharType="end"/>
            </w:r>
          </w:hyperlink>
        </w:p>
        <w:p w14:paraId="3530BB4B" w14:textId="314456A3" w:rsidR="00347F55" w:rsidRDefault="00A47614">
          <w:pPr>
            <w:pStyle w:val="TOC3"/>
            <w:tabs>
              <w:tab w:val="right" w:leader="dot" w:pos="9010"/>
            </w:tabs>
            <w:rPr>
              <w:rFonts w:eastAsiaTheme="minorEastAsia" w:cstheme="minorBidi"/>
              <w:noProof/>
              <w:sz w:val="24"/>
              <w:szCs w:val="24"/>
            </w:rPr>
          </w:pPr>
          <w:hyperlink w:anchor="_Toc65245248" w:history="1">
            <w:r w:rsidR="00347F55" w:rsidRPr="00880300">
              <w:rPr>
                <w:rStyle w:val="Hyperlink"/>
                <w:noProof/>
              </w:rPr>
              <w:t>1.8.3. Action</w:t>
            </w:r>
            <w:r w:rsidR="00347F55">
              <w:rPr>
                <w:noProof/>
                <w:webHidden/>
              </w:rPr>
              <w:tab/>
            </w:r>
            <w:r w:rsidR="00347F55">
              <w:rPr>
                <w:noProof/>
                <w:webHidden/>
              </w:rPr>
              <w:fldChar w:fldCharType="begin"/>
            </w:r>
            <w:r w:rsidR="00347F55">
              <w:rPr>
                <w:noProof/>
                <w:webHidden/>
              </w:rPr>
              <w:instrText xml:space="preserve"> PAGEREF _Toc65245248 \h </w:instrText>
            </w:r>
            <w:r w:rsidR="00347F55">
              <w:rPr>
                <w:noProof/>
                <w:webHidden/>
              </w:rPr>
            </w:r>
            <w:r w:rsidR="00347F55">
              <w:rPr>
                <w:noProof/>
                <w:webHidden/>
              </w:rPr>
              <w:fldChar w:fldCharType="separate"/>
            </w:r>
            <w:r w:rsidR="00347F55">
              <w:rPr>
                <w:noProof/>
                <w:webHidden/>
              </w:rPr>
              <w:t>22</w:t>
            </w:r>
            <w:r w:rsidR="00347F55">
              <w:rPr>
                <w:noProof/>
                <w:webHidden/>
              </w:rPr>
              <w:fldChar w:fldCharType="end"/>
            </w:r>
          </w:hyperlink>
        </w:p>
        <w:p w14:paraId="298DEAD0" w14:textId="6506A057" w:rsidR="00347F55" w:rsidRDefault="00A47614">
          <w:pPr>
            <w:pStyle w:val="TOC2"/>
            <w:tabs>
              <w:tab w:val="right" w:leader="dot" w:pos="9010"/>
            </w:tabs>
            <w:rPr>
              <w:rFonts w:eastAsiaTheme="minorEastAsia" w:cstheme="minorBidi"/>
              <w:b w:val="0"/>
              <w:bCs w:val="0"/>
              <w:noProof/>
              <w:sz w:val="24"/>
              <w:szCs w:val="24"/>
            </w:rPr>
          </w:pPr>
          <w:hyperlink w:anchor="_Toc65245249" w:history="1">
            <w:r w:rsidR="00347F55" w:rsidRPr="00880300">
              <w:rPr>
                <w:rStyle w:val="Hyperlink"/>
                <w:noProof/>
              </w:rPr>
              <w:t>Strategic Measure I.9 Graduation rate (200%) is 35%</w:t>
            </w:r>
            <w:r w:rsidR="00347F55">
              <w:rPr>
                <w:noProof/>
                <w:webHidden/>
              </w:rPr>
              <w:tab/>
            </w:r>
            <w:r w:rsidR="00347F55">
              <w:rPr>
                <w:noProof/>
                <w:webHidden/>
              </w:rPr>
              <w:fldChar w:fldCharType="begin"/>
            </w:r>
            <w:r w:rsidR="00347F55">
              <w:rPr>
                <w:noProof/>
                <w:webHidden/>
              </w:rPr>
              <w:instrText xml:space="preserve"> PAGEREF _Toc65245249 \h </w:instrText>
            </w:r>
            <w:r w:rsidR="00347F55">
              <w:rPr>
                <w:noProof/>
                <w:webHidden/>
              </w:rPr>
            </w:r>
            <w:r w:rsidR="00347F55">
              <w:rPr>
                <w:noProof/>
                <w:webHidden/>
              </w:rPr>
              <w:fldChar w:fldCharType="separate"/>
            </w:r>
            <w:r w:rsidR="00347F55">
              <w:rPr>
                <w:noProof/>
                <w:webHidden/>
              </w:rPr>
              <w:t>22</w:t>
            </w:r>
            <w:r w:rsidR="00347F55">
              <w:rPr>
                <w:noProof/>
                <w:webHidden/>
              </w:rPr>
              <w:fldChar w:fldCharType="end"/>
            </w:r>
          </w:hyperlink>
        </w:p>
        <w:p w14:paraId="4475FABD" w14:textId="0BBEF288" w:rsidR="00347F55" w:rsidRDefault="00A47614">
          <w:pPr>
            <w:pStyle w:val="TOC3"/>
            <w:tabs>
              <w:tab w:val="right" w:leader="dot" w:pos="9010"/>
            </w:tabs>
            <w:rPr>
              <w:rFonts w:eastAsiaTheme="minorEastAsia" w:cstheme="minorBidi"/>
              <w:noProof/>
              <w:sz w:val="24"/>
              <w:szCs w:val="24"/>
            </w:rPr>
          </w:pPr>
          <w:hyperlink w:anchor="_Toc65245250" w:history="1">
            <w:r w:rsidR="00347F55" w:rsidRPr="00880300">
              <w:rPr>
                <w:rStyle w:val="Hyperlink"/>
                <w:noProof/>
              </w:rPr>
              <w:t>1.9.1. Data Explanation</w:t>
            </w:r>
            <w:r w:rsidR="00347F55">
              <w:rPr>
                <w:noProof/>
                <w:webHidden/>
              </w:rPr>
              <w:tab/>
            </w:r>
            <w:r w:rsidR="00347F55">
              <w:rPr>
                <w:noProof/>
                <w:webHidden/>
              </w:rPr>
              <w:fldChar w:fldCharType="begin"/>
            </w:r>
            <w:r w:rsidR="00347F55">
              <w:rPr>
                <w:noProof/>
                <w:webHidden/>
              </w:rPr>
              <w:instrText xml:space="preserve"> PAGEREF _Toc65245250 \h </w:instrText>
            </w:r>
            <w:r w:rsidR="00347F55">
              <w:rPr>
                <w:noProof/>
                <w:webHidden/>
              </w:rPr>
            </w:r>
            <w:r w:rsidR="00347F55">
              <w:rPr>
                <w:noProof/>
                <w:webHidden/>
              </w:rPr>
              <w:fldChar w:fldCharType="separate"/>
            </w:r>
            <w:r w:rsidR="00347F55">
              <w:rPr>
                <w:noProof/>
                <w:webHidden/>
              </w:rPr>
              <w:t>22</w:t>
            </w:r>
            <w:r w:rsidR="00347F55">
              <w:rPr>
                <w:noProof/>
                <w:webHidden/>
              </w:rPr>
              <w:fldChar w:fldCharType="end"/>
            </w:r>
          </w:hyperlink>
        </w:p>
        <w:p w14:paraId="7D2101F1" w14:textId="08004F78" w:rsidR="00347F55" w:rsidRDefault="00A47614">
          <w:pPr>
            <w:pStyle w:val="TOC3"/>
            <w:tabs>
              <w:tab w:val="right" w:leader="dot" w:pos="9010"/>
            </w:tabs>
            <w:rPr>
              <w:rFonts w:eastAsiaTheme="minorEastAsia" w:cstheme="minorBidi"/>
              <w:noProof/>
              <w:sz w:val="24"/>
              <w:szCs w:val="24"/>
            </w:rPr>
          </w:pPr>
          <w:hyperlink w:anchor="_Toc65245251" w:history="1">
            <w:r w:rsidR="00347F55" w:rsidRPr="00880300">
              <w:rPr>
                <w:rStyle w:val="Hyperlink"/>
                <w:noProof/>
              </w:rPr>
              <w:t>1.9.2. Results</w:t>
            </w:r>
            <w:r w:rsidR="00347F55">
              <w:rPr>
                <w:noProof/>
                <w:webHidden/>
              </w:rPr>
              <w:tab/>
            </w:r>
            <w:r w:rsidR="00347F55">
              <w:rPr>
                <w:noProof/>
                <w:webHidden/>
              </w:rPr>
              <w:fldChar w:fldCharType="begin"/>
            </w:r>
            <w:r w:rsidR="00347F55">
              <w:rPr>
                <w:noProof/>
                <w:webHidden/>
              </w:rPr>
              <w:instrText xml:space="preserve"> PAGEREF _Toc65245251 \h </w:instrText>
            </w:r>
            <w:r w:rsidR="00347F55">
              <w:rPr>
                <w:noProof/>
                <w:webHidden/>
              </w:rPr>
            </w:r>
            <w:r w:rsidR="00347F55">
              <w:rPr>
                <w:noProof/>
                <w:webHidden/>
              </w:rPr>
              <w:fldChar w:fldCharType="separate"/>
            </w:r>
            <w:r w:rsidR="00347F55">
              <w:rPr>
                <w:noProof/>
                <w:webHidden/>
              </w:rPr>
              <w:t>23</w:t>
            </w:r>
            <w:r w:rsidR="00347F55">
              <w:rPr>
                <w:noProof/>
                <w:webHidden/>
              </w:rPr>
              <w:fldChar w:fldCharType="end"/>
            </w:r>
          </w:hyperlink>
        </w:p>
        <w:p w14:paraId="76548038" w14:textId="305637C1" w:rsidR="00347F55" w:rsidRDefault="00A47614">
          <w:pPr>
            <w:pStyle w:val="TOC3"/>
            <w:tabs>
              <w:tab w:val="right" w:leader="dot" w:pos="9010"/>
            </w:tabs>
            <w:rPr>
              <w:rFonts w:eastAsiaTheme="minorEastAsia" w:cstheme="minorBidi"/>
              <w:noProof/>
              <w:sz w:val="24"/>
              <w:szCs w:val="24"/>
            </w:rPr>
          </w:pPr>
          <w:hyperlink w:anchor="_Toc65245252" w:history="1">
            <w:r w:rsidR="00347F55" w:rsidRPr="00880300">
              <w:rPr>
                <w:rStyle w:val="Hyperlink"/>
                <w:noProof/>
              </w:rPr>
              <w:t>1.9.3. Action</w:t>
            </w:r>
            <w:r w:rsidR="00347F55">
              <w:rPr>
                <w:noProof/>
                <w:webHidden/>
              </w:rPr>
              <w:tab/>
            </w:r>
            <w:r w:rsidR="00347F55">
              <w:rPr>
                <w:noProof/>
                <w:webHidden/>
              </w:rPr>
              <w:fldChar w:fldCharType="begin"/>
            </w:r>
            <w:r w:rsidR="00347F55">
              <w:rPr>
                <w:noProof/>
                <w:webHidden/>
              </w:rPr>
              <w:instrText xml:space="preserve"> PAGEREF _Toc65245252 \h </w:instrText>
            </w:r>
            <w:r w:rsidR="00347F55">
              <w:rPr>
                <w:noProof/>
                <w:webHidden/>
              </w:rPr>
            </w:r>
            <w:r w:rsidR="00347F55">
              <w:rPr>
                <w:noProof/>
                <w:webHidden/>
              </w:rPr>
              <w:fldChar w:fldCharType="separate"/>
            </w:r>
            <w:r w:rsidR="00347F55">
              <w:rPr>
                <w:noProof/>
                <w:webHidden/>
              </w:rPr>
              <w:t>23</w:t>
            </w:r>
            <w:r w:rsidR="00347F55">
              <w:rPr>
                <w:noProof/>
                <w:webHidden/>
              </w:rPr>
              <w:fldChar w:fldCharType="end"/>
            </w:r>
          </w:hyperlink>
        </w:p>
        <w:p w14:paraId="22C7E659" w14:textId="6BDF115D" w:rsidR="00347F55" w:rsidRDefault="00A47614">
          <w:pPr>
            <w:pStyle w:val="TOC2"/>
            <w:tabs>
              <w:tab w:val="right" w:leader="dot" w:pos="9010"/>
            </w:tabs>
            <w:rPr>
              <w:rFonts w:eastAsiaTheme="minorEastAsia" w:cstheme="minorBidi"/>
              <w:b w:val="0"/>
              <w:bCs w:val="0"/>
              <w:noProof/>
              <w:sz w:val="24"/>
              <w:szCs w:val="24"/>
            </w:rPr>
          </w:pPr>
          <w:hyperlink w:anchor="_Toc65245253" w:history="1">
            <w:r w:rsidR="00347F55" w:rsidRPr="00880300">
              <w:rPr>
                <w:rStyle w:val="Hyperlink"/>
                <w:noProof/>
              </w:rPr>
              <w:t>Strategic Direction II. Strengthen resources to meet current and future needs</w:t>
            </w:r>
            <w:r w:rsidR="00347F55">
              <w:rPr>
                <w:noProof/>
                <w:webHidden/>
              </w:rPr>
              <w:tab/>
            </w:r>
            <w:r w:rsidR="00347F55">
              <w:rPr>
                <w:noProof/>
                <w:webHidden/>
              </w:rPr>
              <w:fldChar w:fldCharType="begin"/>
            </w:r>
            <w:r w:rsidR="00347F55">
              <w:rPr>
                <w:noProof/>
                <w:webHidden/>
              </w:rPr>
              <w:instrText xml:space="preserve"> PAGEREF _Toc65245253 \h </w:instrText>
            </w:r>
            <w:r w:rsidR="00347F55">
              <w:rPr>
                <w:noProof/>
                <w:webHidden/>
              </w:rPr>
            </w:r>
            <w:r w:rsidR="00347F55">
              <w:rPr>
                <w:noProof/>
                <w:webHidden/>
              </w:rPr>
              <w:fldChar w:fldCharType="separate"/>
            </w:r>
            <w:r w:rsidR="00347F55">
              <w:rPr>
                <w:noProof/>
                <w:webHidden/>
              </w:rPr>
              <w:t>24</w:t>
            </w:r>
            <w:r w:rsidR="00347F55">
              <w:rPr>
                <w:noProof/>
                <w:webHidden/>
              </w:rPr>
              <w:fldChar w:fldCharType="end"/>
            </w:r>
          </w:hyperlink>
        </w:p>
        <w:p w14:paraId="69DC9D80" w14:textId="11B0D387" w:rsidR="00347F55" w:rsidRDefault="00A47614">
          <w:pPr>
            <w:pStyle w:val="TOC2"/>
            <w:tabs>
              <w:tab w:val="right" w:leader="dot" w:pos="9010"/>
            </w:tabs>
            <w:rPr>
              <w:rFonts w:eastAsiaTheme="minorEastAsia" w:cstheme="minorBidi"/>
              <w:b w:val="0"/>
              <w:bCs w:val="0"/>
              <w:noProof/>
              <w:sz w:val="24"/>
              <w:szCs w:val="24"/>
            </w:rPr>
          </w:pPr>
          <w:hyperlink w:anchor="_Toc65245254" w:history="1">
            <w:r w:rsidR="00347F55" w:rsidRPr="00880300">
              <w:rPr>
                <w:rStyle w:val="Hyperlink"/>
                <w:noProof/>
              </w:rPr>
              <w:t>Strategic Measure II.1 Operating costs reduced by 5% by innovating and streamlining services and processes</w:t>
            </w:r>
            <w:r w:rsidR="00347F55">
              <w:rPr>
                <w:noProof/>
                <w:webHidden/>
              </w:rPr>
              <w:tab/>
            </w:r>
            <w:r w:rsidR="00347F55">
              <w:rPr>
                <w:noProof/>
                <w:webHidden/>
              </w:rPr>
              <w:fldChar w:fldCharType="begin"/>
            </w:r>
            <w:r w:rsidR="00347F55">
              <w:rPr>
                <w:noProof/>
                <w:webHidden/>
              </w:rPr>
              <w:instrText xml:space="preserve"> PAGEREF _Toc65245254 \h </w:instrText>
            </w:r>
            <w:r w:rsidR="00347F55">
              <w:rPr>
                <w:noProof/>
                <w:webHidden/>
              </w:rPr>
            </w:r>
            <w:r w:rsidR="00347F55">
              <w:rPr>
                <w:noProof/>
                <w:webHidden/>
              </w:rPr>
              <w:fldChar w:fldCharType="separate"/>
            </w:r>
            <w:r w:rsidR="00347F55">
              <w:rPr>
                <w:noProof/>
                <w:webHidden/>
              </w:rPr>
              <w:t>24</w:t>
            </w:r>
            <w:r w:rsidR="00347F55">
              <w:rPr>
                <w:noProof/>
                <w:webHidden/>
              </w:rPr>
              <w:fldChar w:fldCharType="end"/>
            </w:r>
          </w:hyperlink>
        </w:p>
        <w:p w14:paraId="4F93280B" w14:textId="07D25DEB" w:rsidR="00347F55" w:rsidRDefault="00A47614">
          <w:pPr>
            <w:pStyle w:val="TOC3"/>
            <w:tabs>
              <w:tab w:val="right" w:leader="dot" w:pos="9010"/>
            </w:tabs>
            <w:rPr>
              <w:rFonts w:eastAsiaTheme="minorEastAsia" w:cstheme="minorBidi"/>
              <w:noProof/>
              <w:sz w:val="24"/>
              <w:szCs w:val="24"/>
            </w:rPr>
          </w:pPr>
          <w:hyperlink w:anchor="_Toc65245255" w:history="1">
            <w:r w:rsidR="00347F55" w:rsidRPr="00880300">
              <w:rPr>
                <w:rStyle w:val="Hyperlink"/>
                <w:noProof/>
              </w:rPr>
              <w:t>2.1.1. Data Explanation</w:t>
            </w:r>
            <w:r w:rsidR="00347F55">
              <w:rPr>
                <w:noProof/>
                <w:webHidden/>
              </w:rPr>
              <w:tab/>
            </w:r>
            <w:r w:rsidR="00347F55">
              <w:rPr>
                <w:noProof/>
                <w:webHidden/>
              </w:rPr>
              <w:fldChar w:fldCharType="begin"/>
            </w:r>
            <w:r w:rsidR="00347F55">
              <w:rPr>
                <w:noProof/>
                <w:webHidden/>
              </w:rPr>
              <w:instrText xml:space="preserve"> PAGEREF _Toc65245255 \h </w:instrText>
            </w:r>
            <w:r w:rsidR="00347F55">
              <w:rPr>
                <w:noProof/>
                <w:webHidden/>
              </w:rPr>
            </w:r>
            <w:r w:rsidR="00347F55">
              <w:rPr>
                <w:noProof/>
                <w:webHidden/>
              </w:rPr>
              <w:fldChar w:fldCharType="separate"/>
            </w:r>
            <w:r w:rsidR="00347F55">
              <w:rPr>
                <w:noProof/>
                <w:webHidden/>
              </w:rPr>
              <w:t>24</w:t>
            </w:r>
            <w:r w:rsidR="00347F55">
              <w:rPr>
                <w:noProof/>
                <w:webHidden/>
              </w:rPr>
              <w:fldChar w:fldCharType="end"/>
            </w:r>
          </w:hyperlink>
        </w:p>
        <w:p w14:paraId="5B740117" w14:textId="2AD09EC9" w:rsidR="00347F55" w:rsidRDefault="00A47614">
          <w:pPr>
            <w:pStyle w:val="TOC3"/>
            <w:tabs>
              <w:tab w:val="right" w:leader="dot" w:pos="9010"/>
            </w:tabs>
            <w:rPr>
              <w:rFonts w:eastAsiaTheme="minorEastAsia" w:cstheme="minorBidi"/>
              <w:noProof/>
              <w:sz w:val="24"/>
              <w:szCs w:val="24"/>
            </w:rPr>
          </w:pPr>
          <w:hyperlink w:anchor="_Toc65245256" w:history="1">
            <w:r w:rsidR="00347F55" w:rsidRPr="00880300">
              <w:rPr>
                <w:rStyle w:val="Hyperlink"/>
                <w:noProof/>
              </w:rPr>
              <w:t>2.1.2. Results</w:t>
            </w:r>
            <w:r w:rsidR="00347F55">
              <w:rPr>
                <w:noProof/>
                <w:webHidden/>
              </w:rPr>
              <w:tab/>
            </w:r>
            <w:r w:rsidR="00347F55">
              <w:rPr>
                <w:noProof/>
                <w:webHidden/>
              </w:rPr>
              <w:fldChar w:fldCharType="begin"/>
            </w:r>
            <w:r w:rsidR="00347F55">
              <w:rPr>
                <w:noProof/>
                <w:webHidden/>
              </w:rPr>
              <w:instrText xml:space="preserve"> PAGEREF _Toc65245256 \h </w:instrText>
            </w:r>
            <w:r w:rsidR="00347F55">
              <w:rPr>
                <w:noProof/>
                <w:webHidden/>
              </w:rPr>
            </w:r>
            <w:r w:rsidR="00347F55">
              <w:rPr>
                <w:noProof/>
                <w:webHidden/>
              </w:rPr>
              <w:fldChar w:fldCharType="separate"/>
            </w:r>
            <w:r w:rsidR="00347F55">
              <w:rPr>
                <w:noProof/>
                <w:webHidden/>
              </w:rPr>
              <w:t>24</w:t>
            </w:r>
            <w:r w:rsidR="00347F55">
              <w:rPr>
                <w:noProof/>
                <w:webHidden/>
              </w:rPr>
              <w:fldChar w:fldCharType="end"/>
            </w:r>
          </w:hyperlink>
        </w:p>
        <w:p w14:paraId="0C5ABA0F" w14:textId="29195880" w:rsidR="00347F55" w:rsidRDefault="00A47614">
          <w:pPr>
            <w:pStyle w:val="TOC3"/>
            <w:tabs>
              <w:tab w:val="right" w:leader="dot" w:pos="9010"/>
            </w:tabs>
            <w:rPr>
              <w:rFonts w:eastAsiaTheme="minorEastAsia" w:cstheme="minorBidi"/>
              <w:noProof/>
              <w:sz w:val="24"/>
              <w:szCs w:val="24"/>
            </w:rPr>
          </w:pPr>
          <w:hyperlink w:anchor="_Toc65245257" w:history="1">
            <w:r w:rsidR="00347F55" w:rsidRPr="00880300">
              <w:rPr>
                <w:rStyle w:val="Hyperlink"/>
                <w:noProof/>
              </w:rPr>
              <w:t>2.1.3. Actions</w:t>
            </w:r>
            <w:r w:rsidR="00347F55">
              <w:rPr>
                <w:noProof/>
                <w:webHidden/>
              </w:rPr>
              <w:tab/>
            </w:r>
            <w:r w:rsidR="00347F55">
              <w:rPr>
                <w:noProof/>
                <w:webHidden/>
              </w:rPr>
              <w:fldChar w:fldCharType="begin"/>
            </w:r>
            <w:r w:rsidR="00347F55">
              <w:rPr>
                <w:noProof/>
                <w:webHidden/>
              </w:rPr>
              <w:instrText xml:space="preserve"> PAGEREF _Toc65245257 \h </w:instrText>
            </w:r>
            <w:r w:rsidR="00347F55">
              <w:rPr>
                <w:noProof/>
                <w:webHidden/>
              </w:rPr>
            </w:r>
            <w:r w:rsidR="00347F55">
              <w:rPr>
                <w:noProof/>
                <w:webHidden/>
              </w:rPr>
              <w:fldChar w:fldCharType="separate"/>
            </w:r>
            <w:r w:rsidR="00347F55">
              <w:rPr>
                <w:noProof/>
                <w:webHidden/>
              </w:rPr>
              <w:t>25</w:t>
            </w:r>
            <w:r w:rsidR="00347F55">
              <w:rPr>
                <w:noProof/>
                <w:webHidden/>
              </w:rPr>
              <w:fldChar w:fldCharType="end"/>
            </w:r>
          </w:hyperlink>
        </w:p>
        <w:p w14:paraId="0FA077BE" w14:textId="3261B6F6" w:rsidR="00347F55" w:rsidRDefault="00A47614">
          <w:pPr>
            <w:pStyle w:val="TOC2"/>
            <w:tabs>
              <w:tab w:val="right" w:leader="dot" w:pos="9010"/>
            </w:tabs>
            <w:rPr>
              <w:rFonts w:eastAsiaTheme="minorEastAsia" w:cstheme="minorBidi"/>
              <w:b w:val="0"/>
              <w:bCs w:val="0"/>
              <w:noProof/>
              <w:sz w:val="24"/>
              <w:szCs w:val="24"/>
            </w:rPr>
          </w:pPr>
          <w:hyperlink w:anchor="_Toc65245258" w:history="1">
            <w:r w:rsidR="00347F55" w:rsidRPr="00880300">
              <w:rPr>
                <w:rStyle w:val="Hyperlink"/>
                <w:noProof/>
              </w:rPr>
              <w:t>Strategic Measure II.2 Balanced budget maintained</w:t>
            </w:r>
            <w:r w:rsidR="00347F55">
              <w:rPr>
                <w:noProof/>
                <w:webHidden/>
              </w:rPr>
              <w:tab/>
            </w:r>
            <w:r w:rsidR="00347F55">
              <w:rPr>
                <w:noProof/>
                <w:webHidden/>
              </w:rPr>
              <w:fldChar w:fldCharType="begin"/>
            </w:r>
            <w:r w:rsidR="00347F55">
              <w:rPr>
                <w:noProof/>
                <w:webHidden/>
              </w:rPr>
              <w:instrText xml:space="preserve"> PAGEREF _Toc65245258 \h </w:instrText>
            </w:r>
            <w:r w:rsidR="00347F55">
              <w:rPr>
                <w:noProof/>
                <w:webHidden/>
              </w:rPr>
            </w:r>
            <w:r w:rsidR="00347F55">
              <w:rPr>
                <w:noProof/>
                <w:webHidden/>
              </w:rPr>
              <w:fldChar w:fldCharType="separate"/>
            </w:r>
            <w:r w:rsidR="00347F55">
              <w:rPr>
                <w:noProof/>
                <w:webHidden/>
              </w:rPr>
              <w:t>25</w:t>
            </w:r>
            <w:r w:rsidR="00347F55">
              <w:rPr>
                <w:noProof/>
                <w:webHidden/>
              </w:rPr>
              <w:fldChar w:fldCharType="end"/>
            </w:r>
          </w:hyperlink>
        </w:p>
        <w:p w14:paraId="1A1E6089" w14:textId="6F3D2B1E" w:rsidR="00347F55" w:rsidRDefault="00A47614">
          <w:pPr>
            <w:pStyle w:val="TOC3"/>
            <w:tabs>
              <w:tab w:val="right" w:leader="dot" w:pos="9010"/>
            </w:tabs>
            <w:rPr>
              <w:rFonts w:eastAsiaTheme="minorEastAsia" w:cstheme="minorBidi"/>
              <w:noProof/>
              <w:sz w:val="24"/>
              <w:szCs w:val="24"/>
            </w:rPr>
          </w:pPr>
          <w:hyperlink w:anchor="_Toc65245259" w:history="1">
            <w:r w:rsidR="00347F55" w:rsidRPr="00880300">
              <w:rPr>
                <w:rStyle w:val="Hyperlink"/>
                <w:noProof/>
              </w:rPr>
              <w:t>2.2.1. Data Explanation</w:t>
            </w:r>
            <w:r w:rsidR="00347F55">
              <w:rPr>
                <w:noProof/>
                <w:webHidden/>
              </w:rPr>
              <w:tab/>
            </w:r>
            <w:r w:rsidR="00347F55">
              <w:rPr>
                <w:noProof/>
                <w:webHidden/>
              </w:rPr>
              <w:fldChar w:fldCharType="begin"/>
            </w:r>
            <w:r w:rsidR="00347F55">
              <w:rPr>
                <w:noProof/>
                <w:webHidden/>
              </w:rPr>
              <w:instrText xml:space="preserve"> PAGEREF _Toc65245259 \h </w:instrText>
            </w:r>
            <w:r w:rsidR="00347F55">
              <w:rPr>
                <w:noProof/>
                <w:webHidden/>
              </w:rPr>
            </w:r>
            <w:r w:rsidR="00347F55">
              <w:rPr>
                <w:noProof/>
                <w:webHidden/>
              </w:rPr>
              <w:fldChar w:fldCharType="separate"/>
            </w:r>
            <w:r w:rsidR="00347F55">
              <w:rPr>
                <w:noProof/>
                <w:webHidden/>
              </w:rPr>
              <w:t>25</w:t>
            </w:r>
            <w:r w:rsidR="00347F55">
              <w:rPr>
                <w:noProof/>
                <w:webHidden/>
              </w:rPr>
              <w:fldChar w:fldCharType="end"/>
            </w:r>
          </w:hyperlink>
        </w:p>
        <w:p w14:paraId="1A6A1734" w14:textId="29C82CAF" w:rsidR="00347F55" w:rsidRDefault="00A47614">
          <w:pPr>
            <w:pStyle w:val="TOC3"/>
            <w:tabs>
              <w:tab w:val="right" w:leader="dot" w:pos="9010"/>
            </w:tabs>
            <w:rPr>
              <w:rFonts w:eastAsiaTheme="minorEastAsia" w:cstheme="minorBidi"/>
              <w:noProof/>
              <w:sz w:val="24"/>
              <w:szCs w:val="24"/>
            </w:rPr>
          </w:pPr>
          <w:hyperlink w:anchor="_Toc65245260" w:history="1">
            <w:r w:rsidR="00347F55" w:rsidRPr="00880300">
              <w:rPr>
                <w:rStyle w:val="Hyperlink"/>
                <w:noProof/>
              </w:rPr>
              <w:t>2.2.2. Results</w:t>
            </w:r>
            <w:r w:rsidR="00347F55">
              <w:rPr>
                <w:noProof/>
                <w:webHidden/>
              </w:rPr>
              <w:tab/>
            </w:r>
            <w:r w:rsidR="00347F55">
              <w:rPr>
                <w:noProof/>
                <w:webHidden/>
              </w:rPr>
              <w:fldChar w:fldCharType="begin"/>
            </w:r>
            <w:r w:rsidR="00347F55">
              <w:rPr>
                <w:noProof/>
                <w:webHidden/>
              </w:rPr>
              <w:instrText xml:space="preserve"> PAGEREF _Toc65245260 \h </w:instrText>
            </w:r>
            <w:r w:rsidR="00347F55">
              <w:rPr>
                <w:noProof/>
                <w:webHidden/>
              </w:rPr>
            </w:r>
            <w:r w:rsidR="00347F55">
              <w:rPr>
                <w:noProof/>
                <w:webHidden/>
              </w:rPr>
              <w:fldChar w:fldCharType="separate"/>
            </w:r>
            <w:r w:rsidR="00347F55">
              <w:rPr>
                <w:noProof/>
                <w:webHidden/>
              </w:rPr>
              <w:t>25</w:t>
            </w:r>
            <w:r w:rsidR="00347F55">
              <w:rPr>
                <w:noProof/>
                <w:webHidden/>
              </w:rPr>
              <w:fldChar w:fldCharType="end"/>
            </w:r>
          </w:hyperlink>
        </w:p>
        <w:p w14:paraId="7308D88A" w14:textId="2F09713A" w:rsidR="00347F55" w:rsidRDefault="00A47614">
          <w:pPr>
            <w:pStyle w:val="TOC3"/>
            <w:tabs>
              <w:tab w:val="right" w:leader="dot" w:pos="9010"/>
            </w:tabs>
            <w:rPr>
              <w:rFonts w:eastAsiaTheme="minorEastAsia" w:cstheme="minorBidi"/>
              <w:noProof/>
              <w:sz w:val="24"/>
              <w:szCs w:val="24"/>
            </w:rPr>
          </w:pPr>
          <w:hyperlink w:anchor="_Toc65245261" w:history="1">
            <w:r w:rsidR="00347F55" w:rsidRPr="00880300">
              <w:rPr>
                <w:rStyle w:val="Hyperlink"/>
                <w:noProof/>
              </w:rPr>
              <w:t>2.2.3. Action</w:t>
            </w:r>
            <w:r w:rsidR="00347F55">
              <w:rPr>
                <w:noProof/>
                <w:webHidden/>
              </w:rPr>
              <w:tab/>
            </w:r>
            <w:r w:rsidR="00347F55">
              <w:rPr>
                <w:noProof/>
                <w:webHidden/>
              </w:rPr>
              <w:fldChar w:fldCharType="begin"/>
            </w:r>
            <w:r w:rsidR="00347F55">
              <w:rPr>
                <w:noProof/>
                <w:webHidden/>
              </w:rPr>
              <w:instrText xml:space="preserve"> PAGEREF _Toc65245261 \h </w:instrText>
            </w:r>
            <w:r w:rsidR="00347F55">
              <w:rPr>
                <w:noProof/>
                <w:webHidden/>
              </w:rPr>
            </w:r>
            <w:r w:rsidR="00347F55">
              <w:rPr>
                <w:noProof/>
                <w:webHidden/>
              </w:rPr>
              <w:fldChar w:fldCharType="separate"/>
            </w:r>
            <w:r w:rsidR="00347F55">
              <w:rPr>
                <w:noProof/>
                <w:webHidden/>
              </w:rPr>
              <w:t>26</w:t>
            </w:r>
            <w:r w:rsidR="00347F55">
              <w:rPr>
                <w:noProof/>
                <w:webHidden/>
              </w:rPr>
              <w:fldChar w:fldCharType="end"/>
            </w:r>
          </w:hyperlink>
        </w:p>
        <w:p w14:paraId="35681E3E" w14:textId="35EE4E44" w:rsidR="00347F55" w:rsidRDefault="00A47614">
          <w:pPr>
            <w:pStyle w:val="TOC2"/>
            <w:tabs>
              <w:tab w:val="right" w:leader="dot" w:pos="9010"/>
            </w:tabs>
            <w:rPr>
              <w:rFonts w:eastAsiaTheme="minorEastAsia" w:cstheme="minorBidi"/>
              <w:b w:val="0"/>
              <w:bCs w:val="0"/>
              <w:noProof/>
              <w:sz w:val="24"/>
              <w:szCs w:val="24"/>
            </w:rPr>
          </w:pPr>
          <w:hyperlink w:anchor="_Toc65245262" w:history="1">
            <w:r w:rsidR="00347F55" w:rsidRPr="00880300">
              <w:rPr>
                <w:rStyle w:val="Hyperlink"/>
                <w:noProof/>
              </w:rPr>
              <w:t>Strategic Measure II.3 Enrollment increased by 5%</w:t>
            </w:r>
            <w:r w:rsidR="00347F55">
              <w:rPr>
                <w:noProof/>
                <w:webHidden/>
              </w:rPr>
              <w:tab/>
            </w:r>
            <w:r w:rsidR="00347F55">
              <w:rPr>
                <w:noProof/>
                <w:webHidden/>
              </w:rPr>
              <w:fldChar w:fldCharType="begin"/>
            </w:r>
            <w:r w:rsidR="00347F55">
              <w:rPr>
                <w:noProof/>
                <w:webHidden/>
              </w:rPr>
              <w:instrText xml:space="preserve"> PAGEREF _Toc65245262 \h </w:instrText>
            </w:r>
            <w:r w:rsidR="00347F55">
              <w:rPr>
                <w:noProof/>
                <w:webHidden/>
              </w:rPr>
            </w:r>
            <w:r w:rsidR="00347F55">
              <w:rPr>
                <w:noProof/>
                <w:webHidden/>
              </w:rPr>
              <w:fldChar w:fldCharType="separate"/>
            </w:r>
            <w:r w:rsidR="00347F55">
              <w:rPr>
                <w:noProof/>
                <w:webHidden/>
              </w:rPr>
              <w:t>26</w:t>
            </w:r>
            <w:r w:rsidR="00347F55">
              <w:rPr>
                <w:noProof/>
                <w:webHidden/>
              </w:rPr>
              <w:fldChar w:fldCharType="end"/>
            </w:r>
          </w:hyperlink>
        </w:p>
        <w:p w14:paraId="765D10F4" w14:textId="0121920E" w:rsidR="00347F55" w:rsidRDefault="00A47614">
          <w:pPr>
            <w:pStyle w:val="TOC3"/>
            <w:tabs>
              <w:tab w:val="right" w:leader="dot" w:pos="9010"/>
            </w:tabs>
            <w:rPr>
              <w:rFonts w:eastAsiaTheme="minorEastAsia" w:cstheme="minorBidi"/>
              <w:noProof/>
              <w:sz w:val="24"/>
              <w:szCs w:val="24"/>
            </w:rPr>
          </w:pPr>
          <w:hyperlink w:anchor="_Toc65245263" w:history="1">
            <w:r w:rsidR="00347F55" w:rsidRPr="00880300">
              <w:rPr>
                <w:rStyle w:val="Hyperlink"/>
                <w:noProof/>
              </w:rPr>
              <w:t>2.3.1. Data explanation</w:t>
            </w:r>
            <w:r w:rsidR="00347F55">
              <w:rPr>
                <w:noProof/>
                <w:webHidden/>
              </w:rPr>
              <w:tab/>
            </w:r>
            <w:r w:rsidR="00347F55">
              <w:rPr>
                <w:noProof/>
                <w:webHidden/>
              </w:rPr>
              <w:fldChar w:fldCharType="begin"/>
            </w:r>
            <w:r w:rsidR="00347F55">
              <w:rPr>
                <w:noProof/>
                <w:webHidden/>
              </w:rPr>
              <w:instrText xml:space="preserve"> PAGEREF _Toc65245263 \h </w:instrText>
            </w:r>
            <w:r w:rsidR="00347F55">
              <w:rPr>
                <w:noProof/>
                <w:webHidden/>
              </w:rPr>
            </w:r>
            <w:r w:rsidR="00347F55">
              <w:rPr>
                <w:noProof/>
                <w:webHidden/>
              </w:rPr>
              <w:fldChar w:fldCharType="separate"/>
            </w:r>
            <w:r w:rsidR="00347F55">
              <w:rPr>
                <w:noProof/>
                <w:webHidden/>
              </w:rPr>
              <w:t>26</w:t>
            </w:r>
            <w:r w:rsidR="00347F55">
              <w:rPr>
                <w:noProof/>
                <w:webHidden/>
              </w:rPr>
              <w:fldChar w:fldCharType="end"/>
            </w:r>
          </w:hyperlink>
        </w:p>
        <w:p w14:paraId="6B605813" w14:textId="1962E946" w:rsidR="00347F55" w:rsidRDefault="00A47614">
          <w:pPr>
            <w:pStyle w:val="TOC3"/>
            <w:tabs>
              <w:tab w:val="right" w:leader="dot" w:pos="9010"/>
            </w:tabs>
            <w:rPr>
              <w:rFonts w:eastAsiaTheme="minorEastAsia" w:cstheme="minorBidi"/>
              <w:noProof/>
              <w:sz w:val="24"/>
              <w:szCs w:val="24"/>
            </w:rPr>
          </w:pPr>
          <w:hyperlink w:anchor="_Toc65245264" w:history="1">
            <w:r w:rsidR="00347F55" w:rsidRPr="00880300">
              <w:rPr>
                <w:rStyle w:val="Hyperlink"/>
                <w:noProof/>
              </w:rPr>
              <w:t>2.3.2. Results</w:t>
            </w:r>
            <w:r w:rsidR="00347F55">
              <w:rPr>
                <w:noProof/>
                <w:webHidden/>
              </w:rPr>
              <w:tab/>
            </w:r>
            <w:r w:rsidR="00347F55">
              <w:rPr>
                <w:noProof/>
                <w:webHidden/>
              </w:rPr>
              <w:fldChar w:fldCharType="begin"/>
            </w:r>
            <w:r w:rsidR="00347F55">
              <w:rPr>
                <w:noProof/>
                <w:webHidden/>
              </w:rPr>
              <w:instrText xml:space="preserve"> PAGEREF _Toc65245264 \h </w:instrText>
            </w:r>
            <w:r w:rsidR="00347F55">
              <w:rPr>
                <w:noProof/>
                <w:webHidden/>
              </w:rPr>
            </w:r>
            <w:r w:rsidR="00347F55">
              <w:rPr>
                <w:noProof/>
                <w:webHidden/>
              </w:rPr>
              <w:fldChar w:fldCharType="separate"/>
            </w:r>
            <w:r w:rsidR="00347F55">
              <w:rPr>
                <w:noProof/>
                <w:webHidden/>
              </w:rPr>
              <w:t>26</w:t>
            </w:r>
            <w:r w:rsidR="00347F55">
              <w:rPr>
                <w:noProof/>
                <w:webHidden/>
              </w:rPr>
              <w:fldChar w:fldCharType="end"/>
            </w:r>
          </w:hyperlink>
        </w:p>
        <w:p w14:paraId="6A1FBF6B" w14:textId="7A966D22" w:rsidR="00347F55" w:rsidRDefault="00A47614">
          <w:pPr>
            <w:pStyle w:val="TOC3"/>
            <w:tabs>
              <w:tab w:val="right" w:leader="dot" w:pos="9010"/>
            </w:tabs>
            <w:rPr>
              <w:rFonts w:eastAsiaTheme="minorEastAsia" w:cstheme="minorBidi"/>
              <w:noProof/>
              <w:sz w:val="24"/>
              <w:szCs w:val="24"/>
            </w:rPr>
          </w:pPr>
          <w:hyperlink w:anchor="_Toc65245265" w:history="1">
            <w:r w:rsidR="00347F55" w:rsidRPr="00880300">
              <w:rPr>
                <w:rStyle w:val="Hyperlink"/>
                <w:noProof/>
              </w:rPr>
              <w:t>2.3.3. Action</w:t>
            </w:r>
            <w:r w:rsidR="00347F55">
              <w:rPr>
                <w:noProof/>
                <w:webHidden/>
              </w:rPr>
              <w:tab/>
            </w:r>
            <w:r w:rsidR="00347F55">
              <w:rPr>
                <w:noProof/>
                <w:webHidden/>
              </w:rPr>
              <w:fldChar w:fldCharType="begin"/>
            </w:r>
            <w:r w:rsidR="00347F55">
              <w:rPr>
                <w:noProof/>
                <w:webHidden/>
              </w:rPr>
              <w:instrText xml:space="preserve"> PAGEREF _Toc65245265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5EFF6913" w14:textId="0E560E76" w:rsidR="00347F55" w:rsidRDefault="00A47614">
          <w:pPr>
            <w:pStyle w:val="TOC2"/>
            <w:tabs>
              <w:tab w:val="right" w:leader="dot" w:pos="9010"/>
            </w:tabs>
            <w:rPr>
              <w:rFonts w:eastAsiaTheme="minorEastAsia" w:cstheme="minorBidi"/>
              <w:b w:val="0"/>
              <w:bCs w:val="0"/>
              <w:noProof/>
              <w:sz w:val="24"/>
              <w:szCs w:val="24"/>
            </w:rPr>
          </w:pPr>
          <w:hyperlink w:anchor="_Toc65245266" w:history="1">
            <w:r w:rsidR="00347F55" w:rsidRPr="00880300">
              <w:rPr>
                <w:rStyle w:val="Hyperlink"/>
                <w:noProof/>
              </w:rPr>
              <w:t>Strategic Measure II.4 Reserve maintained at 40%</w:t>
            </w:r>
            <w:r w:rsidR="00347F55">
              <w:rPr>
                <w:noProof/>
                <w:webHidden/>
              </w:rPr>
              <w:tab/>
            </w:r>
            <w:r w:rsidR="00347F55">
              <w:rPr>
                <w:noProof/>
                <w:webHidden/>
              </w:rPr>
              <w:fldChar w:fldCharType="begin"/>
            </w:r>
            <w:r w:rsidR="00347F55">
              <w:rPr>
                <w:noProof/>
                <w:webHidden/>
              </w:rPr>
              <w:instrText xml:space="preserve"> PAGEREF _Toc65245266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076EEBC0" w14:textId="19F6CAAA" w:rsidR="00347F55" w:rsidRDefault="00A47614">
          <w:pPr>
            <w:pStyle w:val="TOC3"/>
            <w:tabs>
              <w:tab w:val="right" w:leader="dot" w:pos="9010"/>
            </w:tabs>
            <w:rPr>
              <w:rFonts w:eastAsiaTheme="minorEastAsia" w:cstheme="minorBidi"/>
              <w:noProof/>
              <w:sz w:val="24"/>
              <w:szCs w:val="24"/>
            </w:rPr>
          </w:pPr>
          <w:hyperlink w:anchor="_Toc65245267" w:history="1">
            <w:r w:rsidR="00347F55" w:rsidRPr="00880300">
              <w:rPr>
                <w:rStyle w:val="Hyperlink"/>
                <w:noProof/>
              </w:rPr>
              <w:t>2.4.1. Data explanation</w:t>
            </w:r>
            <w:r w:rsidR="00347F55">
              <w:rPr>
                <w:noProof/>
                <w:webHidden/>
              </w:rPr>
              <w:tab/>
            </w:r>
            <w:r w:rsidR="00347F55">
              <w:rPr>
                <w:noProof/>
                <w:webHidden/>
              </w:rPr>
              <w:fldChar w:fldCharType="begin"/>
            </w:r>
            <w:r w:rsidR="00347F55">
              <w:rPr>
                <w:noProof/>
                <w:webHidden/>
              </w:rPr>
              <w:instrText xml:space="preserve"> PAGEREF _Toc65245267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4556E32A" w14:textId="312B26F4" w:rsidR="00347F55" w:rsidRDefault="00A47614">
          <w:pPr>
            <w:pStyle w:val="TOC3"/>
            <w:tabs>
              <w:tab w:val="right" w:leader="dot" w:pos="9010"/>
            </w:tabs>
            <w:rPr>
              <w:rFonts w:eastAsiaTheme="minorEastAsia" w:cstheme="minorBidi"/>
              <w:noProof/>
              <w:sz w:val="24"/>
              <w:szCs w:val="24"/>
            </w:rPr>
          </w:pPr>
          <w:hyperlink w:anchor="_Toc65245268" w:history="1">
            <w:r w:rsidR="00347F55" w:rsidRPr="00880300">
              <w:rPr>
                <w:rStyle w:val="Hyperlink"/>
                <w:noProof/>
              </w:rPr>
              <w:t>2.4.2. Results</w:t>
            </w:r>
            <w:r w:rsidR="00347F55">
              <w:rPr>
                <w:noProof/>
                <w:webHidden/>
              </w:rPr>
              <w:tab/>
            </w:r>
            <w:r w:rsidR="00347F55">
              <w:rPr>
                <w:noProof/>
                <w:webHidden/>
              </w:rPr>
              <w:fldChar w:fldCharType="begin"/>
            </w:r>
            <w:r w:rsidR="00347F55">
              <w:rPr>
                <w:noProof/>
                <w:webHidden/>
              </w:rPr>
              <w:instrText xml:space="preserve"> PAGEREF _Toc65245268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3155A7DD" w14:textId="64EC7536" w:rsidR="00347F55" w:rsidRDefault="00A47614">
          <w:pPr>
            <w:pStyle w:val="TOC3"/>
            <w:tabs>
              <w:tab w:val="right" w:leader="dot" w:pos="9010"/>
            </w:tabs>
            <w:rPr>
              <w:rFonts w:eastAsiaTheme="minorEastAsia" w:cstheme="minorBidi"/>
              <w:noProof/>
              <w:sz w:val="24"/>
              <w:szCs w:val="24"/>
            </w:rPr>
          </w:pPr>
          <w:hyperlink w:anchor="_Toc65245269" w:history="1">
            <w:r w:rsidR="00347F55" w:rsidRPr="00880300">
              <w:rPr>
                <w:rStyle w:val="Hyperlink"/>
                <w:noProof/>
              </w:rPr>
              <w:t>2.4.3. Action</w:t>
            </w:r>
            <w:r w:rsidR="00347F55">
              <w:rPr>
                <w:noProof/>
                <w:webHidden/>
              </w:rPr>
              <w:tab/>
            </w:r>
            <w:r w:rsidR="00347F55">
              <w:rPr>
                <w:noProof/>
                <w:webHidden/>
              </w:rPr>
              <w:fldChar w:fldCharType="begin"/>
            </w:r>
            <w:r w:rsidR="00347F55">
              <w:rPr>
                <w:noProof/>
                <w:webHidden/>
              </w:rPr>
              <w:instrText xml:space="preserve"> PAGEREF _Toc65245269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3E158873" w14:textId="1B5BB44B" w:rsidR="00347F55" w:rsidRDefault="00A47614">
          <w:pPr>
            <w:pStyle w:val="TOC2"/>
            <w:tabs>
              <w:tab w:val="right" w:leader="dot" w:pos="9010"/>
            </w:tabs>
            <w:rPr>
              <w:rFonts w:eastAsiaTheme="minorEastAsia" w:cstheme="minorBidi"/>
              <w:b w:val="0"/>
              <w:bCs w:val="0"/>
              <w:noProof/>
              <w:sz w:val="24"/>
              <w:szCs w:val="24"/>
            </w:rPr>
          </w:pPr>
          <w:hyperlink w:anchor="_Toc65245270" w:history="1">
            <w:r w:rsidR="00347F55" w:rsidRPr="00880300">
              <w:rPr>
                <w:rStyle w:val="Hyperlink"/>
                <w:noProof/>
              </w:rPr>
              <w:t>Strategic measure II.5 Current levels of government financial support are annually maintained or exceeded.</w:t>
            </w:r>
            <w:r w:rsidR="00347F55">
              <w:rPr>
                <w:noProof/>
                <w:webHidden/>
              </w:rPr>
              <w:tab/>
            </w:r>
            <w:r w:rsidR="00347F55">
              <w:rPr>
                <w:noProof/>
                <w:webHidden/>
              </w:rPr>
              <w:fldChar w:fldCharType="begin"/>
            </w:r>
            <w:r w:rsidR="00347F55">
              <w:rPr>
                <w:noProof/>
                <w:webHidden/>
              </w:rPr>
              <w:instrText xml:space="preserve"> PAGEREF _Toc65245270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5B208256" w14:textId="42665FDF" w:rsidR="00347F55" w:rsidRDefault="00A47614">
          <w:pPr>
            <w:pStyle w:val="TOC3"/>
            <w:tabs>
              <w:tab w:val="right" w:leader="dot" w:pos="9010"/>
            </w:tabs>
            <w:rPr>
              <w:rFonts w:eastAsiaTheme="minorEastAsia" w:cstheme="minorBidi"/>
              <w:noProof/>
              <w:sz w:val="24"/>
              <w:szCs w:val="24"/>
            </w:rPr>
          </w:pPr>
          <w:hyperlink w:anchor="_Toc65245271" w:history="1">
            <w:r w:rsidR="00347F55" w:rsidRPr="00880300">
              <w:rPr>
                <w:rStyle w:val="Hyperlink"/>
                <w:noProof/>
              </w:rPr>
              <w:t>2.5.1. Data explanation</w:t>
            </w:r>
            <w:r w:rsidR="00347F55">
              <w:rPr>
                <w:noProof/>
                <w:webHidden/>
              </w:rPr>
              <w:tab/>
            </w:r>
            <w:r w:rsidR="00347F55">
              <w:rPr>
                <w:noProof/>
                <w:webHidden/>
              </w:rPr>
              <w:fldChar w:fldCharType="begin"/>
            </w:r>
            <w:r w:rsidR="00347F55">
              <w:rPr>
                <w:noProof/>
                <w:webHidden/>
              </w:rPr>
              <w:instrText xml:space="preserve"> PAGEREF _Toc65245271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0934FFED" w14:textId="351CCC3E" w:rsidR="00347F55" w:rsidRDefault="00A47614">
          <w:pPr>
            <w:pStyle w:val="TOC3"/>
            <w:tabs>
              <w:tab w:val="right" w:leader="dot" w:pos="9010"/>
            </w:tabs>
            <w:rPr>
              <w:rFonts w:eastAsiaTheme="minorEastAsia" w:cstheme="minorBidi"/>
              <w:noProof/>
              <w:sz w:val="24"/>
              <w:szCs w:val="24"/>
            </w:rPr>
          </w:pPr>
          <w:hyperlink w:anchor="_Toc65245272" w:history="1">
            <w:r w:rsidR="00347F55" w:rsidRPr="00880300">
              <w:rPr>
                <w:rStyle w:val="Hyperlink"/>
                <w:noProof/>
              </w:rPr>
              <w:t>2.5.2. Results</w:t>
            </w:r>
            <w:r w:rsidR="00347F55">
              <w:rPr>
                <w:noProof/>
                <w:webHidden/>
              </w:rPr>
              <w:tab/>
            </w:r>
            <w:r w:rsidR="00347F55">
              <w:rPr>
                <w:noProof/>
                <w:webHidden/>
              </w:rPr>
              <w:fldChar w:fldCharType="begin"/>
            </w:r>
            <w:r w:rsidR="00347F55">
              <w:rPr>
                <w:noProof/>
                <w:webHidden/>
              </w:rPr>
              <w:instrText xml:space="preserve"> PAGEREF _Toc65245272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514AE30A" w14:textId="7D2AFF17" w:rsidR="00347F55" w:rsidRDefault="00A47614">
          <w:pPr>
            <w:pStyle w:val="TOC3"/>
            <w:tabs>
              <w:tab w:val="right" w:leader="dot" w:pos="9010"/>
            </w:tabs>
            <w:rPr>
              <w:rFonts w:eastAsiaTheme="minorEastAsia" w:cstheme="minorBidi"/>
              <w:noProof/>
              <w:sz w:val="24"/>
              <w:szCs w:val="24"/>
            </w:rPr>
          </w:pPr>
          <w:hyperlink w:anchor="_Toc65245273" w:history="1">
            <w:r w:rsidR="00347F55" w:rsidRPr="00880300">
              <w:rPr>
                <w:rStyle w:val="Hyperlink"/>
                <w:noProof/>
              </w:rPr>
              <w:t>2.5.3. Action</w:t>
            </w:r>
            <w:r w:rsidR="00347F55">
              <w:rPr>
                <w:noProof/>
                <w:webHidden/>
              </w:rPr>
              <w:tab/>
            </w:r>
            <w:r w:rsidR="00347F55">
              <w:rPr>
                <w:noProof/>
                <w:webHidden/>
              </w:rPr>
              <w:fldChar w:fldCharType="begin"/>
            </w:r>
            <w:r w:rsidR="00347F55">
              <w:rPr>
                <w:noProof/>
                <w:webHidden/>
              </w:rPr>
              <w:instrText xml:space="preserve"> PAGEREF _Toc65245273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40F4DC76" w14:textId="7150DC12" w:rsidR="00347F55" w:rsidRDefault="00A47614">
          <w:pPr>
            <w:pStyle w:val="TOC2"/>
            <w:tabs>
              <w:tab w:val="right" w:leader="dot" w:pos="9010"/>
            </w:tabs>
            <w:rPr>
              <w:rFonts w:eastAsiaTheme="minorEastAsia" w:cstheme="minorBidi"/>
              <w:b w:val="0"/>
              <w:bCs w:val="0"/>
              <w:noProof/>
              <w:sz w:val="24"/>
              <w:szCs w:val="24"/>
            </w:rPr>
          </w:pPr>
          <w:hyperlink w:anchor="_Toc65245274" w:history="1">
            <w:r w:rsidR="00347F55" w:rsidRPr="00880300">
              <w:rPr>
                <w:rStyle w:val="Hyperlink"/>
                <w:noProof/>
              </w:rPr>
              <w:t>Strategic Measure II.6 Aggressive energy conservation measures in place reducing total annual cost by 20%</w:t>
            </w:r>
            <w:r w:rsidR="00347F55">
              <w:rPr>
                <w:noProof/>
                <w:webHidden/>
              </w:rPr>
              <w:tab/>
            </w:r>
            <w:r w:rsidR="00347F55">
              <w:rPr>
                <w:noProof/>
                <w:webHidden/>
              </w:rPr>
              <w:fldChar w:fldCharType="begin"/>
            </w:r>
            <w:r w:rsidR="00347F55">
              <w:rPr>
                <w:noProof/>
                <w:webHidden/>
              </w:rPr>
              <w:instrText xml:space="preserve"> PAGEREF _Toc65245274 \h </w:instrText>
            </w:r>
            <w:r w:rsidR="00347F55">
              <w:rPr>
                <w:noProof/>
                <w:webHidden/>
              </w:rPr>
            </w:r>
            <w:r w:rsidR="00347F55">
              <w:rPr>
                <w:noProof/>
                <w:webHidden/>
              </w:rPr>
              <w:fldChar w:fldCharType="separate"/>
            </w:r>
            <w:r w:rsidR="00347F55">
              <w:rPr>
                <w:noProof/>
                <w:webHidden/>
              </w:rPr>
              <w:t>28</w:t>
            </w:r>
            <w:r w:rsidR="00347F55">
              <w:rPr>
                <w:noProof/>
                <w:webHidden/>
              </w:rPr>
              <w:fldChar w:fldCharType="end"/>
            </w:r>
          </w:hyperlink>
        </w:p>
        <w:p w14:paraId="0CBA6EF1" w14:textId="2A956647" w:rsidR="00347F55" w:rsidRDefault="00A47614">
          <w:pPr>
            <w:pStyle w:val="TOC3"/>
            <w:tabs>
              <w:tab w:val="right" w:leader="dot" w:pos="9010"/>
            </w:tabs>
            <w:rPr>
              <w:rFonts w:eastAsiaTheme="minorEastAsia" w:cstheme="minorBidi"/>
              <w:noProof/>
              <w:sz w:val="24"/>
              <w:szCs w:val="24"/>
            </w:rPr>
          </w:pPr>
          <w:hyperlink w:anchor="_Toc65245275" w:history="1">
            <w:r w:rsidR="00347F55" w:rsidRPr="00880300">
              <w:rPr>
                <w:rStyle w:val="Hyperlink"/>
                <w:noProof/>
              </w:rPr>
              <w:t>2.6.1. Data Explanation</w:t>
            </w:r>
            <w:r w:rsidR="00347F55">
              <w:rPr>
                <w:noProof/>
                <w:webHidden/>
              </w:rPr>
              <w:tab/>
            </w:r>
            <w:r w:rsidR="00347F55">
              <w:rPr>
                <w:noProof/>
                <w:webHidden/>
              </w:rPr>
              <w:fldChar w:fldCharType="begin"/>
            </w:r>
            <w:r w:rsidR="00347F55">
              <w:rPr>
                <w:noProof/>
                <w:webHidden/>
              </w:rPr>
              <w:instrText xml:space="preserve"> PAGEREF _Toc65245275 \h </w:instrText>
            </w:r>
            <w:r w:rsidR="00347F55">
              <w:rPr>
                <w:noProof/>
                <w:webHidden/>
              </w:rPr>
            </w:r>
            <w:r w:rsidR="00347F55">
              <w:rPr>
                <w:noProof/>
                <w:webHidden/>
              </w:rPr>
              <w:fldChar w:fldCharType="separate"/>
            </w:r>
            <w:r w:rsidR="00347F55">
              <w:rPr>
                <w:noProof/>
                <w:webHidden/>
              </w:rPr>
              <w:t>29</w:t>
            </w:r>
            <w:r w:rsidR="00347F55">
              <w:rPr>
                <w:noProof/>
                <w:webHidden/>
              </w:rPr>
              <w:fldChar w:fldCharType="end"/>
            </w:r>
          </w:hyperlink>
        </w:p>
        <w:p w14:paraId="673EBF62" w14:textId="46CFC441" w:rsidR="00347F55" w:rsidRDefault="00A47614">
          <w:pPr>
            <w:pStyle w:val="TOC3"/>
            <w:tabs>
              <w:tab w:val="right" w:leader="dot" w:pos="9010"/>
            </w:tabs>
            <w:rPr>
              <w:rFonts w:eastAsiaTheme="minorEastAsia" w:cstheme="minorBidi"/>
              <w:noProof/>
              <w:sz w:val="24"/>
              <w:szCs w:val="24"/>
            </w:rPr>
          </w:pPr>
          <w:hyperlink w:anchor="_Toc65245276" w:history="1">
            <w:r w:rsidR="00347F55" w:rsidRPr="00880300">
              <w:rPr>
                <w:rStyle w:val="Hyperlink"/>
                <w:noProof/>
              </w:rPr>
              <w:t>2.6.2. Results</w:t>
            </w:r>
            <w:r w:rsidR="00347F55">
              <w:rPr>
                <w:noProof/>
                <w:webHidden/>
              </w:rPr>
              <w:tab/>
            </w:r>
            <w:r w:rsidR="00347F55">
              <w:rPr>
                <w:noProof/>
                <w:webHidden/>
              </w:rPr>
              <w:fldChar w:fldCharType="begin"/>
            </w:r>
            <w:r w:rsidR="00347F55">
              <w:rPr>
                <w:noProof/>
                <w:webHidden/>
              </w:rPr>
              <w:instrText xml:space="preserve"> PAGEREF _Toc65245276 \h </w:instrText>
            </w:r>
            <w:r w:rsidR="00347F55">
              <w:rPr>
                <w:noProof/>
                <w:webHidden/>
              </w:rPr>
            </w:r>
            <w:r w:rsidR="00347F55">
              <w:rPr>
                <w:noProof/>
                <w:webHidden/>
              </w:rPr>
              <w:fldChar w:fldCharType="separate"/>
            </w:r>
            <w:r w:rsidR="00347F55">
              <w:rPr>
                <w:noProof/>
                <w:webHidden/>
              </w:rPr>
              <w:t>29</w:t>
            </w:r>
            <w:r w:rsidR="00347F55">
              <w:rPr>
                <w:noProof/>
                <w:webHidden/>
              </w:rPr>
              <w:fldChar w:fldCharType="end"/>
            </w:r>
          </w:hyperlink>
        </w:p>
        <w:p w14:paraId="6D40F667" w14:textId="22492C17" w:rsidR="00347F55" w:rsidRDefault="00A47614">
          <w:pPr>
            <w:pStyle w:val="TOC3"/>
            <w:tabs>
              <w:tab w:val="right" w:leader="dot" w:pos="9010"/>
            </w:tabs>
            <w:rPr>
              <w:rFonts w:eastAsiaTheme="minorEastAsia" w:cstheme="minorBidi"/>
              <w:noProof/>
              <w:sz w:val="24"/>
              <w:szCs w:val="24"/>
            </w:rPr>
          </w:pPr>
          <w:hyperlink w:anchor="_Toc65245277" w:history="1">
            <w:r w:rsidR="00347F55" w:rsidRPr="00880300">
              <w:rPr>
                <w:rStyle w:val="Hyperlink"/>
                <w:noProof/>
              </w:rPr>
              <w:t>2.6.3. Actions</w:t>
            </w:r>
            <w:r w:rsidR="00347F55">
              <w:rPr>
                <w:noProof/>
                <w:webHidden/>
              </w:rPr>
              <w:tab/>
            </w:r>
            <w:r w:rsidR="00347F55">
              <w:rPr>
                <w:noProof/>
                <w:webHidden/>
              </w:rPr>
              <w:fldChar w:fldCharType="begin"/>
            </w:r>
            <w:r w:rsidR="00347F55">
              <w:rPr>
                <w:noProof/>
                <w:webHidden/>
              </w:rPr>
              <w:instrText xml:space="preserve"> PAGEREF _Toc65245277 \h </w:instrText>
            </w:r>
            <w:r w:rsidR="00347F55">
              <w:rPr>
                <w:noProof/>
                <w:webHidden/>
              </w:rPr>
            </w:r>
            <w:r w:rsidR="00347F55">
              <w:rPr>
                <w:noProof/>
                <w:webHidden/>
              </w:rPr>
              <w:fldChar w:fldCharType="separate"/>
            </w:r>
            <w:r w:rsidR="00347F55">
              <w:rPr>
                <w:noProof/>
                <w:webHidden/>
              </w:rPr>
              <w:t>29</w:t>
            </w:r>
            <w:r w:rsidR="00347F55">
              <w:rPr>
                <w:noProof/>
                <w:webHidden/>
              </w:rPr>
              <w:fldChar w:fldCharType="end"/>
            </w:r>
          </w:hyperlink>
        </w:p>
        <w:p w14:paraId="7039CB85" w14:textId="165A2C52" w:rsidR="00347F55" w:rsidRDefault="00A47614">
          <w:pPr>
            <w:pStyle w:val="TOC2"/>
            <w:tabs>
              <w:tab w:val="right" w:leader="dot" w:pos="9010"/>
            </w:tabs>
            <w:rPr>
              <w:rFonts w:eastAsiaTheme="minorEastAsia" w:cstheme="minorBidi"/>
              <w:b w:val="0"/>
              <w:bCs w:val="0"/>
              <w:noProof/>
              <w:sz w:val="24"/>
              <w:szCs w:val="24"/>
            </w:rPr>
          </w:pPr>
          <w:hyperlink w:anchor="_Toc65245278" w:history="1">
            <w:r w:rsidR="00347F55" w:rsidRPr="00880300">
              <w:rPr>
                <w:rStyle w:val="Hyperlink"/>
                <w:noProof/>
              </w:rPr>
              <w:t>Strategic Measure II.7 Infrastructure upgraded in accordance with Phase I of the Facilities Master Plan</w:t>
            </w:r>
            <w:r w:rsidR="00347F55">
              <w:rPr>
                <w:noProof/>
                <w:webHidden/>
              </w:rPr>
              <w:tab/>
            </w:r>
            <w:r w:rsidR="00347F55">
              <w:rPr>
                <w:noProof/>
                <w:webHidden/>
              </w:rPr>
              <w:fldChar w:fldCharType="begin"/>
            </w:r>
            <w:r w:rsidR="00347F55">
              <w:rPr>
                <w:noProof/>
                <w:webHidden/>
              </w:rPr>
              <w:instrText xml:space="preserve"> PAGEREF _Toc65245278 \h </w:instrText>
            </w:r>
            <w:r w:rsidR="00347F55">
              <w:rPr>
                <w:noProof/>
                <w:webHidden/>
              </w:rPr>
            </w:r>
            <w:r w:rsidR="00347F55">
              <w:rPr>
                <w:noProof/>
                <w:webHidden/>
              </w:rPr>
              <w:fldChar w:fldCharType="separate"/>
            </w:r>
            <w:r w:rsidR="00347F55">
              <w:rPr>
                <w:noProof/>
                <w:webHidden/>
              </w:rPr>
              <w:t>30</w:t>
            </w:r>
            <w:r w:rsidR="00347F55">
              <w:rPr>
                <w:noProof/>
                <w:webHidden/>
              </w:rPr>
              <w:fldChar w:fldCharType="end"/>
            </w:r>
          </w:hyperlink>
        </w:p>
        <w:p w14:paraId="7441A220" w14:textId="52C0FB97" w:rsidR="00347F55" w:rsidRDefault="00A47614">
          <w:pPr>
            <w:pStyle w:val="TOC3"/>
            <w:tabs>
              <w:tab w:val="right" w:leader="dot" w:pos="9010"/>
            </w:tabs>
            <w:rPr>
              <w:rFonts w:eastAsiaTheme="minorEastAsia" w:cstheme="minorBidi"/>
              <w:noProof/>
              <w:sz w:val="24"/>
              <w:szCs w:val="24"/>
            </w:rPr>
          </w:pPr>
          <w:hyperlink w:anchor="_Toc65245279" w:history="1">
            <w:r w:rsidR="00347F55" w:rsidRPr="00880300">
              <w:rPr>
                <w:rStyle w:val="Hyperlink"/>
                <w:noProof/>
              </w:rPr>
              <w:t>2.7.1. Data Explanation</w:t>
            </w:r>
            <w:r w:rsidR="00347F55">
              <w:rPr>
                <w:noProof/>
                <w:webHidden/>
              </w:rPr>
              <w:tab/>
            </w:r>
            <w:r w:rsidR="00347F55">
              <w:rPr>
                <w:noProof/>
                <w:webHidden/>
              </w:rPr>
              <w:fldChar w:fldCharType="begin"/>
            </w:r>
            <w:r w:rsidR="00347F55">
              <w:rPr>
                <w:noProof/>
                <w:webHidden/>
              </w:rPr>
              <w:instrText xml:space="preserve"> PAGEREF _Toc65245279 \h </w:instrText>
            </w:r>
            <w:r w:rsidR="00347F55">
              <w:rPr>
                <w:noProof/>
                <w:webHidden/>
              </w:rPr>
            </w:r>
            <w:r w:rsidR="00347F55">
              <w:rPr>
                <w:noProof/>
                <w:webHidden/>
              </w:rPr>
              <w:fldChar w:fldCharType="separate"/>
            </w:r>
            <w:r w:rsidR="00347F55">
              <w:rPr>
                <w:noProof/>
                <w:webHidden/>
              </w:rPr>
              <w:t>30</w:t>
            </w:r>
            <w:r w:rsidR="00347F55">
              <w:rPr>
                <w:noProof/>
                <w:webHidden/>
              </w:rPr>
              <w:fldChar w:fldCharType="end"/>
            </w:r>
          </w:hyperlink>
        </w:p>
        <w:p w14:paraId="14F5ACB9" w14:textId="5E3AB918" w:rsidR="00347F55" w:rsidRDefault="00A47614">
          <w:pPr>
            <w:pStyle w:val="TOC3"/>
            <w:tabs>
              <w:tab w:val="right" w:leader="dot" w:pos="9010"/>
            </w:tabs>
            <w:rPr>
              <w:rFonts w:eastAsiaTheme="minorEastAsia" w:cstheme="minorBidi"/>
              <w:noProof/>
              <w:sz w:val="24"/>
              <w:szCs w:val="24"/>
            </w:rPr>
          </w:pPr>
          <w:hyperlink w:anchor="_Toc65245280" w:history="1">
            <w:r w:rsidR="00347F55" w:rsidRPr="00880300">
              <w:rPr>
                <w:rStyle w:val="Hyperlink"/>
                <w:noProof/>
              </w:rPr>
              <w:t>2.7.2. Results</w:t>
            </w:r>
            <w:r w:rsidR="00347F55">
              <w:rPr>
                <w:noProof/>
                <w:webHidden/>
              </w:rPr>
              <w:tab/>
            </w:r>
            <w:r w:rsidR="00347F55">
              <w:rPr>
                <w:noProof/>
                <w:webHidden/>
              </w:rPr>
              <w:fldChar w:fldCharType="begin"/>
            </w:r>
            <w:r w:rsidR="00347F55">
              <w:rPr>
                <w:noProof/>
                <w:webHidden/>
              </w:rPr>
              <w:instrText xml:space="preserve"> PAGEREF _Toc65245280 \h </w:instrText>
            </w:r>
            <w:r w:rsidR="00347F55">
              <w:rPr>
                <w:noProof/>
                <w:webHidden/>
              </w:rPr>
            </w:r>
            <w:r w:rsidR="00347F55">
              <w:rPr>
                <w:noProof/>
                <w:webHidden/>
              </w:rPr>
              <w:fldChar w:fldCharType="separate"/>
            </w:r>
            <w:r w:rsidR="00347F55">
              <w:rPr>
                <w:noProof/>
                <w:webHidden/>
              </w:rPr>
              <w:t>30</w:t>
            </w:r>
            <w:r w:rsidR="00347F55">
              <w:rPr>
                <w:noProof/>
                <w:webHidden/>
              </w:rPr>
              <w:fldChar w:fldCharType="end"/>
            </w:r>
          </w:hyperlink>
        </w:p>
        <w:p w14:paraId="2FEFFBDE" w14:textId="6E529B77" w:rsidR="00347F55" w:rsidRDefault="00A47614">
          <w:pPr>
            <w:pStyle w:val="TOC3"/>
            <w:tabs>
              <w:tab w:val="right" w:leader="dot" w:pos="9010"/>
            </w:tabs>
            <w:rPr>
              <w:rFonts w:eastAsiaTheme="minorEastAsia" w:cstheme="minorBidi"/>
              <w:noProof/>
              <w:sz w:val="24"/>
              <w:szCs w:val="24"/>
            </w:rPr>
          </w:pPr>
          <w:hyperlink w:anchor="_Toc65245281" w:history="1">
            <w:r w:rsidR="00347F55" w:rsidRPr="00880300">
              <w:rPr>
                <w:rStyle w:val="Hyperlink"/>
                <w:noProof/>
              </w:rPr>
              <w:t>2.7.3. Actions</w:t>
            </w:r>
            <w:r w:rsidR="00347F55">
              <w:rPr>
                <w:noProof/>
                <w:webHidden/>
              </w:rPr>
              <w:tab/>
            </w:r>
            <w:r w:rsidR="00347F55">
              <w:rPr>
                <w:noProof/>
                <w:webHidden/>
              </w:rPr>
              <w:fldChar w:fldCharType="begin"/>
            </w:r>
            <w:r w:rsidR="00347F55">
              <w:rPr>
                <w:noProof/>
                <w:webHidden/>
              </w:rPr>
              <w:instrText xml:space="preserve"> PAGEREF _Toc65245281 \h </w:instrText>
            </w:r>
            <w:r w:rsidR="00347F55">
              <w:rPr>
                <w:noProof/>
                <w:webHidden/>
              </w:rPr>
            </w:r>
            <w:r w:rsidR="00347F55">
              <w:rPr>
                <w:noProof/>
                <w:webHidden/>
              </w:rPr>
              <w:fldChar w:fldCharType="separate"/>
            </w:r>
            <w:r w:rsidR="00347F55">
              <w:rPr>
                <w:noProof/>
                <w:webHidden/>
              </w:rPr>
              <w:t>31</w:t>
            </w:r>
            <w:r w:rsidR="00347F55">
              <w:rPr>
                <w:noProof/>
                <w:webHidden/>
              </w:rPr>
              <w:fldChar w:fldCharType="end"/>
            </w:r>
          </w:hyperlink>
        </w:p>
        <w:p w14:paraId="249E3224" w14:textId="4BF84FE8" w:rsidR="00347F55" w:rsidRDefault="00A47614">
          <w:pPr>
            <w:pStyle w:val="TOC2"/>
            <w:tabs>
              <w:tab w:val="right" w:leader="dot" w:pos="9010"/>
            </w:tabs>
            <w:rPr>
              <w:rFonts w:eastAsiaTheme="minorEastAsia" w:cstheme="minorBidi"/>
              <w:b w:val="0"/>
              <w:bCs w:val="0"/>
              <w:noProof/>
              <w:sz w:val="24"/>
              <w:szCs w:val="24"/>
            </w:rPr>
          </w:pPr>
          <w:hyperlink w:anchor="_Toc65245282" w:history="1">
            <w:r w:rsidR="00347F55" w:rsidRPr="00880300">
              <w:rPr>
                <w:rStyle w:val="Hyperlink"/>
                <w:noProof/>
              </w:rPr>
              <w:t>Strategic Measure II.8 Invest in employee development and capacity building to improve practices</w:t>
            </w:r>
            <w:r w:rsidR="00347F55">
              <w:rPr>
                <w:noProof/>
                <w:webHidden/>
              </w:rPr>
              <w:tab/>
            </w:r>
            <w:r w:rsidR="00347F55">
              <w:rPr>
                <w:noProof/>
                <w:webHidden/>
              </w:rPr>
              <w:fldChar w:fldCharType="begin"/>
            </w:r>
            <w:r w:rsidR="00347F55">
              <w:rPr>
                <w:noProof/>
                <w:webHidden/>
              </w:rPr>
              <w:instrText xml:space="preserve"> PAGEREF _Toc65245282 \h </w:instrText>
            </w:r>
            <w:r w:rsidR="00347F55">
              <w:rPr>
                <w:noProof/>
                <w:webHidden/>
              </w:rPr>
            </w:r>
            <w:r w:rsidR="00347F55">
              <w:rPr>
                <w:noProof/>
                <w:webHidden/>
              </w:rPr>
              <w:fldChar w:fldCharType="separate"/>
            </w:r>
            <w:r w:rsidR="00347F55">
              <w:rPr>
                <w:noProof/>
                <w:webHidden/>
              </w:rPr>
              <w:t>31</w:t>
            </w:r>
            <w:r w:rsidR="00347F55">
              <w:rPr>
                <w:noProof/>
                <w:webHidden/>
              </w:rPr>
              <w:fldChar w:fldCharType="end"/>
            </w:r>
          </w:hyperlink>
        </w:p>
        <w:p w14:paraId="63F65549" w14:textId="28A36D7C" w:rsidR="00347F55" w:rsidRDefault="00A47614">
          <w:pPr>
            <w:pStyle w:val="TOC3"/>
            <w:tabs>
              <w:tab w:val="right" w:leader="dot" w:pos="9010"/>
            </w:tabs>
            <w:rPr>
              <w:rFonts w:eastAsiaTheme="minorEastAsia" w:cstheme="minorBidi"/>
              <w:noProof/>
              <w:sz w:val="24"/>
              <w:szCs w:val="24"/>
            </w:rPr>
          </w:pPr>
          <w:hyperlink w:anchor="_Toc65245283" w:history="1">
            <w:r w:rsidR="00347F55" w:rsidRPr="00880300">
              <w:rPr>
                <w:rStyle w:val="Hyperlink"/>
                <w:noProof/>
              </w:rPr>
              <w:t>2.8.1. Data explanation</w:t>
            </w:r>
            <w:r w:rsidR="00347F55">
              <w:rPr>
                <w:noProof/>
                <w:webHidden/>
              </w:rPr>
              <w:tab/>
            </w:r>
            <w:r w:rsidR="00347F55">
              <w:rPr>
                <w:noProof/>
                <w:webHidden/>
              </w:rPr>
              <w:fldChar w:fldCharType="begin"/>
            </w:r>
            <w:r w:rsidR="00347F55">
              <w:rPr>
                <w:noProof/>
                <w:webHidden/>
              </w:rPr>
              <w:instrText xml:space="preserve"> PAGEREF _Toc65245283 \h </w:instrText>
            </w:r>
            <w:r w:rsidR="00347F55">
              <w:rPr>
                <w:noProof/>
                <w:webHidden/>
              </w:rPr>
            </w:r>
            <w:r w:rsidR="00347F55">
              <w:rPr>
                <w:noProof/>
                <w:webHidden/>
              </w:rPr>
              <w:fldChar w:fldCharType="separate"/>
            </w:r>
            <w:r w:rsidR="00347F55">
              <w:rPr>
                <w:noProof/>
                <w:webHidden/>
              </w:rPr>
              <w:t>31</w:t>
            </w:r>
            <w:r w:rsidR="00347F55">
              <w:rPr>
                <w:noProof/>
                <w:webHidden/>
              </w:rPr>
              <w:fldChar w:fldCharType="end"/>
            </w:r>
          </w:hyperlink>
        </w:p>
        <w:p w14:paraId="7C32B2EC" w14:textId="7B39F268" w:rsidR="00347F55" w:rsidRDefault="00A47614">
          <w:pPr>
            <w:pStyle w:val="TOC3"/>
            <w:tabs>
              <w:tab w:val="right" w:leader="dot" w:pos="9010"/>
            </w:tabs>
            <w:rPr>
              <w:rFonts w:eastAsiaTheme="minorEastAsia" w:cstheme="minorBidi"/>
              <w:noProof/>
              <w:sz w:val="24"/>
              <w:szCs w:val="24"/>
            </w:rPr>
          </w:pPr>
          <w:hyperlink w:anchor="_Toc65245284" w:history="1">
            <w:r w:rsidR="00347F55" w:rsidRPr="00880300">
              <w:rPr>
                <w:rStyle w:val="Hyperlink"/>
                <w:noProof/>
              </w:rPr>
              <w:t>2.8.2. Results</w:t>
            </w:r>
            <w:r w:rsidR="00347F55">
              <w:rPr>
                <w:noProof/>
                <w:webHidden/>
              </w:rPr>
              <w:tab/>
            </w:r>
            <w:r w:rsidR="00347F55">
              <w:rPr>
                <w:noProof/>
                <w:webHidden/>
              </w:rPr>
              <w:fldChar w:fldCharType="begin"/>
            </w:r>
            <w:r w:rsidR="00347F55">
              <w:rPr>
                <w:noProof/>
                <w:webHidden/>
              </w:rPr>
              <w:instrText xml:space="preserve"> PAGEREF _Toc65245284 \h </w:instrText>
            </w:r>
            <w:r w:rsidR="00347F55">
              <w:rPr>
                <w:noProof/>
                <w:webHidden/>
              </w:rPr>
            </w:r>
            <w:r w:rsidR="00347F55">
              <w:rPr>
                <w:noProof/>
                <w:webHidden/>
              </w:rPr>
              <w:fldChar w:fldCharType="separate"/>
            </w:r>
            <w:r w:rsidR="00347F55">
              <w:rPr>
                <w:noProof/>
                <w:webHidden/>
              </w:rPr>
              <w:t>31</w:t>
            </w:r>
            <w:r w:rsidR="00347F55">
              <w:rPr>
                <w:noProof/>
                <w:webHidden/>
              </w:rPr>
              <w:fldChar w:fldCharType="end"/>
            </w:r>
          </w:hyperlink>
        </w:p>
        <w:p w14:paraId="40070D08" w14:textId="5308FC41" w:rsidR="00347F55" w:rsidRDefault="00A47614">
          <w:pPr>
            <w:pStyle w:val="TOC3"/>
            <w:tabs>
              <w:tab w:val="right" w:leader="dot" w:pos="9010"/>
            </w:tabs>
            <w:rPr>
              <w:rFonts w:eastAsiaTheme="minorEastAsia" w:cstheme="minorBidi"/>
              <w:noProof/>
              <w:sz w:val="24"/>
              <w:szCs w:val="24"/>
            </w:rPr>
          </w:pPr>
          <w:hyperlink w:anchor="_Toc65245285" w:history="1">
            <w:r w:rsidR="00347F55" w:rsidRPr="00880300">
              <w:rPr>
                <w:rStyle w:val="Hyperlink"/>
                <w:noProof/>
              </w:rPr>
              <w:t>2.8.3 Action</w:t>
            </w:r>
            <w:r w:rsidR="00347F55">
              <w:rPr>
                <w:noProof/>
                <w:webHidden/>
              </w:rPr>
              <w:tab/>
            </w:r>
            <w:r w:rsidR="00347F55">
              <w:rPr>
                <w:noProof/>
                <w:webHidden/>
              </w:rPr>
              <w:fldChar w:fldCharType="begin"/>
            </w:r>
            <w:r w:rsidR="00347F55">
              <w:rPr>
                <w:noProof/>
                <w:webHidden/>
              </w:rPr>
              <w:instrText xml:space="preserve"> PAGEREF _Toc65245285 \h </w:instrText>
            </w:r>
            <w:r w:rsidR="00347F55">
              <w:rPr>
                <w:noProof/>
                <w:webHidden/>
              </w:rPr>
            </w:r>
            <w:r w:rsidR="00347F55">
              <w:rPr>
                <w:noProof/>
                <w:webHidden/>
              </w:rPr>
              <w:fldChar w:fldCharType="separate"/>
            </w:r>
            <w:r w:rsidR="00347F55">
              <w:rPr>
                <w:noProof/>
                <w:webHidden/>
              </w:rPr>
              <w:t>31</w:t>
            </w:r>
            <w:r w:rsidR="00347F55">
              <w:rPr>
                <w:noProof/>
                <w:webHidden/>
              </w:rPr>
              <w:fldChar w:fldCharType="end"/>
            </w:r>
          </w:hyperlink>
        </w:p>
        <w:p w14:paraId="698BCB23" w14:textId="7DA124BD" w:rsidR="00347F55" w:rsidRDefault="00A47614">
          <w:pPr>
            <w:pStyle w:val="TOC2"/>
            <w:tabs>
              <w:tab w:val="right" w:leader="dot" w:pos="9010"/>
            </w:tabs>
            <w:rPr>
              <w:rFonts w:eastAsiaTheme="minorEastAsia" w:cstheme="minorBidi"/>
              <w:b w:val="0"/>
              <w:bCs w:val="0"/>
              <w:noProof/>
              <w:sz w:val="24"/>
              <w:szCs w:val="24"/>
            </w:rPr>
          </w:pPr>
          <w:hyperlink w:anchor="_Toc65245286" w:history="1">
            <w:r w:rsidR="00347F55" w:rsidRPr="00880300">
              <w:rPr>
                <w:rStyle w:val="Hyperlink"/>
                <w:noProof/>
              </w:rPr>
              <w:t>Strategic Measure II.9 Average college employee attrition rate is less than 5% annually</w:t>
            </w:r>
            <w:r w:rsidR="00347F55">
              <w:rPr>
                <w:noProof/>
                <w:webHidden/>
              </w:rPr>
              <w:tab/>
            </w:r>
            <w:r w:rsidR="00347F55">
              <w:rPr>
                <w:noProof/>
                <w:webHidden/>
              </w:rPr>
              <w:fldChar w:fldCharType="begin"/>
            </w:r>
            <w:r w:rsidR="00347F55">
              <w:rPr>
                <w:noProof/>
                <w:webHidden/>
              </w:rPr>
              <w:instrText xml:space="preserve"> PAGEREF _Toc65245286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32FCF8C0" w14:textId="5F57522A" w:rsidR="00347F55" w:rsidRDefault="00A47614">
          <w:pPr>
            <w:pStyle w:val="TOC3"/>
            <w:tabs>
              <w:tab w:val="right" w:leader="dot" w:pos="9010"/>
            </w:tabs>
            <w:rPr>
              <w:rFonts w:eastAsiaTheme="minorEastAsia" w:cstheme="minorBidi"/>
              <w:noProof/>
              <w:sz w:val="24"/>
              <w:szCs w:val="24"/>
            </w:rPr>
          </w:pPr>
          <w:hyperlink w:anchor="_Toc65245287" w:history="1">
            <w:r w:rsidR="00347F55" w:rsidRPr="00880300">
              <w:rPr>
                <w:rStyle w:val="Hyperlink"/>
                <w:noProof/>
              </w:rPr>
              <w:t>2.9.1. Data explanation</w:t>
            </w:r>
            <w:r w:rsidR="00347F55">
              <w:rPr>
                <w:noProof/>
                <w:webHidden/>
              </w:rPr>
              <w:tab/>
            </w:r>
            <w:r w:rsidR="00347F55">
              <w:rPr>
                <w:noProof/>
                <w:webHidden/>
              </w:rPr>
              <w:fldChar w:fldCharType="begin"/>
            </w:r>
            <w:r w:rsidR="00347F55">
              <w:rPr>
                <w:noProof/>
                <w:webHidden/>
              </w:rPr>
              <w:instrText xml:space="preserve"> PAGEREF _Toc65245287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2DDF9AF8" w14:textId="09C0ADC6" w:rsidR="00347F55" w:rsidRDefault="00A47614">
          <w:pPr>
            <w:pStyle w:val="TOC3"/>
            <w:tabs>
              <w:tab w:val="right" w:leader="dot" w:pos="9010"/>
            </w:tabs>
            <w:rPr>
              <w:rFonts w:eastAsiaTheme="minorEastAsia" w:cstheme="minorBidi"/>
              <w:noProof/>
              <w:sz w:val="24"/>
              <w:szCs w:val="24"/>
            </w:rPr>
          </w:pPr>
          <w:hyperlink w:anchor="_Toc65245288" w:history="1">
            <w:r w:rsidR="00347F55" w:rsidRPr="00880300">
              <w:rPr>
                <w:rStyle w:val="Hyperlink"/>
                <w:noProof/>
              </w:rPr>
              <w:t>2.9.2 Results</w:t>
            </w:r>
            <w:r w:rsidR="00347F55">
              <w:rPr>
                <w:noProof/>
                <w:webHidden/>
              </w:rPr>
              <w:tab/>
            </w:r>
            <w:r w:rsidR="00347F55">
              <w:rPr>
                <w:noProof/>
                <w:webHidden/>
              </w:rPr>
              <w:fldChar w:fldCharType="begin"/>
            </w:r>
            <w:r w:rsidR="00347F55">
              <w:rPr>
                <w:noProof/>
                <w:webHidden/>
              </w:rPr>
              <w:instrText xml:space="preserve"> PAGEREF _Toc65245288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7648DEED" w14:textId="40CCE305" w:rsidR="00347F55" w:rsidRDefault="00A47614">
          <w:pPr>
            <w:pStyle w:val="TOC3"/>
            <w:tabs>
              <w:tab w:val="right" w:leader="dot" w:pos="9010"/>
            </w:tabs>
            <w:rPr>
              <w:rFonts w:eastAsiaTheme="minorEastAsia" w:cstheme="minorBidi"/>
              <w:noProof/>
              <w:sz w:val="24"/>
              <w:szCs w:val="24"/>
            </w:rPr>
          </w:pPr>
          <w:hyperlink w:anchor="_Toc65245289" w:history="1">
            <w:r w:rsidR="00347F55" w:rsidRPr="00880300">
              <w:rPr>
                <w:rStyle w:val="Hyperlink"/>
                <w:noProof/>
              </w:rPr>
              <w:t>2.9.3 Action</w:t>
            </w:r>
            <w:r w:rsidR="00347F55">
              <w:rPr>
                <w:noProof/>
                <w:webHidden/>
              </w:rPr>
              <w:tab/>
            </w:r>
            <w:r w:rsidR="00347F55">
              <w:rPr>
                <w:noProof/>
                <w:webHidden/>
              </w:rPr>
              <w:fldChar w:fldCharType="begin"/>
            </w:r>
            <w:r w:rsidR="00347F55">
              <w:rPr>
                <w:noProof/>
                <w:webHidden/>
              </w:rPr>
              <w:instrText xml:space="preserve"> PAGEREF _Toc65245289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649D2B32" w14:textId="686EA980" w:rsidR="00347F55" w:rsidRDefault="00A47614">
          <w:pPr>
            <w:pStyle w:val="TOC2"/>
            <w:tabs>
              <w:tab w:val="right" w:leader="dot" w:pos="9010"/>
            </w:tabs>
            <w:rPr>
              <w:rFonts w:eastAsiaTheme="minorEastAsia" w:cstheme="minorBidi"/>
              <w:b w:val="0"/>
              <w:bCs w:val="0"/>
              <w:noProof/>
              <w:sz w:val="24"/>
              <w:szCs w:val="24"/>
            </w:rPr>
          </w:pPr>
          <w:hyperlink w:anchor="_Toc65245290" w:history="1">
            <w:r w:rsidR="00347F55" w:rsidRPr="00880300">
              <w:rPr>
                <w:rStyle w:val="Hyperlink"/>
                <w:noProof/>
              </w:rPr>
              <w:t>Strategic Measure II.10 Employee job satisfaction survey yields overall 85% satisfaction rate</w:t>
            </w:r>
            <w:r w:rsidR="00347F55">
              <w:rPr>
                <w:noProof/>
                <w:webHidden/>
              </w:rPr>
              <w:tab/>
            </w:r>
            <w:r w:rsidR="00347F55">
              <w:rPr>
                <w:noProof/>
                <w:webHidden/>
              </w:rPr>
              <w:fldChar w:fldCharType="begin"/>
            </w:r>
            <w:r w:rsidR="00347F55">
              <w:rPr>
                <w:noProof/>
                <w:webHidden/>
              </w:rPr>
              <w:instrText xml:space="preserve"> PAGEREF _Toc65245290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7C8F1C2A" w14:textId="3AE472E2" w:rsidR="00347F55" w:rsidRDefault="00A47614">
          <w:pPr>
            <w:pStyle w:val="TOC3"/>
            <w:tabs>
              <w:tab w:val="right" w:leader="dot" w:pos="9010"/>
            </w:tabs>
            <w:rPr>
              <w:rFonts w:eastAsiaTheme="minorEastAsia" w:cstheme="minorBidi"/>
              <w:noProof/>
              <w:sz w:val="24"/>
              <w:szCs w:val="24"/>
            </w:rPr>
          </w:pPr>
          <w:hyperlink w:anchor="_Toc65245291" w:history="1">
            <w:r w:rsidR="00347F55" w:rsidRPr="00880300">
              <w:rPr>
                <w:rStyle w:val="Hyperlink"/>
                <w:noProof/>
              </w:rPr>
              <w:t>2.10.1. Data explanation</w:t>
            </w:r>
            <w:r w:rsidR="00347F55">
              <w:rPr>
                <w:noProof/>
                <w:webHidden/>
              </w:rPr>
              <w:tab/>
            </w:r>
            <w:r w:rsidR="00347F55">
              <w:rPr>
                <w:noProof/>
                <w:webHidden/>
              </w:rPr>
              <w:fldChar w:fldCharType="begin"/>
            </w:r>
            <w:r w:rsidR="00347F55">
              <w:rPr>
                <w:noProof/>
                <w:webHidden/>
              </w:rPr>
              <w:instrText xml:space="preserve"> PAGEREF _Toc65245291 \h </w:instrText>
            </w:r>
            <w:r w:rsidR="00347F55">
              <w:rPr>
                <w:noProof/>
                <w:webHidden/>
              </w:rPr>
            </w:r>
            <w:r w:rsidR="00347F55">
              <w:rPr>
                <w:noProof/>
                <w:webHidden/>
              </w:rPr>
              <w:fldChar w:fldCharType="separate"/>
            </w:r>
            <w:r w:rsidR="00347F55">
              <w:rPr>
                <w:noProof/>
                <w:webHidden/>
              </w:rPr>
              <w:t>32</w:t>
            </w:r>
            <w:r w:rsidR="00347F55">
              <w:rPr>
                <w:noProof/>
                <w:webHidden/>
              </w:rPr>
              <w:fldChar w:fldCharType="end"/>
            </w:r>
          </w:hyperlink>
        </w:p>
        <w:p w14:paraId="193872E4" w14:textId="3A8612E5" w:rsidR="00347F55" w:rsidRDefault="00A47614">
          <w:pPr>
            <w:pStyle w:val="TOC3"/>
            <w:tabs>
              <w:tab w:val="right" w:leader="dot" w:pos="9010"/>
            </w:tabs>
            <w:rPr>
              <w:rFonts w:eastAsiaTheme="minorEastAsia" w:cstheme="minorBidi"/>
              <w:noProof/>
              <w:sz w:val="24"/>
              <w:szCs w:val="24"/>
            </w:rPr>
          </w:pPr>
          <w:hyperlink w:anchor="_Toc65245292" w:history="1">
            <w:r w:rsidR="00347F55" w:rsidRPr="00880300">
              <w:rPr>
                <w:rStyle w:val="Hyperlink"/>
                <w:noProof/>
              </w:rPr>
              <w:t>2.10.2. Results</w:t>
            </w:r>
            <w:r w:rsidR="00347F55">
              <w:rPr>
                <w:noProof/>
                <w:webHidden/>
              </w:rPr>
              <w:tab/>
            </w:r>
            <w:r w:rsidR="00347F55">
              <w:rPr>
                <w:noProof/>
                <w:webHidden/>
              </w:rPr>
              <w:fldChar w:fldCharType="begin"/>
            </w:r>
            <w:r w:rsidR="00347F55">
              <w:rPr>
                <w:noProof/>
                <w:webHidden/>
              </w:rPr>
              <w:instrText xml:space="preserve"> PAGEREF _Toc65245292 \h </w:instrText>
            </w:r>
            <w:r w:rsidR="00347F55">
              <w:rPr>
                <w:noProof/>
                <w:webHidden/>
              </w:rPr>
            </w:r>
            <w:r w:rsidR="00347F55">
              <w:rPr>
                <w:noProof/>
                <w:webHidden/>
              </w:rPr>
              <w:fldChar w:fldCharType="separate"/>
            </w:r>
            <w:r w:rsidR="00347F55">
              <w:rPr>
                <w:noProof/>
                <w:webHidden/>
              </w:rPr>
              <w:t>34</w:t>
            </w:r>
            <w:r w:rsidR="00347F55">
              <w:rPr>
                <w:noProof/>
                <w:webHidden/>
              </w:rPr>
              <w:fldChar w:fldCharType="end"/>
            </w:r>
          </w:hyperlink>
        </w:p>
        <w:p w14:paraId="259C6394" w14:textId="4EBA249F" w:rsidR="00347F55" w:rsidRDefault="00A47614">
          <w:pPr>
            <w:pStyle w:val="TOC3"/>
            <w:tabs>
              <w:tab w:val="right" w:leader="dot" w:pos="9010"/>
            </w:tabs>
            <w:rPr>
              <w:rFonts w:eastAsiaTheme="minorEastAsia" w:cstheme="minorBidi"/>
              <w:noProof/>
              <w:sz w:val="24"/>
              <w:szCs w:val="24"/>
            </w:rPr>
          </w:pPr>
          <w:hyperlink w:anchor="_Toc65245293" w:history="1">
            <w:r w:rsidR="00347F55" w:rsidRPr="00880300">
              <w:rPr>
                <w:rStyle w:val="Hyperlink"/>
                <w:noProof/>
              </w:rPr>
              <w:t>2.10.3 Action</w:t>
            </w:r>
            <w:r w:rsidR="00347F55">
              <w:rPr>
                <w:noProof/>
                <w:webHidden/>
              </w:rPr>
              <w:tab/>
            </w:r>
            <w:r w:rsidR="00347F55">
              <w:rPr>
                <w:noProof/>
                <w:webHidden/>
              </w:rPr>
              <w:fldChar w:fldCharType="begin"/>
            </w:r>
            <w:r w:rsidR="00347F55">
              <w:rPr>
                <w:noProof/>
                <w:webHidden/>
              </w:rPr>
              <w:instrText xml:space="preserve"> PAGEREF _Toc65245293 \h </w:instrText>
            </w:r>
            <w:r w:rsidR="00347F55">
              <w:rPr>
                <w:noProof/>
                <w:webHidden/>
              </w:rPr>
            </w:r>
            <w:r w:rsidR="00347F55">
              <w:rPr>
                <w:noProof/>
                <w:webHidden/>
              </w:rPr>
              <w:fldChar w:fldCharType="separate"/>
            </w:r>
            <w:r w:rsidR="00347F55">
              <w:rPr>
                <w:noProof/>
                <w:webHidden/>
              </w:rPr>
              <w:t>34</w:t>
            </w:r>
            <w:r w:rsidR="00347F55">
              <w:rPr>
                <w:noProof/>
                <w:webHidden/>
              </w:rPr>
              <w:fldChar w:fldCharType="end"/>
            </w:r>
          </w:hyperlink>
        </w:p>
        <w:p w14:paraId="7BA4FAEE" w14:textId="51ED424A" w:rsidR="00347F55" w:rsidRDefault="00A47614">
          <w:pPr>
            <w:pStyle w:val="TOC2"/>
            <w:tabs>
              <w:tab w:val="right" w:leader="dot" w:pos="9010"/>
            </w:tabs>
            <w:rPr>
              <w:rFonts w:eastAsiaTheme="minorEastAsia" w:cstheme="minorBidi"/>
              <w:b w:val="0"/>
              <w:bCs w:val="0"/>
              <w:noProof/>
              <w:sz w:val="24"/>
              <w:szCs w:val="24"/>
            </w:rPr>
          </w:pPr>
          <w:hyperlink w:anchor="_Toc65245294" w:history="1">
            <w:r w:rsidR="00347F55" w:rsidRPr="00880300">
              <w:rPr>
                <w:rStyle w:val="Hyperlink"/>
                <w:noProof/>
              </w:rPr>
              <w:t>Strategic Measure II.11 Employee recruitment process is revamped to significantly reduce time from recruitment to hiring.</w:t>
            </w:r>
            <w:r w:rsidR="00347F55">
              <w:rPr>
                <w:noProof/>
                <w:webHidden/>
              </w:rPr>
              <w:tab/>
            </w:r>
            <w:r w:rsidR="00347F55">
              <w:rPr>
                <w:noProof/>
                <w:webHidden/>
              </w:rPr>
              <w:fldChar w:fldCharType="begin"/>
            </w:r>
            <w:r w:rsidR="00347F55">
              <w:rPr>
                <w:noProof/>
                <w:webHidden/>
              </w:rPr>
              <w:instrText xml:space="preserve"> PAGEREF _Toc65245294 \h </w:instrText>
            </w:r>
            <w:r w:rsidR="00347F55">
              <w:rPr>
                <w:noProof/>
                <w:webHidden/>
              </w:rPr>
            </w:r>
            <w:r w:rsidR="00347F55">
              <w:rPr>
                <w:noProof/>
                <w:webHidden/>
              </w:rPr>
              <w:fldChar w:fldCharType="separate"/>
            </w:r>
            <w:r w:rsidR="00347F55">
              <w:rPr>
                <w:noProof/>
                <w:webHidden/>
              </w:rPr>
              <w:t>34</w:t>
            </w:r>
            <w:r w:rsidR="00347F55">
              <w:rPr>
                <w:noProof/>
                <w:webHidden/>
              </w:rPr>
              <w:fldChar w:fldCharType="end"/>
            </w:r>
          </w:hyperlink>
        </w:p>
        <w:p w14:paraId="033B7852" w14:textId="2069F987" w:rsidR="00347F55" w:rsidRDefault="00A47614">
          <w:pPr>
            <w:pStyle w:val="TOC3"/>
            <w:tabs>
              <w:tab w:val="right" w:leader="dot" w:pos="9010"/>
            </w:tabs>
            <w:rPr>
              <w:rFonts w:eastAsiaTheme="minorEastAsia" w:cstheme="minorBidi"/>
              <w:noProof/>
              <w:sz w:val="24"/>
              <w:szCs w:val="24"/>
            </w:rPr>
          </w:pPr>
          <w:hyperlink w:anchor="_Toc65245295" w:history="1">
            <w:r w:rsidR="00347F55" w:rsidRPr="00880300">
              <w:rPr>
                <w:rStyle w:val="Hyperlink"/>
                <w:noProof/>
              </w:rPr>
              <w:t>2.11.1 Data explanation</w:t>
            </w:r>
            <w:r w:rsidR="00347F55">
              <w:rPr>
                <w:noProof/>
                <w:webHidden/>
              </w:rPr>
              <w:tab/>
            </w:r>
            <w:r w:rsidR="00347F55">
              <w:rPr>
                <w:noProof/>
                <w:webHidden/>
              </w:rPr>
              <w:fldChar w:fldCharType="begin"/>
            </w:r>
            <w:r w:rsidR="00347F55">
              <w:rPr>
                <w:noProof/>
                <w:webHidden/>
              </w:rPr>
              <w:instrText xml:space="preserve"> PAGEREF _Toc65245295 \h </w:instrText>
            </w:r>
            <w:r w:rsidR="00347F55">
              <w:rPr>
                <w:noProof/>
                <w:webHidden/>
              </w:rPr>
            </w:r>
            <w:r w:rsidR="00347F55">
              <w:rPr>
                <w:noProof/>
                <w:webHidden/>
              </w:rPr>
              <w:fldChar w:fldCharType="separate"/>
            </w:r>
            <w:r w:rsidR="00347F55">
              <w:rPr>
                <w:noProof/>
                <w:webHidden/>
              </w:rPr>
              <w:t>34</w:t>
            </w:r>
            <w:r w:rsidR="00347F55">
              <w:rPr>
                <w:noProof/>
                <w:webHidden/>
              </w:rPr>
              <w:fldChar w:fldCharType="end"/>
            </w:r>
          </w:hyperlink>
        </w:p>
        <w:p w14:paraId="1B839F02" w14:textId="49AE431F" w:rsidR="00347F55" w:rsidRDefault="00A47614">
          <w:pPr>
            <w:pStyle w:val="TOC3"/>
            <w:tabs>
              <w:tab w:val="right" w:leader="dot" w:pos="9010"/>
            </w:tabs>
            <w:rPr>
              <w:rFonts w:eastAsiaTheme="minorEastAsia" w:cstheme="minorBidi"/>
              <w:noProof/>
              <w:sz w:val="24"/>
              <w:szCs w:val="24"/>
            </w:rPr>
          </w:pPr>
          <w:hyperlink w:anchor="_Toc65245296" w:history="1">
            <w:r w:rsidR="00347F55" w:rsidRPr="00880300">
              <w:rPr>
                <w:rStyle w:val="Hyperlink"/>
                <w:noProof/>
              </w:rPr>
              <w:t>2.11.2. Results</w:t>
            </w:r>
            <w:r w:rsidR="00347F55">
              <w:rPr>
                <w:noProof/>
                <w:webHidden/>
              </w:rPr>
              <w:tab/>
            </w:r>
            <w:r w:rsidR="00347F55">
              <w:rPr>
                <w:noProof/>
                <w:webHidden/>
              </w:rPr>
              <w:fldChar w:fldCharType="begin"/>
            </w:r>
            <w:r w:rsidR="00347F55">
              <w:rPr>
                <w:noProof/>
                <w:webHidden/>
              </w:rPr>
              <w:instrText xml:space="preserve"> PAGEREF _Toc65245296 \h </w:instrText>
            </w:r>
            <w:r w:rsidR="00347F55">
              <w:rPr>
                <w:noProof/>
                <w:webHidden/>
              </w:rPr>
            </w:r>
            <w:r w:rsidR="00347F55">
              <w:rPr>
                <w:noProof/>
                <w:webHidden/>
              </w:rPr>
              <w:fldChar w:fldCharType="separate"/>
            </w:r>
            <w:r w:rsidR="00347F55">
              <w:rPr>
                <w:noProof/>
                <w:webHidden/>
              </w:rPr>
              <w:t>35</w:t>
            </w:r>
            <w:r w:rsidR="00347F55">
              <w:rPr>
                <w:noProof/>
                <w:webHidden/>
              </w:rPr>
              <w:fldChar w:fldCharType="end"/>
            </w:r>
          </w:hyperlink>
        </w:p>
        <w:p w14:paraId="2377D291" w14:textId="1F1357D5" w:rsidR="00347F55" w:rsidRDefault="00A47614">
          <w:pPr>
            <w:pStyle w:val="TOC3"/>
            <w:tabs>
              <w:tab w:val="right" w:leader="dot" w:pos="9010"/>
            </w:tabs>
            <w:rPr>
              <w:rFonts w:eastAsiaTheme="minorEastAsia" w:cstheme="minorBidi"/>
              <w:noProof/>
              <w:sz w:val="24"/>
              <w:szCs w:val="24"/>
            </w:rPr>
          </w:pPr>
          <w:hyperlink w:anchor="_Toc65245297" w:history="1">
            <w:r w:rsidR="00347F55" w:rsidRPr="00880300">
              <w:rPr>
                <w:rStyle w:val="Hyperlink"/>
                <w:noProof/>
              </w:rPr>
              <w:t>2.11.3 Action</w:t>
            </w:r>
            <w:r w:rsidR="00347F55">
              <w:rPr>
                <w:noProof/>
                <w:webHidden/>
              </w:rPr>
              <w:tab/>
            </w:r>
            <w:r w:rsidR="00347F55">
              <w:rPr>
                <w:noProof/>
                <w:webHidden/>
              </w:rPr>
              <w:fldChar w:fldCharType="begin"/>
            </w:r>
            <w:r w:rsidR="00347F55">
              <w:rPr>
                <w:noProof/>
                <w:webHidden/>
              </w:rPr>
              <w:instrText xml:space="preserve"> PAGEREF _Toc65245297 \h </w:instrText>
            </w:r>
            <w:r w:rsidR="00347F55">
              <w:rPr>
                <w:noProof/>
                <w:webHidden/>
              </w:rPr>
            </w:r>
            <w:r w:rsidR="00347F55">
              <w:rPr>
                <w:noProof/>
                <w:webHidden/>
              </w:rPr>
              <w:fldChar w:fldCharType="separate"/>
            </w:r>
            <w:r w:rsidR="00347F55">
              <w:rPr>
                <w:noProof/>
                <w:webHidden/>
              </w:rPr>
              <w:t>37</w:t>
            </w:r>
            <w:r w:rsidR="00347F55">
              <w:rPr>
                <w:noProof/>
                <w:webHidden/>
              </w:rPr>
              <w:fldChar w:fldCharType="end"/>
            </w:r>
          </w:hyperlink>
        </w:p>
        <w:p w14:paraId="46D5D00E" w14:textId="361C73E1" w:rsidR="00347F55" w:rsidRDefault="00A47614">
          <w:pPr>
            <w:pStyle w:val="TOC1"/>
            <w:tabs>
              <w:tab w:val="right" w:leader="dot" w:pos="9010"/>
            </w:tabs>
            <w:rPr>
              <w:rFonts w:eastAsiaTheme="minorEastAsia" w:cstheme="minorBidi"/>
              <w:b w:val="0"/>
              <w:bCs w:val="0"/>
              <w:i w:val="0"/>
              <w:iCs w:val="0"/>
              <w:noProof/>
            </w:rPr>
          </w:pPr>
          <w:hyperlink w:anchor="_Toc65245298" w:history="1">
            <w:r w:rsidR="00347F55" w:rsidRPr="00880300">
              <w:rPr>
                <w:rStyle w:val="Hyperlink"/>
                <w:noProof/>
              </w:rPr>
              <w:t>Part II. Mission &amp; Values Review</w:t>
            </w:r>
            <w:r w:rsidR="00347F55">
              <w:rPr>
                <w:noProof/>
                <w:webHidden/>
              </w:rPr>
              <w:tab/>
            </w:r>
            <w:r w:rsidR="00347F55">
              <w:rPr>
                <w:noProof/>
                <w:webHidden/>
              </w:rPr>
              <w:fldChar w:fldCharType="begin"/>
            </w:r>
            <w:r w:rsidR="00347F55">
              <w:rPr>
                <w:noProof/>
                <w:webHidden/>
              </w:rPr>
              <w:instrText xml:space="preserve"> PAGEREF _Toc65245298 \h </w:instrText>
            </w:r>
            <w:r w:rsidR="00347F55">
              <w:rPr>
                <w:noProof/>
                <w:webHidden/>
              </w:rPr>
            </w:r>
            <w:r w:rsidR="00347F55">
              <w:rPr>
                <w:noProof/>
                <w:webHidden/>
              </w:rPr>
              <w:fldChar w:fldCharType="separate"/>
            </w:r>
            <w:r w:rsidR="00347F55">
              <w:rPr>
                <w:noProof/>
                <w:webHidden/>
              </w:rPr>
              <w:t>38</w:t>
            </w:r>
            <w:r w:rsidR="00347F55">
              <w:rPr>
                <w:noProof/>
                <w:webHidden/>
              </w:rPr>
              <w:fldChar w:fldCharType="end"/>
            </w:r>
          </w:hyperlink>
        </w:p>
        <w:p w14:paraId="139B7897" w14:textId="61310F5B" w:rsidR="00347F55" w:rsidRDefault="00A47614">
          <w:pPr>
            <w:pStyle w:val="TOC2"/>
            <w:tabs>
              <w:tab w:val="right" w:leader="dot" w:pos="9010"/>
            </w:tabs>
            <w:rPr>
              <w:rFonts w:eastAsiaTheme="minorEastAsia" w:cstheme="minorBidi"/>
              <w:b w:val="0"/>
              <w:bCs w:val="0"/>
              <w:noProof/>
              <w:sz w:val="24"/>
              <w:szCs w:val="24"/>
            </w:rPr>
          </w:pPr>
          <w:hyperlink w:anchor="_Toc65245299" w:history="1">
            <w:r w:rsidR="00347F55" w:rsidRPr="00880300">
              <w:rPr>
                <w:rStyle w:val="Hyperlink"/>
                <w:noProof/>
              </w:rPr>
              <w:t>3.1. Status of COM-FSM Mission Fulfillment Indicators 2020</w:t>
            </w:r>
            <w:r w:rsidR="00347F55">
              <w:rPr>
                <w:noProof/>
                <w:webHidden/>
              </w:rPr>
              <w:tab/>
            </w:r>
            <w:r w:rsidR="00347F55">
              <w:rPr>
                <w:noProof/>
                <w:webHidden/>
              </w:rPr>
              <w:fldChar w:fldCharType="begin"/>
            </w:r>
            <w:r w:rsidR="00347F55">
              <w:rPr>
                <w:noProof/>
                <w:webHidden/>
              </w:rPr>
              <w:instrText xml:space="preserve"> PAGEREF _Toc65245299 \h </w:instrText>
            </w:r>
            <w:r w:rsidR="00347F55">
              <w:rPr>
                <w:noProof/>
                <w:webHidden/>
              </w:rPr>
            </w:r>
            <w:r w:rsidR="00347F55">
              <w:rPr>
                <w:noProof/>
                <w:webHidden/>
              </w:rPr>
              <w:fldChar w:fldCharType="separate"/>
            </w:r>
            <w:r w:rsidR="00347F55">
              <w:rPr>
                <w:noProof/>
                <w:webHidden/>
              </w:rPr>
              <w:t>38</w:t>
            </w:r>
            <w:r w:rsidR="00347F55">
              <w:rPr>
                <w:noProof/>
                <w:webHidden/>
              </w:rPr>
              <w:fldChar w:fldCharType="end"/>
            </w:r>
          </w:hyperlink>
        </w:p>
        <w:p w14:paraId="4E6DE19E" w14:textId="47955E4C" w:rsidR="00347F55" w:rsidRDefault="00A47614">
          <w:pPr>
            <w:pStyle w:val="TOC2"/>
            <w:tabs>
              <w:tab w:val="right" w:leader="dot" w:pos="9010"/>
            </w:tabs>
            <w:rPr>
              <w:rFonts w:eastAsiaTheme="minorEastAsia" w:cstheme="minorBidi"/>
              <w:b w:val="0"/>
              <w:bCs w:val="0"/>
              <w:noProof/>
              <w:sz w:val="24"/>
              <w:szCs w:val="24"/>
            </w:rPr>
          </w:pPr>
          <w:hyperlink w:anchor="_Toc65245300" w:history="1">
            <w:r w:rsidR="00347F55" w:rsidRPr="00880300">
              <w:rPr>
                <w:rStyle w:val="Hyperlink"/>
                <w:noProof/>
              </w:rPr>
              <w:t>3.2. COM-FSM Online Summit 2020</w:t>
            </w:r>
            <w:r w:rsidR="00347F55">
              <w:rPr>
                <w:noProof/>
                <w:webHidden/>
              </w:rPr>
              <w:tab/>
            </w:r>
            <w:r w:rsidR="00347F55">
              <w:rPr>
                <w:noProof/>
                <w:webHidden/>
              </w:rPr>
              <w:fldChar w:fldCharType="begin"/>
            </w:r>
            <w:r w:rsidR="00347F55">
              <w:rPr>
                <w:noProof/>
                <w:webHidden/>
              </w:rPr>
              <w:instrText xml:space="preserve"> PAGEREF _Toc65245300 \h </w:instrText>
            </w:r>
            <w:r w:rsidR="00347F55">
              <w:rPr>
                <w:noProof/>
                <w:webHidden/>
              </w:rPr>
            </w:r>
            <w:r w:rsidR="00347F55">
              <w:rPr>
                <w:noProof/>
                <w:webHidden/>
              </w:rPr>
              <w:fldChar w:fldCharType="separate"/>
            </w:r>
            <w:r w:rsidR="00347F55">
              <w:rPr>
                <w:noProof/>
                <w:webHidden/>
              </w:rPr>
              <w:t>46</w:t>
            </w:r>
            <w:r w:rsidR="00347F55">
              <w:rPr>
                <w:noProof/>
                <w:webHidden/>
              </w:rPr>
              <w:fldChar w:fldCharType="end"/>
            </w:r>
          </w:hyperlink>
        </w:p>
        <w:p w14:paraId="68753D0B" w14:textId="746210F1" w:rsidR="00347F55" w:rsidRDefault="00A47614">
          <w:pPr>
            <w:pStyle w:val="TOC3"/>
            <w:tabs>
              <w:tab w:val="left" w:pos="1200"/>
              <w:tab w:val="right" w:leader="dot" w:pos="9010"/>
            </w:tabs>
            <w:rPr>
              <w:rFonts w:eastAsiaTheme="minorEastAsia" w:cstheme="minorBidi"/>
              <w:noProof/>
              <w:sz w:val="24"/>
              <w:szCs w:val="24"/>
            </w:rPr>
          </w:pPr>
          <w:hyperlink w:anchor="_Toc65245301" w:history="1">
            <w:r w:rsidR="00347F55" w:rsidRPr="00880300">
              <w:rPr>
                <w:rStyle w:val="Hyperlink"/>
                <w:noProof/>
              </w:rPr>
              <w:t>3.2.1</w:t>
            </w:r>
            <w:r w:rsidR="00347F55">
              <w:rPr>
                <w:rFonts w:eastAsiaTheme="minorEastAsia" w:cstheme="minorBidi"/>
                <w:noProof/>
                <w:sz w:val="24"/>
                <w:szCs w:val="24"/>
              </w:rPr>
              <w:tab/>
            </w:r>
            <w:r w:rsidR="00347F55" w:rsidRPr="00880300">
              <w:rPr>
                <w:rStyle w:val="Hyperlink"/>
                <w:noProof/>
              </w:rPr>
              <w:t>COM-FSM Mission Statement – Periodically Reviewed and Updated</w:t>
            </w:r>
            <w:r w:rsidR="00347F55">
              <w:rPr>
                <w:noProof/>
                <w:webHidden/>
              </w:rPr>
              <w:tab/>
            </w:r>
            <w:r w:rsidR="00347F55">
              <w:rPr>
                <w:noProof/>
                <w:webHidden/>
              </w:rPr>
              <w:fldChar w:fldCharType="begin"/>
            </w:r>
            <w:r w:rsidR="00347F55">
              <w:rPr>
                <w:noProof/>
                <w:webHidden/>
              </w:rPr>
              <w:instrText xml:space="preserve"> PAGEREF _Toc65245301 \h </w:instrText>
            </w:r>
            <w:r w:rsidR="00347F55">
              <w:rPr>
                <w:noProof/>
                <w:webHidden/>
              </w:rPr>
            </w:r>
            <w:r w:rsidR="00347F55">
              <w:rPr>
                <w:noProof/>
                <w:webHidden/>
              </w:rPr>
              <w:fldChar w:fldCharType="separate"/>
            </w:r>
            <w:r w:rsidR="00347F55">
              <w:rPr>
                <w:noProof/>
                <w:webHidden/>
              </w:rPr>
              <w:t>46</w:t>
            </w:r>
            <w:r w:rsidR="00347F55">
              <w:rPr>
                <w:noProof/>
                <w:webHidden/>
              </w:rPr>
              <w:fldChar w:fldCharType="end"/>
            </w:r>
          </w:hyperlink>
        </w:p>
        <w:p w14:paraId="74B3B63F" w14:textId="630A04C6" w:rsidR="00347F55" w:rsidRDefault="00A47614">
          <w:pPr>
            <w:pStyle w:val="TOC3"/>
            <w:tabs>
              <w:tab w:val="right" w:leader="dot" w:pos="9010"/>
            </w:tabs>
            <w:rPr>
              <w:rFonts w:eastAsiaTheme="minorEastAsia" w:cstheme="minorBidi"/>
              <w:noProof/>
              <w:sz w:val="24"/>
              <w:szCs w:val="24"/>
            </w:rPr>
          </w:pPr>
          <w:hyperlink w:anchor="_Toc65245302" w:history="1">
            <w:r w:rsidR="00347F55" w:rsidRPr="00880300">
              <w:rPr>
                <w:rStyle w:val="Hyperlink"/>
                <w:noProof/>
              </w:rPr>
              <w:t>3.2.2. Values review</w:t>
            </w:r>
            <w:r w:rsidR="00347F55">
              <w:rPr>
                <w:noProof/>
                <w:webHidden/>
              </w:rPr>
              <w:tab/>
            </w:r>
            <w:r w:rsidR="00347F55">
              <w:rPr>
                <w:noProof/>
                <w:webHidden/>
              </w:rPr>
              <w:fldChar w:fldCharType="begin"/>
            </w:r>
            <w:r w:rsidR="00347F55">
              <w:rPr>
                <w:noProof/>
                <w:webHidden/>
              </w:rPr>
              <w:instrText xml:space="preserve"> PAGEREF _Toc65245302 \h </w:instrText>
            </w:r>
            <w:r w:rsidR="00347F55">
              <w:rPr>
                <w:noProof/>
                <w:webHidden/>
              </w:rPr>
            </w:r>
            <w:r w:rsidR="00347F55">
              <w:rPr>
                <w:noProof/>
                <w:webHidden/>
              </w:rPr>
              <w:fldChar w:fldCharType="separate"/>
            </w:r>
            <w:r w:rsidR="00347F55">
              <w:rPr>
                <w:noProof/>
                <w:webHidden/>
              </w:rPr>
              <w:t>47</w:t>
            </w:r>
            <w:r w:rsidR="00347F55">
              <w:rPr>
                <w:noProof/>
                <w:webHidden/>
              </w:rPr>
              <w:fldChar w:fldCharType="end"/>
            </w:r>
          </w:hyperlink>
        </w:p>
        <w:p w14:paraId="2D637444" w14:textId="386716EC" w:rsidR="00347F55" w:rsidRDefault="00A47614">
          <w:pPr>
            <w:pStyle w:val="TOC2"/>
            <w:tabs>
              <w:tab w:val="right" w:leader="dot" w:pos="9010"/>
            </w:tabs>
            <w:rPr>
              <w:rFonts w:eastAsiaTheme="minorEastAsia" w:cstheme="minorBidi"/>
              <w:b w:val="0"/>
              <w:bCs w:val="0"/>
              <w:noProof/>
              <w:sz w:val="24"/>
              <w:szCs w:val="24"/>
            </w:rPr>
          </w:pPr>
          <w:hyperlink w:anchor="_Toc65245303" w:history="1">
            <w:r w:rsidR="00347F55" w:rsidRPr="00880300">
              <w:rPr>
                <w:rStyle w:val="Hyperlink"/>
                <w:noProof/>
              </w:rPr>
              <w:t>3.3. External Community Stakeholder Mini-Summits 2020: Are We Living Up To Our Mission?</w:t>
            </w:r>
            <w:r w:rsidR="00347F55">
              <w:rPr>
                <w:noProof/>
                <w:webHidden/>
              </w:rPr>
              <w:tab/>
            </w:r>
            <w:r w:rsidR="00347F55">
              <w:rPr>
                <w:noProof/>
                <w:webHidden/>
              </w:rPr>
              <w:fldChar w:fldCharType="begin"/>
            </w:r>
            <w:r w:rsidR="00347F55">
              <w:rPr>
                <w:noProof/>
                <w:webHidden/>
              </w:rPr>
              <w:instrText xml:space="preserve"> PAGEREF _Toc65245303 \h </w:instrText>
            </w:r>
            <w:r w:rsidR="00347F55">
              <w:rPr>
                <w:noProof/>
                <w:webHidden/>
              </w:rPr>
            </w:r>
            <w:r w:rsidR="00347F55">
              <w:rPr>
                <w:noProof/>
                <w:webHidden/>
              </w:rPr>
              <w:fldChar w:fldCharType="separate"/>
            </w:r>
            <w:r w:rsidR="00347F55">
              <w:rPr>
                <w:noProof/>
                <w:webHidden/>
              </w:rPr>
              <w:t>50</w:t>
            </w:r>
            <w:r w:rsidR="00347F55">
              <w:rPr>
                <w:noProof/>
                <w:webHidden/>
              </w:rPr>
              <w:fldChar w:fldCharType="end"/>
            </w:r>
          </w:hyperlink>
        </w:p>
        <w:p w14:paraId="5B702566" w14:textId="2AF54CA2" w:rsidR="00347F55" w:rsidRDefault="00A47614">
          <w:pPr>
            <w:pStyle w:val="TOC2"/>
            <w:tabs>
              <w:tab w:val="left" w:pos="960"/>
              <w:tab w:val="right" w:leader="dot" w:pos="9010"/>
            </w:tabs>
            <w:rPr>
              <w:rFonts w:eastAsiaTheme="minorEastAsia" w:cstheme="minorBidi"/>
              <w:b w:val="0"/>
              <w:bCs w:val="0"/>
              <w:noProof/>
              <w:sz w:val="24"/>
              <w:szCs w:val="24"/>
            </w:rPr>
          </w:pPr>
          <w:hyperlink w:anchor="_Toc65245304" w:history="1">
            <w:r w:rsidR="00347F55" w:rsidRPr="00880300">
              <w:rPr>
                <w:rStyle w:val="Hyperlink"/>
                <w:noProof/>
              </w:rPr>
              <w:t>3.3</w:t>
            </w:r>
            <w:r w:rsidR="00347F55">
              <w:rPr>
                <w:rFonts w:eastAsiaTheme="minorEastAsia" w:cstheme="minorBidi"/>
                <w:b w:val="0"/>
                <w:bCs w:val="0"/>
                <w:noProof/>
                <w:sz w:val="24"/>
                <w:szCs w:val="24"/>
              </w:rPr>
              <w:tab/>
            </w:r>
            <w:r w:rsidR="00347F55" w:rsidRPr="00880300">
              <w:rPr>
                <w:rStyle w:val="Hyperlink"/>
                <w:noProof/>
              </w:rPr>
              <w:t>Recommendations for Consideration</w:t>
            </w:r>
            <w:r w:rsidR="00347F55">
              <w:rPr>
                <w:noProof/>
                <w:webHidden/>
              </w:rPr>
              <w:tab/>
            </w:r>
            <w:r w:rsidR="00347F55">
              <w:rPr>
                <w:noProof/>
                <w:webHidden/>
              </w:rPr>
              <w:fldChar w:fldCharType="begin"/>
            </w:r>
            <w:r w:rsidR="00347F55">
              <w:rPr>
                <w:noProof/>
                <w:webHidden/>
              </w:rPr>
              <w:instrText xml:space="preserve"> PAGEREF _Toc65245304 \h </w:instrText>
            </w:r>
            <w:r w:rsidR="00347F55">
              <w:rPr>
                <w:noProof/>
                <w:webHidden/>
              </w:rPr>
            </w:r>
            <w:r w:rsidR="00347F55">
              <w:rPr>
                <w:noProof/>
                <w:webHidden/>
              </w:rPr>
              <w:fldChar w:fldCharType="separate"/>
            </w:r>
            <w:r w:rsidR="00347F55">
              <w:rPr>
                <w:noProof/>
                <w:webHidden/>
              </w:rPr>
              <w:t>52</w:t>
            </w:r>
            <w:r w:rsidR="00347F55">
              <w:rPr>
                <w:noProof/>
                <w:webHidden/>
              </w:rPr>
              <w:fldChar w:fldCharType="end"/>
            </w:r>
          </w:hyperlink>
        </w:p>
        <w:p w14:paraId="7857ABF1" w14:textId="4D32A13A" w:rsidR="00347F55" w:rsidRDefault="00A47614">
          <w:pPr>
            <w:pStyle w:val="TOC3"/>
            <w:tabs>
              <w:tab w:val="right" w:leader="dot" w:pos="9010"/>
            </w:tabs>
            <w:rPr>
              <w:rFonts w:eastAsiaTheme="minorEastAsia" w:cstheme="minorBidi"/>
              <w:noProof/>
              <w:sz w:val="24"/>
              <w:szCs w:val="24"/>
            </w:rPr>
          </w:pPr>
          <w:hyperlink w:anchor="_Toc65245305" w:history="1">
            <w:r w:rsidR="00347F55" w:rsidRPr="00880300">
              <w:rPr>
                <w:rStyle w:val="Hyperlink"/>
                <w:noProof/>
              </w:rPr>
              <w:t>3.3.1. Mission Statement</w:t>
            </w:r>
            <w:r w:rsidR="00347F55">
              <w:rPr>
                <w:noProof/>
                <w:webHidden/>
              </w:rPr>
              <w:tab/>
            </w:r>
            <w:r w:rsidR="00347F55">
              <w:rPr>
                <w:noProof/>
                <w:webHidden/>
              </w:rPr>
              <w:fldChar w:fldCharType="begin"/>
            </w:r>
            <w:r w:rsidR="00347F55">
              <w:rPr>
                <w:noProof/>
                <w:webHidden/>
              </w:rPr>
              <w:instrText xml:space="preserve"> PAGEREF _Toc65245305 \h </w:instrText>
            </w:r>
            <w:r w:rsidR="00347F55">
              <w:rPr>
                <w:noProof/>
                <w:webHidden/>
              </w:rPr>
            </w:r>
            <w:r w:rsidR="00347F55">
              <w:rPr>
                <w:noProof/>
                <w:webHidden/>
              </w:rPr>
              <w:fldChar w:fldCharType="separate"/>
            </w:r>
            <w:r w:rsidR="00347F55">
              <w:rPr>
                <w:noProof/>
                <w:webHidden/>
              </w:rPr>
              <w:t>52</w:t>
            </w:r>
            <w:r w:rsidR="00347F55">
              <w:rPr>
                <w:noProof/>
                <w:webHidden/>
              </w:rPr>
              <w:fldChar w:fldCharType="end"/>
            </w:r>
          </w:hyperlink>
        </w:p>
        <w:p w14:paraId="566C4059" w14:textId="0B062573" w:rsidR="00347F55" w:rsidRDefault="00A47614">
          <w:pPr>
            <w:pStyle w:val="TOC3"/>
            <w:tabs>
              <w:tab w:val="right" w:leader="dot" w:pos="9010"/>
            </w:tabs>
            <w:rPr>
              <w:rFonts w:eastAsiaTheme="minorEastAsia" w:cstheme="minorBidi"/>
              <w:noProof/>
              <w:sz w:val="24"/>
              <w:szCs w:val="24"/>
            </w:rPr>
          </w:pPr>
          <w:hyperlink w:anchor="_Toc65245306" w:history="1">
            <w:r w:rsidR="00347F55" w:rsidRPr="00880300">
              <w:rPr>
                <w:rStyle w:val="Hyperlink"/>
                <w:noProof/>
              </w:rPr>
              <w:t>3.3.2. Mission Fulfillment Indicators</w:t>
            </w:r>
            <w:r w:rsidR="00347F55">
              <w:rPr>
                <w:noProof/>
                <w:webHidden/>
              </w:rPr>
              <w:tab/>
            </w:r>
            <w:r w:rsidR="00347F55">
              <w:rPr>
                <w:noProof/>
                <w:webHidden/>
              </w:rPr>
              <w:fldChar w:fldCharType="begin"/>
            </w:r>
            <w:r w:rsidR="00347F55">
              <w:rPr>
                <w:noProof/>
                <w:webHidden/>
              </w:rPr>
              <w:instrText xml:space="preserve"> PAGEREF _Toc65245306 \h </w:instrText>
            </w:r>
            <w:r w:rsidR="00347F55">
              <w:rPr>
                <w:noProof/>
                <w:webHidden/>
              </w:rPr>
            </w:r>
            <w:r w:rsidR="00347F55">
              <w:rPr>
                <w:noProof/>
                <w:webHidden/>
              </w:rPr>
              <w:fldChar w:fldCharType="separate"/>
            </w:r>
            <w:r w:rsidR="00347F55">
              <w:rPr>
                <w:noProof/>
                <w:webHidden/>
              </w:rPr>
              <w:t>52</w:t>
            </w:r>
            <w:r w:rsidR="00347F55">
              <w:rPr>
                <w:noProof/>
                <w:webHidden/>
              </w:rPr>
              <w:fldChar w:fldCharType="end"/>
            </w:r>
          </w:hyperlink>
        </w:p>
        <w:p w14:paraId="11ED83A8" w14:textId="7B08578A" w:rsidR="00347F55" w:rsidRDefault="00A47614">
          <w:pPr>
            <w:pStyle w:val="TOC3"/>
            <w:tabs>
              <w:tab w:val="right" w:leader="dot" w:pos="9010"/>
            </w:tabs>
            <w:rPr>
              <w:rFonts w:eastAsiaTheme="minorEastAsia" w:cstheme="minorBidi"/>
              <w:noProof/>
              <w:sz w:val="24"/>
              <w:szCs w:val="24"/>
            </w:rPr>
          </w:pPr>
          <w:hyperlink w:anchor="_Toc65245307" w:history="1">
            <w:r w:rsidR="00347F55" w:rsidRPr="00880300">
              <w:rPr>
                <w:rStyle w:val="Hyperlink"/>
                <w:noProof/>
              </w:rPr>
              <w:t>3.3.3. Values</w:t>
            </w:r>
            <w:r w:rsidR="00347F55">
              <w:rPr>
                <w:noProof/>
                <w:webHidden/>
              </w:rPr>
              <w:tab/>
            </w:r>
            <w:r w:rsidR="00347F55">
              <w:rPr>
                <w:noProof/>
                <w:webHidden/>
              </w:rPr>
              <w:fldChar w:fldCharType="begin"/>
            </w:r>
            <w:r w:rsidR="00347F55">
              <w:rPr>
                <w:noProof/>
                <w:webHidden/>
              </w:rPr>
              <w:instrText xml:space="preserve"> PAGEREF _Toc65245307 \h </w:instrText>
            </w:r>
            <w:r w:rsidR="00347F55">
              <w:rPr>
                <w:noProof/>
                <w:webHidden/>
              </w:rPr>
            </w:r>
            <w:r w:rsidR="00347F55">
              <w:rPr>
                <w:noProof/>
                <w:webHidden/>
              </w:rPr>
              <w:fldChar w:fldCharType="separate"/>
            </w:r>
            <w:r w:rsidR="00347F55">
              <w:rPr>
                <w:noProof/>
                <w:webHidden/>
              </w:rPr>
              <w:t>52</w:t>
            </w:r>
            <w:r w:rsidR="00347F55">
              <w:rPr>
                <w:noProof/>
                <w:webHidden/>
              </w:rPr>
              <w:fldChar w:fldCharType="end"/>
            </w:r>
          </w:hyperlink>
        </w:p>
        <w:p w14:paraId="616E416E" w14:textId="3790A24F" w:rsidR="0067056F" w:rsidRPr="00E030ED" w:rsidRDefault="0067056F">
          <w:pPr>
            <w:rPr>
              <w:rFonts w:ascii="Arial" w:hAnsi="Arial" w:cs="Arial"/>
            </w:rPr>
          </w:pPr>
          <w:r w:rsidRPr="00E030ED">
            <w:rPr>
              <w:rFonts w:ascii="Arial" w:hAnsi="Arial" w:cs="Arial"/>
              <w:b/>
              <w:bCs/>
              <w:noProof/>
            </w:rPr>
            <w:fldChar w:fldCharType="end"/>
          </w:r>
        </w:p>
      </w:sdtContent>
    </w:sdt>
    <w:p w14:paraId="12B94928" w14:textId="752FE413" w:rsidR="009B189A" w:rsidRDefault="009B189A">
      <w:pPr>
        <w:rPr>
          <w:rFonts w:ascii="Arial" w:hAnsi="Arial" w:cs="Arial"/>
        </w:rPr>
      </w:pPr>
    </w:p>
    <w:p w14:paraId="494D99EC" w14:textId="2438F471" w:rsidR="00076D47" w:rsidRDefault="00076D47" w:rsidP="00076D47">
      <w:pPr>
        <w:pStyle w:val="Heading1"/>
      </w:pPr>
      <w:bookmarkStart w:id="2" w:name="_Toc65245212"/>
      <w:r>
        <w:t>Figures and Tables</w:t>
      </w:r>
      <w:bookmarkEnd w:id="2"/>
    </w:p>
    <w:p w14:paraId="38065CC8" w14:textId="6722344E" w:rsidR="00076D47" w:rsidRDefault="00076D47" w:rsidP="00076D47"/>
    <w:p w14:paraId="035C86C2" w14:textId="353D0EC5" w:rsidR="00076D47" w:rsidRPr="00164434" w:rsidRDefault="00076D47">
      <w:pPr>
        <w:pStyle w:val="TableofFigures"/>
        <w:tabs>
          <w:tab w:val="right" w:leader="dot" w:pos="9010"/>
        </w:tabs>
        <w:rPr>
          <w:rFonts w:ascii="Arial" w:eastAsiaTheme="minorEastAsia" w:hAnsi="Arial" w:cs="Arial"/>
          <w:noProof/>
          <w:sz w:val="22"/>
        </w:rPr>
      </w:pPr>
      <w:r w:rsidRPr="00164434">
        <w:rPr>
          <w:rFonts w:ascii="Arial" w:hAnsi="Arial" w:cs="Arial"/>
          <w:sz w:val="22"/>
        </w:rPr>
        <w:fldChar w:fldCharType="begin"/>
      </w:r>
      <w:r w:rsidRPr="00164434">
        <w:rPr>
          <w:rFonts w:ascii="Arial" w:hAnsi="Arial" w:cs="Arial"/>
          <w:sz w:val="22"/>
        </w:rPr>
        <w:instrText xml:space="preserve"> TOC \h \z \c "Figure" </w:instrText>
      </w:r>
      <w:r w:rsidRPr="00164434">
        <w:rPr>
          <w:rFonts w:ascii="Arial" w:hAnsi="Arial" w:cs="Arial"/>
          <w:sz w:val="22"/>
        </w:rPr>
        <w:fldChar w:fldCharType="separate"/>
      </w:r>
      <w:hyperlink w:anchor="_Toc60761219" w:history="1">
        <w:r w:rsidRPr="00164434">
          <w:rPr>
            <w:rStyle w:val="Hyperlink"/>
            <w:rFonts w:ascii="Arial" w:hAnsi="Arial" w:cs="Arial"/>
            <w:noProof/>
            <w:sz w:val="22"/>
          </w:rPr>
          <w:t>Figure 1: Comparing the Nine Measures of Success in Strategic Direction I with COM-FSM's 13 Institution-Set Standards</w:t>
        </w:r>
        <w:r w:rsidRPr="00164434">
          <w:rPr>
            <w:rFonts w:ascii="Arial" w:hAnsi="Arial" w:cs="Arial"/>
            <w:noProof/>
            <w:webHidden/>
            <w:sz w:val="22"/>
          </w:rPr>
          <w:tab/>
        </w:r>
        <w:r w:rsidRPr="00164434">
          <w:rPr>
            <w:rFonts w:ascii="Arial" w:hAnsi="Arial" w:cs="Arial"/>
            <w:noProof/>
            <w:webHidden/>
            <w:sz w:val="22"/>
          </w:rPr>
          <w:fldChar w:fldCharType="begin"/>
        </w:r>
        <w:r w:rsidRPr="00164434">
          <w:rPr>
            <w:rFonts w:ascii="Arial" w:hAnsi="Arial" w:cs="Arial"/>
            <w:noProof/>
            <w:webHidden/>
            <w:sz w:val="22"/>
          </w:rPr>
          <w:instrText xml:space="preserve"> PAGEREF _Toc60761219 \h </w:instrText>
        </w:r>
        <w:r w:rsidRPr="00164434">
          <w:rPr>
            <w:rFonts w:ascii="Arial" w:hAnsi="Arial" w:cs="Arial"/>
            <w:noProof/>
            <w:webHidden/>
            <w:sz w:val="22"/>
          </w:rPr>
        </w:r>
        <w:r w:rsidRPr="00164434">
          <w:rPr>
            <w:rFonts w:ascii="Arial" w:hAnsi="Arial" w:cs="Arial"/>
            <w:noProof/>
            <w:webHidden/>
            <w:sz w:val="22"/>
          </w:rPr>
          <w:fldChar w:fldCharType="separate"/>
        </w:r>
        <w:r w:rsidRPr="00164434">
          <w:rPr>
            <w:rFonts w:ascii="Arial" w:hAnsi="Arial" w:cs="Arial"/>
            <w:noProof/>
            <w:webHidden/>
            <w:sz w:val="22"/>
          </w:rPr>
          <w:t>11</w:t>
        </w:r>
        <w:r w:rsidRPr="00164434">
          <w:rPr>
            <w:rFonts w:ascii="Arial" w:hAnsi="Arial" w:cs="Arial"/>
            <w:noProof/>
            <w:webHidden/>
            <w:sz w:val="22"/>
          </w:rPr>
          <w:fldChar w:fldCharType="end"/>
        </w:r>
      </w:hyperlink>
    </w:p>
    <w:p w14:paraId="0FAA6CB0" w14:textId="5B59E12F" w:rsidR="00076D47" w:rsidRPr="00164434" w:rsidRDefault="00A47614">
      <w:pPr>
        <w:pStyle w:val="TableofFigures"/>
        <w:tabs>
          <w:tab w:val="right" w:leader="dot" w:pos="9010"/>
        </w:tabs>
        <w:rPr>
          <w:rFonts w:ascii="Arial" w:eastAsiaTheme="minorEastAsia" w:hAnsi="Arial" w:cs="Arial"/>
          <w:noProof/>
          <w:sz w:val="22"/>
        </w:rPr>
      </w:pPr>
      <w:hyperlink w:anchor="_Toc60761220" w:history="1">
        <w:r w:rsidR="00076D47" w:rsidRPr="00164434">
          <w:rPr>
            <w:rStyle w:val="Hyperlink"/>
            <w:rFonts w:ascii="Arial" w:hAnsi="Arial" w:cs="Arial"/>
            <w:noProof/>
            <w:sz w:val="22"/>
          </w:rPr>
          <w:t>Figure 2: COM-FSM Performance Against 13 Institution-Set Standards &amp; Stretch Targets 2015-2020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_Toc60761220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12</w:t>
        </w:r>
        <w:r w:rsidR="00076D47" w:rsidRPr="00164434">
          <w:rPr>
            <w:rFonts w:ascii="Arial" w:hAnsi="Arial" w:cs="Arial"/>
            <w:noProof/>
            <w:webHidden/>
            <w:sz w:val="22"/>
          </w:rPr>
          <w:fldChar w:fldCharType="end"/>
        </w:r>
      </w:hyperlink>
    </w:p>
    <w:p w14:paraId="181855DC" w14:textId="5A942BE8" w:rsidR="00076D47" w:rsidRPr="00164434" w:rsidRDefault="00A47614">
      <w:pPr>
        <w:pStyle w:val="TableofFigures"/>
        <w:tabs>
          <w:tab w:val="right" w:leader="dot" w:pos="9010"/>
        </w:tabs>
        <w:rPr>
          <w:rFonts w:ascii="Arial" w:eastAsiaTheme="minorEastAsia" w:hAnsi="Arial" w:cs="Arial"/>
          <w:noProof/>
          <w:sz w:val="22"/>
        </w:rPr>
      </w:pPr>
      <w:hyperlink w:anchor="_Toc60761221" w:history="1">
        <w:r w:rsidR="00076D47" w:rsidRPr="00164434">
          <w:rPr>
            <w:rStyle w:val="Hyperlink"/>
            <w:rFonts w:ascii="Arial" w:hAnsi="Arial" w:cs="Arial"/>
            <w:noProof/>
            <w:sz w:val="22"/>
          </w:rPr>
          <w:t>Figure 3: Percentage of COM-FSM students enrolled full-time by campus 2016-2019</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_Toc60761221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14</w:t>
        </w:r>
        <w:r w:rsidR="00076D47" w:rsidRPr="00164434">
          <w:rPr>
            <w:rFonts w:ascii="Arial" w:hAnsi="Arial" w:cs="Arial"/>
            <w:noProof/>
            <w:webHidden/>
            <w:sz w:val="22"/>
          </w:rPr>
          <w:fldChar w:fldCharType="end"/>
        </w:r>
      </w:hyperlink>
    </w:p>
    <w:p w14:paraId="78A29C0E" w14:textId="38CE8055" w:rsidR="00076D47" w:rsidRPr="00164434" w:rsidRDefault="00A47614">
      <w:pPr>
        <w:pStyle w:val="TableofFigures"/>
        <w:tabs>
          <w:tab w:val="right" w:leader="dot" w:pos="9010"/>
        </w:tabs>
        <w:rPr>
          <w:rFonts w:ascii="Arial" w:eastAsiaTheme="minorEastAsia" w:hAnsi="Arial" w:cs="Arial"/>
          <w:noProof/>
          <w:sz w:val="22"/>
        </w:rPr>
      </w:pPr>
      <w:hyperlink w:anchor="_Toc60761222" w:history="1">
        <w:r w:rsidR="00076D47" w:rsidRPr="00164434">
          <w:rPr>
            <w:rStyle w:val="Hyperlink"/>
            <w:rFonts w:ascii="Arial" w:hAnsi="Arial" w:cs="Arial"/>
            <w:noProof/>
            <w:sz w:val="22"/>
          </w:rPr>
          <w:t>Figure 4: Average Number of Credits Earned by COM-FSM Students in Fall Semester 2015-2019, by Campus</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_Toc60761222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15</w:t>
        </w:r>
        <w:r w:rsidR="00076D47" w:rsidRPr="00164434">
          <w:rPr>
            <w:rFonts w:ascii="Arial" w:hAnsi="Arial" w:cs="Arial"/>
            <w:noProof/>
            <w:webHidden/>
            <w:sz w:val="22"/>
          </w:rPr>
          <w:fldChar w:fldCharType="end"/>
        </w:r>
      </w:hyperlink>
    </w:p>
    <w:p w14:paraId="1149BBB3" w14:textId="5749E22D" w:rsidR="00076D47" w:rsidRPr="00164434" w:rsidRDefault="00A47614">
      <w:pPr>
        <w:pStyle w:val="TableofFigures"/>
        <w:tabs>
          <w:tab w:val="right" w:leader="dot" w:pos="9010"/>
        </w:tabs>
        <w:rPr>
          <w:rFonts w:ascii="Arial" w:eastAsiaTheme="minorEastAsia" w:hAnsi="Arial" w:cs="Arial"/>
          <w:noProof/>
          <w:sz w:val="22"/>
        </w:rPr>
      </w:pPr>
      <w:hyperlink w:anchor="_Toc60761223" w:history="1">
        <w:r w:rsidR="00076D47" w:rsidRPr="00164434">
          <w:rPr>
            <w:rStyle w:val="Hyperlink"/>
            <w:rFonts w:ascii="Arial" w:hAnsi="Arial" w:cs="Arial"/>
            <w:noProof/>
            <w:sz w:val="22"/>
          </w:rPr>
          <w:t>Figure 5: COM-FSM Collegewide Enrollment AY2015-2016 to AY2019-2020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_Toc60761223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22</w:t>
        </w:r>
        <w:r w:rsidR="00076D47" w:rsidRPr="00164434">
          <w:rPr>
            <w:rFonts w:ascii="Arial" w:hAnsi="Arial" w:cs="Arial"/>
            <w:noProof/>
            <w:webHidden/>
            <w:sz w:val="22"/>
          </w:rPr>
          <w:fldChar w:fldCharType="end"/>
        </w:r>
      </w:hyperlink>
    </w:p>
    <w:p w14:paraId="54B28A2F" w14:textId="6DEEB6AA" w:rsidR="00076D47" w:rsidRPr="00164434" w:rsidRDefault="00A47614">
      <w:pPr>
        <w:pStyle w:val="TableofFigures"/>
        <w:tabs>
          <w:tab w:val="right" w:leader="dot" w:pos="9010"/>
        </w:tabs>
        <w:rPr>
          <w:rFonts w:ascii="Arial" w:eastAsiaTheme="minorEastAsia" w:hAnsi="Arial" w:cs="Arial"/>
          <w:noProof/>
          <w:sz w:val="22"/>
        </w:rPr>
      </w:pPr>
      <w:hyperlink w:anchor="_Toc60761224" w:history="1">
        <w:r w:rsidR="00076D47" w:rsidRPr="00164434">
          <w:rPr>
            <w:rStyle w:val="Hyperlink"/>
            <w:rFonts w:ascii="Arial" w:hAnsi="Arial" w:cs="Arial"/>
            <w:noProof/>
            <w:sz w:val="22"/>
          </w:rPr>
          <w:t>Figure 6: COM-FSM Number of Students Enrolled by Campus AY2015-16 to AY2019-2020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_Toc60761224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22</w:t>
        </w:r>
        <w:r w:rsidR="00076D47" w:rsidRPr="00164434">
          <w:rPr>
            <w:rFonts w:ascii="Arial" w:hAnsi="Arial" w:cs="Arial"/>
            <w:noProof/>
            <w:webHidden/>
            <w:sz w:val="22"/>
          </w:rPr>
          <w:fldChar w:fldCharType="end"/>
        </w:r>
      </w:hyperlink>
    </w:p>
    <w:p w14:paraId="606C03D7" w14:textId="612E8D16" w:rsidR="00076D47" w:rsidRPr="00164434" w:rsidRDefault="00A47614">
      <w:pPr>
        <w:pStyle w:val="TableofFigures"/>
        <w:tabs>
          <w:tab w:val="right" w:leader="dot" w:pos="9010"/>
        </w:tabs>
        <w:rPr>
          <w:rFonts w:ascii="Arial" w:eastAsiaTheme="minorEastAsia" w:hAnsi="Arial" w:cs="Arial"/>
          <w:noProof/>
          <w:sz w:val="22"/>
        </w:rPr>
      </w:pPr>
      <w:hyperlink w:anchor="_Toc60761225" w:history="1">
        <w:r w:rsidR="00076D47" w:rsidRPr="00164434">
          <w:rPr>
            <w:rStyle w:val="Hyperlink"/>
            <w:rFonts w:ascii="Arial" w:hAnsi="Arial" w:cs="Arial"/>
            <w:noProof/>
            <w:sz w:val="22"/>
          </w:rPr>
          <w:t>Figure 7: COM-FSM's Total Collegewide Electricity Consumption in Kilowatt-Hours 2010-2018</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_Toc60761225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24</w:t>
        </w:r>
        <w:r w:rsidR="00076D47" w:rsidRPr="00164434">
          <w:rPr>
            <w:rFonts w:ascii="Arial" w:hAnsi="Arial" w:cs="Arial"/>
            <w:noProof/>
            <w:webHidden/>
            <w:sz w:val="22"/>
          </w:rPr>
          <w:fldChar w:fldCharType="end"/>
        </w:r>
      </w:hyperlink>
    </w:p>
    <w:p w14:paraId="2ADC35FC" w14:textId="73A4A26F" w:rsidR="00076D47" w:rsidRPr="00164434" w:rsidRDefault="00A47614">
      <w:pPr>
        <w:pStyle w:val="TableofFigures"/>
        <w:tabs>
          <w:tab w:val="right" w:leader="dot" w:pos="9010"/>
        </w:tabs>
        <w:rPr>
          <w:rFonts w:ascii="Arial" w:eastAsiaTheme="minorEastAsia" w:hAnsi="Arial" w:cs="Arial"/>
          <w:noProof/>
          <w:sz w:val="22"/>
        </w:rPr>
      </w:pPr>
      <w:hyperlink w:anchor="_Toc60761226" w:history="1">
        <w:r w:rsidR="00076D47" w:rsidRPr="00164434">
          <w:rPr>
            <w:rStyle w:val="Hyperlink"/>
            <w:rFonts w:ascii="Arial" w:hAnsi="Arial" w:cs="Arial"/>
            <w:noProof/>
            <w:sz w:val="22"/>
          </w:rPr>
          <w:t>Figure 8: Percentage of College Members who Do NOT Agree that Values are Shown Through College Actions</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_Toc60761226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43</w:t>
        </w:r>
        <w:r w:rsidR="00076D47" w:rsidRPr="00164434">
          <w:rPr>
            <w:rFonts w:ascii="Arial" w:hAnsi="Arial" w:cs="Arial"/>
            <w:noProof/>
            <w:webHidden/>
            <w:sz w:val="22"/>
          </w:rPr>
          <w:fldChar w:fldCharType="end"/>
        </w:r>
      </w:hyperlink>
    </w:p>
    <w:p w14:paraId="263D7166" w14:textId="06C22590" w:rsidR="00076D47" w:rsidRPr="00164434" w:rsidRDefault="00076D47" w:rsidP="00076D47">
      <w:pPr>
        <w:rPr>
          <w:rFonts w:ascii="Arial" w:hAnsi="Arial" w:cs="Arial"/>
          <w:sz w:val="22"/>
        </w:rPr>
      </w:pPr>
      <w:r w:rsidRPr="00164434">
        <w:rPr>
          <w:rFonts w:ascii="Arial" w:hAnsi="Arial" w:cs="Arial"/>
          <w:sz w:val="22"/>
        </w:rPr>
        <w:fldChar w:fldCharType="end"/>
      </w:r>
    </w:p>
    <w:p w14:paraId="1A28A46F" w14:textId="77777777" w:rsidR="00076D47" w:rsidRPr="00164434" w:rsidRDefault="00076D47">
      <w:pPr>
        <w:rPr>
          <w:rFonts w:ascii="Arial" w:hAnsi="Arial" w:cs="Arial"/>
          <w:sz w:val="22"/>
        </w:rPr>
      </w:pPr>
    </w:p>
    <w:p w14:paraId="1686B561" w14:textId="43211F1A" w:rsidR="00076D47" w:rsidRPr="00164434" w:rsidRDefault="00076D47">
      <w:pPr>
        <w:pStyle w:val="TableofFigures"/>
        <w:tabs>
          <w:tab w:val="right" w:leader="dot" w:pos="9010"/>
        </w:tabs>
        <w:rPr>
          <w:rFonts w:ascii="Arial" w:hAnsi="Arial" w:cs="Arial"/>
          <w:noProof/>
          <w:sz w:val="22"/>
        </w:rPr>
      </w:pPr>
      <w:r w:rsidRPr="00164434">
        <w:rPr>
          <w:rFonts w:ascii="Arial" w:hAnsi="Arial" w:cs="Arial"/>
          <w:sz w:val="22"/>
        </w:rPr>
        <w:fldChar w:fldCharType="begin"/>
      </w:r>
      <w:r w:rsidRPr="00164434">
        <w:rPr>
          <w:rFonts w:ascii="Arial" w:hAnsi="Arial" w:cs="Arial"/>
          <w:sz w:val="22"/>
        </w:rPr>
        <w:instrText xml:space="preserve"> TOC \h \z \c "Table" </w:instrText>
      </w:r>
      <w:r w:rsidRPr="00164434">
        <w:rPr>
          <w:rFonts w:ascii="Arial" w:hAnsi="Arial" w:cs="Arial"/>
          <w:sz w:val="22"/>
        </w:rPr>
        <w:fldChar w:fldCharType="separate"/>
      </w:r>
      <w:hyperlink w:anchor="_Toc60761129" w:history="1">
        <w:r w:rsidRPr="00164434">
          <w:rPr>
            <w:rStyle w:val="Hyperlink"/>
            <w:rFonts w:ascii="Arial" w:hAnsi="Arial" w:cs="Arial"/>
            <w:noProof/>
            <w:sz w:val="22"/>
          </w:rPr>
          <w:t>Table 2: Percentage of COM-FSM students enrolled full-time 2015-2020</w:t>
        </w:r>
        <w:r w:rsidRPr="00164434">
          <w:rPr>
            <w:rFonts w:ascii="Arial" w:hAnsi="Arial" w:cs="Arial"/>
            <w:noProof/>
            <w:webHidden/>
            <w:sz w:val="22"/>
          </w:rPr>
          <w:tab/>
        </w:r>
        <w:r w:rsidRPr="00164434">
          <w:rPr>
            <w:rFonts w:ascii="Arial" w:hAnsi="Arial" w:cs="Arial"/>
            <w:noProof/>
            <w:webHidden/>
            <w:sz w:val="22"/>
          </w:rPr>
          <w:fldChar w:fldCharType="begin"/>
        </w:r>
        <w:r w:rsidRPr="00164434">
          <w:rPr>
            <w:rFonts w:ascii="Arial" w:hAnsi="Arial" w:cs="Arial"/>
            <w:noProof/>
            <w:webHidden/>
            <w:sz w:val="22"/>
          </w:rPr>
          <w:instrText xml:space="preserve"> PAGEREF _Toc60761129 \h </w:instrText>
        </w:r>
        <w:r w:rsidRPr="00164434">
          <w:rPr>
            <w:rFonts w:ascii="Arial" w:hAnsi="Arial" w:cs="Arial"/>
            <w:noProof/>
            <w:webHidden/>
            <w:sz w:val="22"/>
          </w:rPr>
        </w:r>
        <w:r w:rsidRPr="00164434">
          <w:rPr>
            <w:rFonts w:ascii="Arial" w:hAnsi="Arial" w:cs="Arial"/>
            <w:noProof/>
            <w:webHidden/>
            <w:sz w:val="22"/>
          </w:rPr>
          <w:fldChar w:fldCharType="separate"/>
        </w:r>
        <w:r w:rsidRPr="00164434">
          <w:rPr>
            <w:rFonts w:ascii="Arial" w:hAnsi="Arial" w:cs="Arial"/>
            <w:noProof/>
            <w:webHidden/>
            <w:sz w:val="22"/>
          </w:rPr>
          <w:t>13</w:t>
        </w:r>
        <w:r w:rsidRPr="00164434">
          <w:rPr>
            <w:rFonts w:ascii="Arial" w:hAnsi="Arial" w:cs="Arial"/>
            <w:noProof/>
            <w:webHidden/>
            <w:sz w:val="22"/>
          </w:rPr>
          <w:fldChar w:fldCharType="end"/>
        </w:r>
      </w:hyperlink>
    </w:p>
    <w:p w14:paraId="48E905F5" w14:textId="3C2F7B2B" w:rsidR="00076D47" w:rsidRPr="00164434" w:rsidRDefault="00A47614">
      <w:pPr>
        <w:pStyle w:val="TableofFigures"/>
        <w:tabs>
          <w:tab w:val="right" w:leader="dot" w:pos="9010"/>
        </w:tabs>
        <w:rPr>
          <w:rFonts w:ascii="Arial" w:hAnsi="Arial" w:cs="Arial"/>
          <w:noProof/>
          <w:sz w:val="22"/>
        </w:rPr>
      </w:pPr>
      <w:hyperlink w:anchor="_Toc60761130" w:history="1">
        <w:r w:rsidR="00076D47" w:rsidRPr="00164434">
          <w:rPr>
            <w:rStyle w:val="Hyperlink"/>
            <w:rFonts w:ascii="Arial" w:hAnsi="Arial" w:cs="Arial"/>
            <w:noProof/>
            <w:sz w:val="22"/>
          </w:rPr>
          <w:t>Table 3: Percentage of COM-FSM students enrolled full-time by campus 2016-2019</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_Toc60761130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14</w:t>
        </w:r>
        <w:r w:rsidR="00076D47" w:rsidRPr="00164434">
          <w:rPr>
            <w:rFonts w:ascii="Arial" w:hAnsi="Arial" w:cs="Arial"/>
            <w:noProof/>
            <w:webHidden/>
            <w:sz w:val="22"/>
          </w:rPr>
          <w:fldChar w:fldCharType="end"/>
        </w:r>
      </w:hyperlink>
    </w:p>
    <w:p w14:paraId="2E9658EE" w14:textId="42546F68" w:rsidR="00076D47" w:rsidRPr="00164434" w:rsidRDefault="00A47614">
      <w:pPr>
        <w:pStyle w:val="TableofFigures"/>
        <w:tabs>
          <w:tab w:val="right" w:leader="dot" w:pos="9010"/>
        </w:tabs>
        <w:rPr>
          <w:rFonts w:ascii="Arial" w:hAnsi="Arial" w:cs="Arial"/>
          <w:noProof/>
          <w:sz w:val="22"/>
        </w:rPr>
      </w:pPr>
      <w:hyperlink w:anchor="_Toc60761131" w:history="1">
        <w:r w:rsidR="00076D47" w:rsidRPr="00164434">
          <w:rPr>
            <w:rStyle w:val="Hyperlink"/>
            <w:rFonts w:ascii="Arial" w:hAnsi="Arial" w:cs="Arial"/>
            <w:noProof/>
            <w:sz w:val="22"/>
          </w:rPr>
          <w:t>Table 4: Average number of credits earned by COM-FSM students in Fall semesters 2015-2020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_Toc60761131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15</w:t>
        </w:r>
        <w:r w:rsidR="00076D47" w:rsidRPr="00164434">
          <w:rPr>
            <w:rFonts w:ascii="Arial" w:hAnsi="Arial" w:cs="Arial"/>
            <w:noProof/>
            <w:webHidden/>
            <w:sz w:val="22"/>
          </w:rPr>
          <w:fldChar w:fldCharType="end"/>
        </w:r>
      </w:hyperlink>
    </w:p>
    <w:p w14:paraId="58DE5C87" w14:textId="20E164D6" w:rsidR="00076D47" w:rsidRPr="00164434" w:rsidRDefault="00A47614">
      <w:pPr>
        <w:pStyle w:val="TableofFigures"/>
        <w:tabs>
          <w:tab w:val="right" w:leader="dot" w:pos="9010"/>
        </w:tabs>
        <w:rPr>
          <w:rFonts w:ascii="Arial" w:hAnsi="Arial" w:cs="Arial"/>
          <w:noProof/>
          <w:sz w:val="22"/>
        </w:rPr>
      </w:pPr>
      <w:hyperlink w:anchor="_Toc60761132" w:history="1">
        <w:r w:rsidR="00076D47" w:rsidRPr="00164434">
          <w:rPr>
            <w:rStyle w:val="Hyperlink"/>
            <w:rFonts w:ascii="Arial" w:hAnsi="Arial" w:cs="Arial"/>
            <w:noProof/>
            <w:sz w:val="22"/>
          </w:rPr>
          <w:t>Table 5: Average number of credits earned by COM-FSM students in Fall semester 2015-2020, by Campus</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_Toc60761132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15</w:t>
        </w:r>
        <w:r w:rsidR="00076D47" w:rsidRPr="00164434">
          <w:rPr>
            <w:rFonts w:ascii="Arial" w:hAnsi="Arial" w:cs="Arial"/>
            <w:noProof/>
            <w:webHidden/>
            <w:sz w:val="22"/>
          </w:rPr>
          <w:fldChar w:fldCharType="end"/>
        </w:r>
      </w:hyperlink>
    </w:p>
    <w:p w14:paraId="65909E7A" w14:textId="3397894D" w:rsidR="00076D47" w:rsidRPr="00164434" w:rsidRDefault="00A47614">
      <w:pPr>
        <w:pStyle w:val="TableofFigures"/>
        <w:tabs>
          <w:tab w:val="right" w:leader="dot" w:pos="9010"/>
        </w:tabs>
        <w:rPr>
          <w:rFonts w:ascii="Arial" w:hAnsi="Arial" w:cs="Arial"/>
          <w:noProof/>
          <w:sz w:val="22"/>
        </w:rPr>
      </w:pPr>
      <w:hyperlink w:anchor="_Toc60761133" w:history="1">
        <w:r w:rsidR="00076D47" w:rsidRPr="00164434">
          <w:rPr>
            <w:rStyle w:val="Hyperlink"/>
            <w:rFonts w:ascii="Arial" w:hAnsi="Arial" w:cs="Arial"/>
            <w:noProof/>
            <w:sz w:val="22"/>
          </w:rPr>
          <w:t>Table 6: Percentage of Students Who Continued to Study at COM-FSM from Fall to Spring, 2015-2019, Collegewide</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_Toc60761133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16</w:t>
        </w:r>
        <w:r w:rsidR="00076D47" w:rsidRPr="00164434">
          <w:rPr>
            <w:rFonts w:ascii="Arial" w:hAnsi="Arial" w:cs="Arial"/>
            <w:noProof/>
            <w:webHidden/>
            <w:sz w:val="22"/>
          </w:rPr>
          <w:fldChar w:fldCharType="end"/>
        </w:r>
      </w:hyperlink>
    </w:p>
    <w:p w14:paraId="781C9CB0" w14:textId="5110AD3F" w:rsidR="00076D47" w:rsidRPr="00164434" w:rsidRDefault="00A47614">
      <w:pPr>
        <w:pStyle w:val="TableofFigures"/>
        <w:tabs>
          <w:tab w:val="right" w:leader="dot" w:pos="9010"/>
        </w:tabs>
        <w:rPr>
          <w:rFonts w:ascii="Arial" w:hAnsi="Arial" w:cs="Arial"/>
          <w:noProof/>
          <w:sz w:val="22"/>
        </w:rPr>
      </w:pPr>
      <w:hyperlink w:anchor="_Toc60761134" w:history="1">
        <w:r w:rsidR="00076D47" w:rsidRPr="00164434">
          <w:rPr>
            <w:rStyle w:val="Hyperlink"/>
            <w:rFonts w:ascii="Arial" w:hAnsi="Arial" w:cs="Arial"/>
            <w:noProof/>
            <w:sz w:val="22"/>
          </w:rPr>
          <w:t>Table 7: Percentage of Students Who Continued to Study at COM-FSM from Fall to Spring, 2015-2019, by Campus</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_Toc60761134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16</w:t>
        </w:r>
        <w:r w:rsidR="00076D47" w:rsidRPr="00164434">
          <w:rPr>
            <w:rFonts w:ascii="Arial" w:hAnsi="Arial" w:cs="Arial"/>
            <w:noProof/>
            <w:webHidden/>
            <w:sz w:val="22"/>
          </w:rPr>
          <w:fldChar w:fldCharType="end"/>
        </w:r>
      </w:hyperlink>
    </w:p>
    <w:p w14:paraId="7CB3FB21" w14:textId="4895FE4A" w:rsidR="00076D47" w:rsidRPr="00164434" w:rsidRDefault="00A47614">
      <w:pPr>
        <w:pStyle w:val="TableofFigures"/>
        <w:tabs>
          <w:tab w:val="right" w:leader="dot" w:pos="9010"/>
        </w:tabs>
        <w:rPr>
          <w:rFonts w:ascii="Arial" w:hAnsi="Arial" w:cs="Arial"/>
          <w:noProof/>
          <w:sz w:val="22"/>
        </w:rPr>
      </w:pPr>
      <w:hyperlink w:anchor="_Toc60761135" w:history="1">
        <w:r w:rsidR="00076D47" w:rsidRPr="00164434">
          <w:rPr>
            <w:rStyle w:val="Hyperlink"/>
            <w:rFonts w:ascii="Arial" w:hAnsi="Arial" w:cs="Arial"/>
            <w:noProof/>
            <w:sz w:val="22"/>
          </w:rPr>
          <w:t>Table 8: Fall to Fall Persistence Rate 2015 - 2018</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_Toc60761135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17</w:t>
        </w:r>
        <w:r w:rsidR="00076D47" w:rsidRPr="00164434">
          <w:rPr>
            <w:rFonts w:ascii="Arial" w:hAnsi="Arial" w:cs="Arial"/>
            <w:noProof/>
            <w:webHidden/>
            <w:sz w:val="22"/>
          </w:rPr>
          <w:fldChar w:fldCharType="end"/>
        </w:r>
      </w:hyperlink>
    </w:p>
    <w:p w14:paraId="1FB6101C" w14:textId="568515BA" w:rsidR="00076D47" w:rsidRPr="00164434" w:rsidRDefault="00A47614">
      <w:pPr>
        <w:pStyle w:val="TableofFigures"/>
        <w:tabs>
          <w:tab w:val="right" w:leader="dot" w:pos="9010"/>
        </w:tabs>
        <w:rPr>
          <w:rFonts w:ascii="Arial" w:hAnsi="Arial" w:cs="Arial"/>
          <w:noProof/>
          <w:sz w:val="22"/>
        </w:rPr>
      </w:pPr>
      <w:hyperlink w:anchor="_Toc60761136" w:history="1">
        <w:r w:rsidR="00076D47" w:rsidRPr="00164434">
          <w:rPr>
            <w:rStyle w:val="Hyperlink"/>
            <w:rFonts w:ascii="Arial" w:hAnsi="Arial" w:cs="Arial"/>
            <w:noProof/>
            <w:sz w:val="22"/>
          </w:rPr>
          <w:t>Table 9: COM-FSM Total Operating Costs 2016-2019</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_Toc60761136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20</w:t>
        </w:r>
        <w:r w:rsidR="00076D47" w:rsidRPr="00164434">
          <w:rPr>
            <w:rFonts w:ascii="Arial" w:hAnsi="Arial" w:cs="Arial"/>
            <w:noProof/>
            <w:webHidden/>
            <w:sz w:val="22"/>
          </w:rPr>
          <w:fldChar w:fldCharType="end"/>
        </w:r>
      </w:hyperlink>
    </w:p>
    <w:p w14:paraId="2694C409" w14:textId="6D2DFCF1" w:rsidR="00076D47" w:rsidRPr="00164434" w:rsidRDefault="00A47614">
      <w:pPr>
        <w:pStyle w:val="TableofFigures"/>
        <w:tabs>
          <w:tab w:val="right" w:leader="dot" w:pos="9010"/>
        </w:tabs>
        <w:rPr>
          <w:rFonts w:ascii="Arial" w:hAnsi="Arial" w:cs="Arial"/>
          <w:noProof/>
          <w:sz w:val="22"/>
        </w:rPr>
      </w:pPr>
      <w:hyperlink w:anchor="_Toc60761137" w:history="1">
        <w:r w:rsidR="00076D47" w:rsidRPr="00164434">
          <w:rPr>
            <w:rStyle w:val="Hyperlink"/>
            <w:rFonts w:ascii="Arial" w:hAnsi="Arial" w:cs="Arial"/>
            <w:noProof/>
            <w:sz w:val="22"/>
          </w:rPr>
          <w:t>Table 10: Comparison of Commercial Surveys of Employee Satisfaction</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_Toc60761137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28</w:t>
        </w:r>
        <w:r w:rsidR="00076D47" w:rsidRPr="00164434">
          <w:rPr>
            <w:rFonts w:ascii="Arial" w:hAnsi="Arial" w:cs="Arial"/>
            <w:noProof/>
            <w:webHidden/>
            <w:sz w:val="22"/>
          </w:rPr>
          <w:fldChar w:fldCharType="end"/>
        </w:r>
      </w:hyperlink>
    </w:p>
    <w:p w14:paraId="34315A26" w14:textId="37696529" w:rsidR="00076D47" w:rsidRPr="00164434" w:rsidRDefault="00A47614">
      <w:pPr>
        <w:pStyle w:val="TableofFigures"/>
        <w:tabs>
          <w:tab w:val="right" w:leader="dot" w:pos="9010"/>
        </w:tabs>
        <w:rPr>
          <w:rFonts w:ascii="Arial" w:hAnsi="Arial" w:cs="Arial"/>
          <w:noProof/>
          <w:sz w:val="22"/>
        </w:rPr>
      </w:pPr>
      <w:hyperlink r:id="rId10" w:anchor="_Toc60761138" w:history="1">
        <w:r w:rsidR="00076D47" w:rsidRPr="00164434">
          <w:rPr>
            <w:rStyle w:val="Hyperlink"/>
            <w:rFonts w:ascii="Arial" w:hAnsi="Arial" w:cs="Arial"/>
            <w:noProof/>
            <w:sz w:val="22"/>
          </w:rPr>
          <w:t>Table 11: Time Between Vacancy Closing Date and the Date of Transmitting the Application Packets to Ad Hoc Committees, FY2020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_Toc60761138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30</w:t>
        </w:r>
        <w:r w:rsidR="00076D47" w:rsidRPr="00164434">
          <w:rPr>
            <w:rFonts w:ascii="Arial" w:hAnsi="Arial" w:cs="Arial"/>
            <w:noProof/>
            <w:webHidden/>
            <w:sz w:val="22"/>
          </w:rPr>
          <w:fldChar w:fldCharType="end"/>
        </w:r>
      </w:hyperlink>
    </w:p>
    <w:p w14:paraId="645C2537" w14:textId="6E5A454E" w:rsidR="00076D47" w:rsidRPr="00164434" w:rsidRDefault="00A47614">
      <w:pPr>
        <w:pStyle w:val="TableofFigures"/>
        <w:tabs>
          <w:tab w:val="right" w:leader="dot" w:pos="9010"/>
        </w:tabs>
        <w:rPr>
          <w:rFonts w:ascii="Arial" w:hAnsi="Arial" w:cs="Arial"/>
          <w:noProof/>
          <w:sz w:val="22"/>
        </w:rPr>
      </w:pPr>
      <w:hyperlink w:anchor="_Toc60761139" w:history="1">
        <w:r w:rsidR="00076D47" w:rsidRPr="00164434">
          <w:rPr>
            <w:rStyle w:val="Hyperlink"/>
            <w:rFonts w:ascii="Arial" w:hAnsi="Arial" w:cs="Arial"/>
            <w:noProof/>
            <w:sz w:val="22"/>
          </w:rPr>
          <w:t>Table 12: Time Between Final Interview &amp; Ad Hoc Committee Making a Hiring Recommendation to HRO, FY2020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_Toc60761139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31</w:t>
        </w:r>
        <w:r w:rsidR="00076D47" w:rsidRPr="00164434">
          <w:rPr>
            <w:rFonts w:ascii="Arial" w:hAnsi="Arial" w:cs="Arial"/>
            <w:noProof/>
            <w:webHidden/>
            <w:sz w:val="22"/>
          </w:rPr>
          <w:fldChar w:fldCharType="end"/>
        </w:r>
      </w:hyperlink>
    </w:p>
    <w:p w14:paraId="3E0C9EC6" w14:textId="3176C81A" w:rsidR="00076D47" w:rsidRPr="00164434" w:rsidRDefault="00A47614">
      <w:pPr>
        <w:pStyle w:val="TableofFigures"/>
        <w:tabs>
          <w:tab w:val="right" w:leader="dot" w:pos="9010"/>
        </w:tabs>
        <w:rPr>
          <w:rFonts w:ascii="Arial" w:hAnsi="Arial" w:cs="Arial"/>
          <w:noProof/>
          <w:sz w:val="22"/>
        </w:rPr>
      </w:pPr>
      <w:hyperlink w:anchor="_Toc60761140" w:history="1">
        <w:r w:rsidR="00076D47" w:rsidRPr="00164434">
          <w:rPr>
            <w:rStyle w:val="Hyperlink"/>
            <w:rFonts w:ascii="Arial" w:hAnsi="Arial" w:cs="Arial"/>
            <w:noProof/>
            <w:sz w:val="22"/>
          </w:rPr>
          <w:t>Table 13: Fulfillment of Local, National, and Regional Mission Fulfillment Indicators, December 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_Toc60761140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33</w:t>
        </w:r>
        <w:r w:rsidR="00076D47" w:rsidRPr="00164434">
          <w:rPr>
            <w:rFonts w:ascii="Arial" w:hAnsi="Arial" w:cs="Arial"/>
            <w:noProof/>
            <w:webHidden/>
            <w:sz w:val="22"/>
          </w:rPr>
          <w:fldChar w:fldCharType="end"/>
        </w:r>
      </w:hyperlink>
    </w:p>
    <w:p w14:paraId="0533EC13" w14:textId="70823126" w:rsidR="00076D47" w:rsidRPr="00164434" w:rsidRDefault="00A47614">
      <w:pPr>
        <w:pStyle w:val="TableofFigures"/>
        <w:tabs>
          <w:tab w:val="right" w:leader="dot" w:pos="9010"/>
        </w:tabs>
        <w:rPr>
          <w:rFonts w:ascii="Arial" w:hAnsi="Arial" w:cs="Arial"/>
          <w:noProof/>
          <w:sz w:val="22"/>
        </w:rPr>
      </w:pPr>
      <w:hyperlink w:anchor="_Toc60761141" w:history="1">
        <w:r w:rsidR="00076D47" w:rsidRPr="00164434">
          <w:rPr>
            <w:rStyle w:val="Hyperlink"/>
            <w:rFonts w:ascii="Arial" w:hAnsi="Arial" w:cs="Arial"/>
            <w:noProof/>
            <w:sz w:val="22"/>
          </w:rPr>
          <w:t>Table 14: Achievement &amp; Trend Data of Mission Fulfillment Indicators, 2017 - 2020</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_Toc60761141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39</w:t>
        </w:r>
        <w:r w:rsidR="00076D47" w:rsidRPr="00164434">
          <w:rPr>
            <w:rFonts w:ascii="Arial" w:hAnsi="Arial" w:cs="Arial"/>
            <w:noProof/>
            <w:webHidden/>
            <w:sz w:val="22"/>
          </w:rPr>
          <w:fldChar w:fldCharType="end"/>
        </w:r>
      </w:hyperlink>
    </w:p>
    <w:p w14:paraId="33F435B9" w14:textId="7385E735" w:rsidR="00076D47" w:rsidRPr="00164434" w:rsidRDefault="00A47614">
      <w:pPr>
        <w:pStyle w:val="TableofFigures"/>
        <w:tabs>
          <w:tab w:val="right" w:leader="dot" w:pos="9010"/>
        </w:tabs>
        <w:rPr>
          <w:rFonts w:ascii="Arial" w:hAnsi="Arial" w:cs="Arial"/>
          <w:noProof/>
          <w:sz w:val="22"/>
        </w:rPr>
      </w:pPr>
      <w:hyperlink w:anchor="_Toc60761142" w:history="1">
        <w:r w:rsidR="00076D47" w:rsidRPr="00164434">
          <w:rPr>
            <w:rStyle w:val="Hyperlink"/>
            <w:rFonts w:ascii="Arial" w:hAnsi="Arial" w:cs="Arial"/>
            <w:noProof/>
            <w:sz w:val="22"/>
          </w:rPr>
          <w:t>Table 15: Online State Mini-Summits Dates &amp; Participants</w:t>
        </w:r>
        <w:r w:rsidR="00076D47" w:rsidRPr="00164434">
          <w:rPr>
            <w:rFonts w:ascii="Arial" w:hAnsi="Arial" w:cs="Arial"/>
            <w:noProof/>
            <w:webHidden/>
            <w:sz w:val="22"/>
          </w:rPr>
          <w:tab/>
        </w:r>
        <w:r w:rsidR="00076D47" w:rsidRPr="00164434">
          <w:rPr>
            <w:rFonts w:ascii="Arial" w:hAnsi="Arial" w:cs="Arial"/>
            <w:noProof/>
            <w:webHidden/>
            <w:sz w:val="22"/>
          </w:rPr>
          <w:fldChar w:fldCharType="begin"/>
        </w:r>
        <w:r w:rsidR="00076D47" w:rsidRPr="00164434">
          <w:rPr>
            <w:rFonts w:ascii="Arial" w:hAnsi="Arial" w:cs="Arial"/>
            <w:noProof/>
            <w:webHidden/>
            <w:sz w:val="22"/>
          </w:rPr>
          <w:instrText xml:space="preserve"> PAGEREF _Toc60761142 \h </w:instrText>
        </w:r>
        <w:r w:rsidR="00076D47" w:rsidRPr="00164434">
          <w:rPr>
            <w:rFonts w:ascii="Arial" w:hAnsi="Arial" w:cs="Arial"/>
            <w:noProof/>
            <w:webHidden/>
            <w:sz w:val="22"/>
          </w:rPr>
        </w:r>
        <w:r w:rsidR="00076D47" w:rsidRPr="00164434">
          <w:rPr>
            <w:rFonts w:ascii="Arial" w:hAnsi="Arial" w:cs="Arial"/>
            <w:noProof/>
            <w:webHidden/>
            <w:sz w:val="22"/>
          </w:rPr>
          <w:fldChar w:fldCharType="separate"/>
        </w:r>
        <w:r w:rsidR="00076D47" w:rsidRPr="00164434">
          <w:rPr>
            <w:rFonts w:ascii="Arial" w:hAnsi="Arial" w:cs="Arial"/>
            <w:noProof/>
            <w:webHidden/>
            <w:sz w:val="22"/>
          </w:rPr>
          <w:t>45</w:t>
        </w:r>
        <w:r w:rsidR="00076D47" w:rsidRPr="00164434">
          <w:rPr>
            <w:rFonts w:ascii="Arial" w:hAnsi="Arial" w:cs="Arial"/>
            <w:noProof/>
            <w:webHidden/>
            <w:sz w:val="22"/>
          </w:rPr>
          <w:fldChar w:fldCharType="end"/>
        </w:r>
      </w:hyperlink>
    </w:p>
    <w:p w14:paraId="3A6F5ED4" w14:textId="7303D988" w:rsidR="00076D47" w:rsidRPr="00164434" w:rsidRDefault="00076D47" w:rsidP="005D3B1F">
      <w:pPr>
        <w:pStyle w:val="Heading1"/>
        <w:rPr>
          <w:rFonts w:ascii="Arial" w:hAnsi="Arial" w:cs="Arial"/>
          <w:sz w:val="44"/>
        </w:rPr>
      </w:pPr>
      <w:r w:rsidRPr="00164434">
        <w:rPr>
          <w:rFonts w:ascii="Arial" w:hAnsi="Arial" w:cs="Arial"/>
          <w:sz w:val="22"/>
        </w:rPr>
        <w:fldChar w:fldCharType="end"/>
      </w:r>
    </w:p>
    <w:p w14:paraId="75BD2B37" w14:textId="77777777" w:rsidR="00076D47" w:rsidRPr="00076D47" w:rsidRDefault="00076D47" w:rsidP="00076D47"/>
    <w:p w14:paraId="2A5474EF" w14:textId="0C33CDEB" w:rsidR="00435F43" w:rsidRDefault="00435F43" w:rsidP="005D3B1F">
      <w:pPr>
        <w:pStyle w:val="Heading1"/>
      </w:pPr>
      <w:bookmarkStart w:id="3" w:name="_Toc65245213"/>
      <w:r>
        <w:lastRenderedPageBreak/>
        <w:t>Abbreviations</w:t>
      </w:r>
      <w:bookmarkEnd w:id="3"/>
    </w:p>
    <w:p w14:paraId="56200BA5" w14:textId="77777777" w:rsidR="00435F43" w:rsidRDefault="00435F43" w:rsidP="005D3B1F">
      <w:pPr>
        <w:pStyle w:val="Heading1"/>
      </w:pPr>
    </w:p>
    <w:p w14:paraId="379F33DC" w14:textId="77777777" w:rsidR="00797F0A" w:rsidRPr="00164434" w:rsidRDefault="00797F0A" w:rsidP="00797F0A">
      <w:pPr>
        <w:rPr>
          <w:rFonts w:ascii="Arial" w:hAnsi="Arial" w:cs="Arial"/>
        </w:rPr>
      </w:pPr>
      <w:r w:rsidRPr="00164434">
        <w:rPr>
          <w:rFonts w:ascii="Arial" w:hAnsi="Arial" w:cs="Arial"/>
        </w:rPr>
        <w:t>ACCJC</w:t>
      </w:r>
      <w:r w:rsidRPr="00164434">
        <w:rPr>
          <w:rFonts w:ascii="Arial" w:hAnsi="Arial" w:cs="Arial"/>
        </w:rPr>
        <w:tab/>
        <w:t>Accrediting Commission for Community and Junior Colleges</w:t>
      </w:r>
    </w:p>
    <w:p w14:paraId="2E6B0FD5" w14:textId="77777777" w:rsidR="00797F0A" w:rsidRPr="00164434" w:rsidRDefault="00797F0A" w:rsidP="00797F0A">
      <w:pPr>
        <w:rPr>
          <w:rFonts w:ascii="Arial" w:hAnsi="Arial" w:cs="Arial"/>
        </w:rPr>
      </w:pPr>
      <w:r w:rsidRPr="00164434">
        <w:rPr>
          <w:rFonts w:ascii="Arial" w:hAnsi="Arial" w:cs="Arial"/>
        </w:rPr>
        <w:t xml:space="preserve">AY </w:t>
      </w:r>
      <w:r w:rsidRPr="00164434">
        <w:rPr>
          <w:rFonts w:ascii="Arial" w:hAnsi="Arial" w:cs="Arial"/>
        </w:rPr>
        <w:tab/>
      </w:r>
      <w:r w:rsidRPr="00164434">
        <w:rPr>
          <w:rFonts w:ascii="Arial" w:hAnsi="Arial" w:cs="Arial"/>
        </w:rPr>
        <w:tab/>
        <w:t xml:space="preserve">Academic Year </w:t>
      </w:r>
    </w:p>
    <w:p w14:paraId="0A1EDB25" w14:textId="77777777" w:rsidR="00797F0A" w:rsidRPr="00164434" w:rsidRDefault="00797F0A" w:rsidP="00797F0A">
      <w:pPr>
        <w:rPr>
          <w:rFonts w:ascii="Arial" w:hAnsi="Arial" w:cs="Arial"/>
        </w:rPr>
      </w:pPr>
      <w:r w:rsidRPr="00164434">
        <w:rPr>
          <w:rFonts w:ascii="Arial" w:hAnsi="Arial" w:cs="Arial"/>
        </w:rPr>
        <w:t>CCSSE</w:t>
      </w:r>
      <w:r w:rsidRPr="00164434">
        <w:rPr>
          <w:rFonts w:ascii="Arial" w:hAnsi="Arial" w:cs="Arial"/>
        </w:rPr>
        <w:tab/>
        <w:t>Community College Survey of Student Engagement</w:t>
      </w:r>
    </w:p>
    <w:p w14:paraId="0D65F3DD" w14:textId="77777777" w:rsidR="00435F43" w:rsidRPr="00164434" w:rsidRDefault="00435F43" w:rsidP="00435F43">
      <w:pPr>
        <w:rPr>
          <w:rFonts w:ascii="Arial" w:hAnsi="Arial" w:cs="Arial"/>
        </w:rPr>
      </w:pPr>
      <w:r w:rsidRPr="00164434">
        <w:rPr>
          <w:rFonts w:ascii="Arial" w:hAnsi="Arial" w:cs="Arial"/>
        </w:rPr>
        <w:t>COM-FSM</w:t>
      </w:r>
      <w:r w:rsidRPr="00164434">
        <w:rPr>
          <w:rFonts w:ascii="Arial" w:hAnsi="Arial" w:cs="Arial"/>
        </w:rPr>
        <w:tab/>
        <w:t>College of Micronesia-FSM</w:t>
      </w:r>
    </w:p>
    <w:p w14:paraId="442A0AD6" w14:textId="77777777" w:rsidR="00797F0A" w:rsidRPr="00164434" w:rsidRDefault="00797F0A" w:rsidP="00797F0A">
      <w:pPr>
        <w:rPr>
          <w:rFonts w:ascii="Arial" w:hAnsi="Arial" w:cs="Arial"/>
          <w:highlight w:val="yellow"/>
        </w:rPr>
      </w:pPr>
      <w:r w:rsidRPr="00164434">
        <w:rPr>
          <w:rFonts w:ascii="Arial" w:hAnsi="Arial" w:cs="Arial"/>
          <w:highlight w:val="yellow"/>
        </w:rPr>
        <w:t>CTE</w:t>
      </w:r>
      <w:r w:rsidRPr="00164434">
        <w:rPr>
          <w:rFonts w:ascii="Arial" w:hAnsi="Arial" w:cs="Arial"/>
          <w:highlight w:val="yellow"/>
        </w:rPr>
        <w:tab/>
      </w:r>
      <w:r w:rsidRPr="00164434">
        <w:rPr>
          <w:rFonts w:ascii="Arial" w:hAnsi="Arial" w:cs="Arial"/>
          <w:highlight w:val="yellow"/>
        </w:rPr>
        <w:tab/>
        <w:t>Certificate of Teacher Education</w:t>
      </w:r>
    </w:p>
    <w:p w14:paraId="6A9ABDBD" w14:textId="77777777" w:rsidR="00797F0A" w:rsidRPr="00164434" w:rsidRDefault="00797F0A" w:rsidP="00797F0A">
      <w:pPr>
        <w:rPr>
          <w:rFonts w:ascii="Arial" w:hAnsi="Arial" w:cs="Arial"/>
        </w:rPr>
      </w:pPr>
      <w:r w:rsidRPr="00164434">
        <w:rPr>
          <w:rFonts w:ascii="Arial" w:hAnsi="Arial" w:cs="Arial"/>
        </w:rPr>
        <w:t>CTEC</w:t>
      </w:r>
      <w:r w:rsidRPr="00164434">
        <w:rPr>
          <w:rFonts w:ascii="Arial" w:hAnsi="Arial" w:cs="Arial"/>
        </w:rPr>
        <w:tab/>
      </w:r>
      <w:r w:rsidRPr="00164434">
        <w:rPr>
          <w:rFonts w:ascii="Arial" w:hAnsi="Arial" w:cs="Arial"/>
        </w:rPr>
        <w:tab/>
        <w:t xml:space="preserve">Career and Technical Education Center (previously, </w:t>
      </w:r>
      <w:r w:rsidRPr="00164434">
        <w:rPr>
          <w:rFonts w:ascii="Arial" w:hAnsi="Arial" w:cs="Arial"/>
          <w:i/>
        </w:rPr>
        <w:t>Pohnpei campus</w:t>
      </w:r>
      <w:r w:rsidRPr="00164434">
        <w:rPr>
          <w:rFonts w:ascii="Arial" w:hAnsi="Arial" w:cs="Arial"/>
        </w:rPr>
        <w:t>)</w:t>
      </w:r>
    </w:p>
    <w:p w14:paraId="06D9F092" w14:textId="77777777" w:rsidR="00797F0A" w:rsidRPr="00164434" w:rsidRDefault="00797F0A" w:rsidP="00797F0A">
      <w:pPr>
        <w:rPr>
          <w:rFonts w:ascii="Arial" w:hAnsi="Arial" w:cs="Arial"/>
        </w:rPr>
      </w:pPr>
      <w:r w:rsidRPr="00164434">
        <w:rPr>
          <w:rFonts w:ascii="Arial" w:hAnsi="Arial" w:cs="Arial"/>
        </w:rPr>
        <w:t>eNPS</w:t>
      </w:r>
      <w:r w:rsidRPr="00164434">
        <w:rPr>
          <w:rFonts w:ascii="Arial" w:hAnsi="Arial" w:cs="Arial"/>
        </w:rPr>
        <w:tab/>
      </w:r>
      <w:r w:rsidRPr="00164434">
        <w:rPr>
          <w:rFonts w:ascii="Arial" w:hAnsi="Arial" w:cs="Arial"/>
        </w:rPr>
        <w:tab/>
        <w:t>Employee Promoter Score Survey</w:t>
      </w:r>
    </w:p>
    <w:p w14:paraId="04A908E1" w14:textId="63C65E14" w:rsidR="00435F43" w:rsidRPr="00164434" w:rsidRDefault="00435F43" w:rsidP="00435F43">
      <w:pPr>
        <w:rPr>
          <w:rFonts w:ascii="Arial" w:hAnsi="Arial" w:cs="Arial"/>
        </w:rPr>
      </w:pPr>
      <w:r w:rsidRPr="00164434">
        <w:rPr>
          <w:rFonts w:ascii="Arial" w:hAnsi="Arial" w:cs="Arial"/>
        </w:rPr>
        <w:t>FSM</w:t>
      </w:r>
      <w:r w:rsidRPr="00164434">
        <w:rPr>
          <w:rFonts w:ascii="Arial" w:hAnsi="Arial" w:cs="Arial"/>
        </w:rPr>
        <w:tab/>
      </w:r>
      <w:r w:rsidRPr="00164434">
        <w:rPr>
          <w:rFonts w:ascii="Arial" w:hAnsi="Arial" w:cs="Arial"/>
        </w:rPr>
        <w:tab/>
        <w:t>Federated States of Micronesia</w:t>
      </w:r>
    </w:p>
    <w:p w14:paraId="2021B339" w14:textId="77777777" w:rsidR="00797F0A" w:rsidRPr="00164434" w:rsidRDefault="00797F0A" w:rsidP="00435F43">
      <w:pPr>
        <w:rPr>
          <w:rFonts w:ascii="Arial" w:hAnsi="Arial" w:cs="Arial"/>
        </w:rPr>
      </w:pPr>
      <w:r w:rsidRPr="00164434">
        <w:rPr>
          <w:rFonts w:ascii="Arial" w:hAnsi="Arial" w:cs="Arial"/>
        </w:rPr>
        <w:t>FSM-FMI</w:t>
      </w:r>
      <w:r w:rsidRPr="00164434">
        <w:rPr>
          <w:rFonts w:ascii="Arial" w:hAnsi="Arial" w:cs="Arial"/>
        </w:rPr>
        <w:tab/>
        <w:t xml:space="preserve">Federated States of Micronesia-Fisheries and Maritime Institute </w:t>
      </w:r>
    </w:p>
    <w:p w14:paraId="56B1C998" w14:textId="77777777" w:rsidR="00797F0A" w:rsidRPr="00164434" w:rsidRDefault="00797F0A" w:rsidP="00797F0A">
      <w:pPr>
        <w:rPr>
          <w:rFonts w:ascii="Arial" w:hAnsi="Arial" w:cs="Arial"/>
        </w:rPr>
      </w:pPr>
      <w:r w:rsidRPr="00164434">
        <w:rPr>
          <w:rFonts w:ascii="Arial" w:hAnsi="Arial" w:cs="Arial"/>
        </w:rPr>
        <w:t>FY</w:t>
      </w:r>
      <w:r w:rsidRPr="00164434">
        <w:rPr>
          <w:rFonts w:ascii="Arial" w:hAnsi="Arial" w:cs="Arial"/>
        </w:rPr>
        <w:tab/>
      </w:r>
      <w:r w:rsidRPr="00164434">
        <w:rPr>
          <w:rFonts w:ascii="Arial" w:hAnsi="Arial" w:cs="Arial"/>
        </w:rPr>
        <w:tab/>
        <w:t>Financial Year (October 1</w:t>
      </w:r>
      <w:r w:rsidRPr="00164434">
        <w:rPr>
          <w:rFonts w:ascii="Arial" w:hAnsi="Arial" w:cs="Arial"/>
          <w:vertAlign w:val="superscript"/>
        </w:rPr>
        <w:t>st</w:t>
      </w:r>
      <w:r w:rsidRPr="00164434">
        <w:rPr>
          <w:rFonts w:ascii="Arial" w:hAnsi="Arial" w:cs="Arial"/>
        </w:rPr>
        <w:t xml:space="preserve"> to September 30</w:t>
      </w:r>
      <w:r w:rsidRPr="00164434">
        <w:rPr>
          <w:rFonts w:ascii="Arial" w:hAnsi="Arial" w:cs="Arial"/>
          <w:vertAlign w:val="superscript"/>
        </w:rPr>
        <w:t>th</w:t>
      </w:r>
      <w:r w:rsidRPr="00164434">
        <w:rPr>
          <w:rFonts w:ascii="Arial" w:hAnsi="Arial" w:cs="Arial"/>
        </w:rPr>
        <w:t>)</w:t>
      </w:r>
    </w:p>
    <w:p w14:paraId="0BB435AF" w14:textId="77777777" w:rsidR="00797F0A" w:rsidRPr="00164434" w:rsidRDefault="00797F0A" w:rsidP="00797F0A">
      <w:pPr>
        <w:rPr>
          <w:rFonts w:ascii="Arial" w:hAnsi="Arial" w:cs="Arial"/>
        </w:rPr>
      </w:pPr>
      <w:r w:rsidRPr="00164434">
        <w:rPr>
          <w:rFonts w:ascii="Arial" w:hAnsi="Arial" w:cs="Arial"/>
        </w:rPr>
        <w:t>HRO</w:t>
      </w:r>
      <w:r w:rsidRPr="00164434">
        <w:rPr>
          <w:rFonts w:ascii="Arial" w:hAnsi="Arial" w:cs="Arial"/>
        </w:rPr>
        <w:tab/>
      </w:r>
      <w:r w:rsidRPr="00164434">
        <w:rPr>
          <w:rFonts w:ascii="Arial" w:hAnsi="Arial" w:cs="Arial"/>
        </w:rPr>
        <w:tab/>
        <w:t>Human Resources Office</w:t>
      </w:r>
    </w:p>
    <w:p w14:paraId="6EF31943" w14:textId="77777777" w:rsidR="00797F0A" w:rsidRPr="00164434" w:rsidRDefault="00797F0A" w:rsidP="00797F0A">
      <w:pPr>
        <w:rPr>
          <w:rFonts w:ascii="Arial" w:hAnsi="Arial" w:cs="Arial"/>
        </w:rPr>
      </w:pPr>
      <w:r w:rsidRPr="00164434">
        <w:rPr>
          <w:rFonts w:ascii="Arial" w:hAnsi="Arial" w:cs="Arial"/>
        </w:rPr>
        <w:t>ICs</w:t>
      </w:r>
      <w:r w:rsidRPr="00164434">
        <w:rPr>
          <w:rFonts w:ascii="Arial" w:hAnsi="Arial" w:cs="Arial"/>
        </w:rPr>
        <w:tab/>
      </w:r>
      <w:r w:rsidRPr="00164434">
        <w:rPr>
          <w:rFonts w:ascii="Arial" w:hAnsi="Arial" w:cs="Arial"/>
        </w:rPr>
        <w:tab/>
        <w:t>Instructional Coordinators</w:t>
      </w:r>
    </w:p>
    <w:p w14:paraId="44A989D9" w14:textId="2AF8A6BF" w:rsidR="00435F43" w:rsidRPr="00164434" w:rsidRDefault="00435F43" w:rsidP="00435F43">
      <w:pPr>
        <w:rPr>
          <w:rFonts w:ascii="Arial" w:hAnsi="Arial" w:cs="Arial"/>
        </w:rPr>
      </w:pPr>
      <w:r w:rsidRPr="00164434">
        <w:rPr>
          <w:rFonts w:ascii="Arial" w:hAnsi="Arial" w:cs="Arial"/>
        </w:rPr>
        <w:t>IEQA</w:t>
      </w:r>
      <w:r w:rsidRPr="00164434">
        <w:rPr>
          <w:rFonts w:ascii="Arial" w:hAnsi="Arial" w:cs="Arial"/>
        </w:rPr>
        <w:tab/>
      </w:r>
      <w:r w:rsidRPr="00164434">
        <w:rPr>
          <w:rFonts w:ascii="Arial" w:hAnsi="Arial" w:cs="Arial"/>
        </w:rPr>
        <w:tab/>
        <w:t>Institutional Effectiveness and Quality Assurance</w:t>
      </w:r>
    </w:p>
    <w:p w14:paraId="2D793696" w14:textId="77777777" w:rsidR="00797F0A" w:rsidRPr="00164434" w:rsidRDefault="00797F0A" w:rsidP="00797F0A">
      <w:pPr>
        <w:rPr>
          <w:rFonts w:ascii="Arial" w:hAnsi="Arial" w:cs="Arial"/>
        </w:rPr>
      </w:pPr>
      <w:r w:rsidRPr="00164434">
        <w:rPr>
          <w:rFonts w:ascii="Arial" w:hAnsi="Arial" w:cs="Arial"/>
        </w:rPr>
        <w:t>IPEDS</w:t>
      </w:r>
      <w:r w:rsidRPr="00164434">
        <w:rPr>
          <w:rFonts w:ascii="Arial" w:hAnsi="Arial" w:cs="Arial"/>
        </w:rPr>
        <w:tab/>
      </w:r>
      <w:r w:rsidRPr="00164434">
        <w:rPr>
          <w:rFonts w:ascii="Arial" w:hAnsi="Arial" w:cs="Arial"/>
        </w:rPr>
        <w:tab/>
        <w:t>Integrated Postsecondary Education Data System</w:t>
      </w:r>
    </w:p>
    <w:p w14:paraId="13AC70C5" w14:textId="0276D8FF" w:rsidR="00435F43" w:rsidRPr="00164434" w:rsidRDefault="00435F43" w:rsidP="00435F43">
      <w:pPr>
        <w:rPr>
          <w:rFonts w:ascii="Arial" w:hAnsi="Arial" w:cs="Arial"/>
        </w:rPr>
      </w:pPr>
      <w:r w:rsidRPr="00164434">
        <w:rPr>
          <w:rFonts w:ascii="Arial" w:hAnsi="Arial" w:cs="Arial"/>
        </w:rPr>
        <w:t>ISS</w:t>
      </w:r>
      <w:r w:rsidRPr="00164434">
        <w:rPr>
          <w:rFonts w:ascii="Arial" w:hAnsi="Arial" w:cs="Arial"/>
        </w:rPr>
        <w:tab/>
      </w:r>
      <w:r w:rsidRPr="00164434">
        <w:rPr>
          <w:rFonts w:ascii="Arial" w:hAnsi="Arial" w:cs="Arial"/>
        </w:rPr>
        <w:tab/>
        <w:t>Institution Set Standards</w:t>
      </w:r>
    </w:p>
    <w:p w14:paraId="3FC69764" w14:textId="77777777" w:rsidR="00797F0A" w:rsidRPr="00164434" w:rsidRDefault="00797F0A" w:rsidP="00797F0A">
      <w:pPr>
        <w:rPr>
          <w:rFonts w:ascii="Arial" w:hAnsi="Arial" w:cs="Arial"/>
        </w:rPr>
      </w:pPr>
      <w:r w:rsidRPr="00164434">
        <w:rPr>
          <w:rFonts w:ascii="Arial" w:hAnsi="Arial" w:cs="Arial"/>
        </w:rPr>
        <w:t>NCCBP</w:t>
      </w:r>
      <w:r w:rsidRPr="00164434">
        <w:rPr>
          <w:rFonts w:ascii="Arial" w:hAnsi="Arial" w:cs="Arial"/>
        </w:rPr>
        <w:tab/>
        <w:t>National Community College Benchmark Project</w:t>
      </w:r>
    </w:p>
    <w:p w14:paraId="655FA7E9" w14:textId="77777777" w:rsidR="00797F0A" w:rsidRPr="00164434" w:rsidRDefault="00797F0A" w:rsidP="00797F0A">
      <w:pPr>
        <w:rPr>
          <w:rFonts w:ascii="Arial" w:hAnsi="Arial" w:cs="Arial"/>
        </w:rPr>
      </w:pPr>
      <w:r w:rsidRPr="00164434">
        <w:rPr>
          <w:rFonts w:ascii="Arial" w:hAnsi="Arial" w:cs="Arial"/>
        </w:rPr>
        <w:t>OIAEA</w:t>
      </w:r>
      <w:r w:rsidRPr="00164434">
        <w:rPr>
          <w:rFonts w:ascii="Arial" w:hAnsi="Arial" w:cs="Arial"/>
        </w:rPr>
        <w:tab/>
        <w:t>Office of Institutional Advancement &amp; External Affairs</w:t>
      </w:r>
    </w:p>
    <w:p w14:paraId="64E21818" w14:textId="77777777" w:rsidR="00797F0A" w:rsidRPr="00164434" w:rsidRDefault="00797F0A" w:rsidP="00797F0A">
      <w:pPr>
        <w:rPr>
          <w:rFonts w:ascii="Arial" w:hAnsi="Arial" w:cs="Arial"/>
        </w:rPr>
      </w:pPr>
      <w:r w:rsidRPr="00164434">
        <w:rPr>
          <w:rFonts w:ascii="Arial" w:hAnsi="Arial" w:cs="Arial"/>
        </w:rPr>
        <w:t>OIE</w:t>
      </w:r>
      <w:r w:rsidRPr="00164434">
        <w:rPr>
          <w:rFonts w:ascii="Arial" w:hAnsi="Arial" w:cs="Arial"/>
        </w:rPr>
        <w:tab/>
      </w:r>
      <w:r w:rsidRPr="00164434">
        <w:rPr>
          <w:rFonts w:ascii="Arial" w:hAnsi="Arial" w:cs="Arial"/>
        </w:rPr>
        <w:tab/>
        <w:t>Office of Institutional Effectiveness</w:t>
      </w:r>
    </w:p>
    <w:p w14:paraId="5CF865EC" w14:textId="77777777" w:rsidR="00797F0A" w:rsidRPr="00164434" w:rsidRDefault="00797F0A" w:rsidP="00797F0A">
      <w:pPr>
        <w:rPr>
          <w:rFonts w:ascii="Arial" w:hAnsi="Arial" w:cs="Arial"/>
        </w:rPr>
      </w:pPr>
      <w:r w:rsidRPr="00164434">
        <w:rPr>
          <w:rFonts w:ascii="Arial" w:hAnsi="Arial" w:cs="Arial"/>
        </w:rPr>
        <w:t>SENSE</w:t>
      </w:r>
      <w:r w:rsidRPr="00164434">
        <w:rPr>
          <w:rFonts w:ascii="Arial" w:hAnsi="Arial" w:cs="Arial"/>
        </w:rPr>
        <w:tab/>
        <w:t>Survey of Entering Student Engagement</w:t>
      </w:r>
    </w:p>
    <w:p w14:paraId="0E0B2E7B" w14:textId="77777777" w:rsidR="00797F0A" w:rsidRPr="00164434" w:rsidRDefault="00797F0A" w:rsidP="00797F0A">
      <w:pPr>
        <w:rPr>
          <w:rFonts w:ascii="Arial" w:hAnsi="Arial" w:cs="Arial"/>
          <w:highlight w:val="yellow"/>
        </w:rPr>
      </w:pPr>
      <w:r w:rsidRPr="00164434">
        <w:rPr>
          <w:rFonts w:ascii="Arial" w:hAnsi="Arial" w:cs="Arial"/>
          <w:highlight w:val="yellow"/>
        </w:rPr>
        <w:t>SIS</w:t>
      </w:r>
      <w:r w:rsidRPr="00164434">
        <w:rPr>
          <w:rFonts w:ascii="Arial" w:hAnsi="Arial" w:cs="Arial"/>
          <w:highlight w:val="yellow"/>
        </w:rPr>
        <w:tab/>
      </w:r>
      <w:r w:rsidRPr="00164434">
        <w:rPr>
          <w:rFonts w:ascii="Arial" w:hAnsi="Arial" w:cs="Arial"/>
          <w:highlight w:val="yellow"/>
        </w:rPr>
        <w:tab/>
        <w:t>Student Information System (MyShark)</w:t>
      </w:r>
    </w:p>
    <w:p w14:paraId="1BC4B7FB" w14:textId="5BA2E01C" w:rsidR="00435F43" w:rsidRPr="00164434" w:rsidRDefault="00435F43" w:rsidP="00435F43">
      <w:pPr>
        <w:rPr>
          <w:rFonts w:ascii="Arial" w:hAnsi="Arial" w:cs="Arial"/>
        </w:rPr>
      </w:pPr>
      <w:r w:rsidRPr="00164434">
        <w:rPr>
          <w:rFonts w:ascii="Arial" w:hAnsi="Arial" w:cs="Arial"/>
        </w:rPr>
        <w:t>SSC</w:t>
      </w:r>
      <w:r w:rsidRPr="00164434">
        <w:rPr>
          <w:rFonts w:ascii="Arial" w:hAnsi="Arial" w:cs="Arial"/>
        </w:rPr>
        <w:tab/>
      </w:r>
      <w:r w:rsidRPr="00164434">
        <w:rPr>
          <w:rFonts w:ascii="Arial" w:hAnsi="Arial" w:cs="Arial"/>
        </w:rPr>
        <w:tab/>
        <w:t>Student Success Committee</w:t>
      </w:r>
    </w:p>
    <w:p w14:paraId="19560002" w14:textId="77777777" w:rsidR="00797F0A" w:rsidRPr="00164434" w:rsidRDefault="00797F0A" w:rsidP="00797F0A">
      <w:pPr>
        <w:rPr>
          <w:rFonts w:ascii="Arial" w:hAnsi="Arial" w:cs="Arial"/>
        </w:rPr>
      </w:pPr>
      <w:r w:rsidRPr="00164434">
        <w:rPr>
          <w:rFonts w:ascii="Arial" w:hAnsi="Arial" w:cs="Arial"/>
        </w:rPr>
        <w:t>PPEC</w:t>
      </w:r>
      <w:r w:rsidRPr="00164434">
        <w:rPr>
          <w:rFonts w:ascii="Arial" w:hAnsi="Arial" w:cs="Arial"/>
        </w:rPr>
        <w:tab/>
      </w:r>
      <w:r w:rsidRPr="00164434">
        <w:rPr>
          <w:rFonts w:ascii="Arial" w:hAnsi="Arial" w:cs="Arial"/>
        </w:rPr>
        <w:tab/>
        <w:t>Pacific Postsecondary Education Council</w:t>
      </w:r>
    </w:p>
    <w:p w14:paraId="63BC62AA" w14:textId="3E502354" w:rsidR="00C80A6A" w:rsidRPr="00164434" w:rsidRDefault="00C80A6A" w:rsidP="00435F43">
      <w:pPr>
        <w:rPr>
          <w:rFonts w:ascii="Arial" w:hAnsi="Arial" w:cs="Arial"/>
        </w:rPr>
      </w:pPr>
      <w:r w:rsidRPr="00164434">
        <w:rPr>
          <w:rFonts w:ascii="Arial" w:hAnsi="Arial" w:cs="Arial"/>
        </w:rPr>
        <w:t>PPMO</w:t>
      </w:r>
      <w:r w:rsidRPr="00164434">
        <w:rPr>
          <w:rFonts w:ascii="Arial" w:hAnsi="Arial" w:cs="Arial"/>
        </w:rPr>
        <w:tab/>
      </w:r>
      <w:r w:rsidRPr="00164434">
        <w:rPr>
          <w:rFonts w:ascii="Arial" w:hAnsi="Arial" w:cs="Arial"/>
        </w:rPr>
        <w:tab/>
        <w:t>Procurement and Property Management Office</w:t>
      </w:r>
    </w:p>
    <w:p w14:paraId="11070DD2" w14:textId="276C6DE1" w:rsidR="00C80A6A" w:rsidRPr="00164434" w:rsidRDefault="00C80A6A" w:rsidP="00435F43">
      <w:pPr>
        <w:rPr>
          <w:rFonts w:ascii="Arial" w:hAnsi="Arial" w:cs="Arial"/>
        </w:rPr>
      </w:pPr>
      <w:r w:rsidRPr="00164434">
        <w:rPr>
          <w:rFonts w:ascii="Arial" w:hAnsi="Arial" w:cs="Arial"/>
        </w:rPr>
        <w:t>PPR</w:t>
      </w:r>
      <w:r w:rsidRPr="00164434">
        <w:rPr>
          <w:rFonts w:ascii="Arial" w:hAnsi="Arial" w:cs="Arial"/>
        </w:rPr>
        <w:tab/>
      </w:r>
      <w:r w:rsidRPr="00164434">
        <w:rPr>
          <w:rFonts w:ascii="Arial" w:hAnsi="Arial" w:cs="Arial"/>
        </w:rPr>
        <w:tab/>
        <w:t>Personnel Position Requisition</w:t>
      </w:r>
    </w:p>
    <w:p w14:paraId="05C01D8B" w14:textId="5BE5A661" w:rsidR="00C80A6A" w:rsidRPr="00164434" w:rsidRDefault="00C80A6A" w:rsidP="00435F43">
      <w:pPr>
        <w:rPr>
          <w:rFonts w:ascii="Arial" w:hAnsi="Arial" w:cs="Arial"/>
        </w:rPr>
      </w:pPr>
      <w:r w:rsidRPr="00164434">
        <w:rPr>
          <w:rFonts w:ascii="Arial" w:hAnsi="Arial" w:cs="Arial"/>
        </w:rPr>
        <w:t>VP</w:t>
      </w:r>
      <w:r w:rsidRPr="00164434">
        <w:rPr>
          <w:rFonts w:ascii="Arial" w:hAnsi="Arial" w:cs="Arial"/>
        </w:rPr>
        <w:tab/>
      </w:r>
      <w:r w:rsidRPr="00164434">
        <w:rPr>
          <w:rFonts w:ascii="Arial" w:hAnsi="Arial" w:cs="Arial"/>
        </w:rPr>
        <w:tab/>
        <w:t>Vice President</w:t>
      </w:r>
    </w:p>
    <w:p w14:paraId="2B698B67" w14:textId="77777777" w:rsidR="00797F0A" w:rsidRPr="00164434" w:rsidRDefault="00797F0A" w:rsidP="00797F0A">
      <w:pPr>
        <w:rPr>
          <w:rFonts w:ascii="Arial" w:hAnsi="Arial" w:cs="Arial"/>
        </w:rPr>
      </w:pPr>
      <w:r w:rsidRPr="00164434">
        <w:rPr>
          <w:rFonts w:ascii="Arial" w:hAnsi="Arial" w:cs="Arial"/>
        </w:rPr>
        <w:t>USDE</w:t>
      </w:r>
      <w:r w:rsidRPr="00164434">
        <w:rPr>
          <w:rFonts w:ascii="Arial" w:hAnsi="Arial" w:cs="Arial"/>
        </w:rPr>
        <w:tab/>
      </w:r>
      <w:r w:rsidRPr="00164434">
        <w:rPr>
          <w:rFonts w:ascii="Arial" w:hAnsi="Arial" w:cs="Arial"/>
        </w:rPr>
        <w:tab/>
        <w:t>United States Department of Education</w:t>
      </w:r>
    </w:p>
    <w:p w14:paraId="1B51E947" w14:textId="0C99D5BA" w:rsidR="00435F43" w:rsidRDefault="00E030ED" w:rsidP="00435F43">
      <w:r w:rsidRPr="00E030ED">
        <w:br w:type="page"/>
      </w:r>
    </w:p>
    <w:p w14:paraId="33987614" w14:textId="4FF59495" w:rsidR="009B189A" w:rsidRPr="005D3B1F" w:rsidRDefault="009B189A" w:rsidP="005D3B1F">
      <w:pPr>
        <w:pStyle w:val="Heading1"/>
      </w:pPr>
      <w:bookmarkStart w:id="4" w:name="_Toc65245214"/>
      <w:r w:rsidRPr="005D3B1F">
        <w:lastRenderedPageBreak/>
        <w:t>Executive Summary</w:t>
      </w:r>
      <w:bookmarkEnd w:id="4"/>
    </w:p>
    <w:p w14:paraId="64124D0B" w14:textId="77777777" w:rsidR="009B189A" w:rsidRPr="00E030ED" w:rsidRDefault="009B189A" w:rsidP="009B189A">
      <w:pPr>
        <w:rPr>
          <w:rFonts w:ascii="Arial" w:hAnsi="Arial" w:cs="Arial"/>
        </w:rPr>
      </w:pPr>
    </w:p>
    <w:p w14:paraId="5F165428" w14:textId="32609607" w:rsidR="009B189A" w:rsidRPr="007139F1" w:rsidRDefault="009B189A" w:rsidP="00E030ED">
      <w:pPr>
        <w:ind w:left="720"/>
        <w:rPr>
          <w:rFonts w:ascii="Arial" w:hAnsi="Arial" w:cs="Arial"/>
          <w:i/>
        </w:rPr>
      </w:pPr>
      <w:r w:rsidRPr="007139F1">
        <w:rPr>
          <w:rFonts w:ascii="Arial" w:hAnsi="Arial" w:cs="Arial"/>
          <w:i/>
        </w:rPr>
        <w:t>The College of Micronesia-FSM is a learner-centered institution of higher education that is committed to the success of the Federated States of Micronesia by providing academic and career &amp; technical educational programs characterized by continuous improvement and best practices.</w:t>
      </w:r>
    </w:p>
    <w:p w14:paraId="3E684A9B" w14:textId="420301C3" w:rsidR="00E030ED" w:rsidRPr="007139F1" w:rsidRDefault="00E030ED" w:rsidP="00E030ED">
      <w:pPr>
        <w:rPr>
          <w:rFonts w:ascii="Arial" w:hAnsi="Arial" w:cs="Arial"/>
        </w:rPr>
      </w:pPr>
    </w:p>
    <w:p w14:paraId="08676D6F" w14:textId="54341A49" w:rsidR="00E030ED" w:rsidRPr="007139F1" w:rsidRDefault="00E030ED" w:rsidP="00E030ED">
      <w:pPr>
        <w:rPr>
          <w:rFonts w:ascii="Arial" w:hAnsi="Arial" w:cs="Arial"/>
        </w:rPr>
      </w:pPr>
      <w:r w:rsidRPr="007139F1">
        <w:rPr>
          <w:rFonts w:ascii="Arial" w:hAnsi="Arial" w:cs="Arial"/>
        </w:rPr>
        <w:t xml:space="preserve">As part of its planning processes, COM-FSM has a Strategic Plan 2018 - 2023 that </w:t>
      </w:r>
      <w:r w:rsidR="005D3B1F">
        <w:rPr>
          <w:rFonts w:ascii="Arial" w:hAnsi="Arial" w:cs="Arial"/>
        </w:rPr>
        <w:t>aims to</w:t>
      </w:r>
      <w:r w:rsidRPr="007139F1">
        <w:rPr>
          <w:rFonts w:ascii="Arial" w:hAnsi="Arial" w:cs="Arial"/>
        </w:rPr>
        <w:t xml:space="preserve"> establish the future of the college and help the college fulfill its mission. </w:t>
      </w:r>
    </w:p>
    <w:p w14:paraId="7F082761" w14:textId="63360E3F" w:rsidR="009B189A" w:rsidRPr="007139F1" w:rsidRDefault="009B189A" w:rsidP="009B189A">
      <w:pPr>
        <w:rPr>
          <w:rFonts w:ascii="Arial" w:hAnsi="Arial" w:cs="Arial"/>
        </w:rPr>
      </w:pPr>
    </w:p>
    <w:p w14:paraId="3E599D68" w14:textId="71EFD8F1" w:rsidR="005D3B1F" w:rsidRDefault="005D3B1F" w:rsidP="00380B80">
      <w:pPr>
        <w:rPr>
          <w:rFonts w:ascii="Arial" w:hAnsi="Arial" w:cs="Arial"/>
        </w:rPr>
      </w:pPr>
      <w:r>
        <w:rPr>
          <w:rFonts w:ascii="Arial" w:hAnsi="Arial" w:cs="Arial"/>
        </w:rPr>
        <w:t xml:space="preserve">This report serves as a mid-term review of the Strategic Plan and consists of </w:t>
      </w:r>
      <w:r w:rsidR="00825B71">
        <w:rPr>
          <w:rFonts w:ascii="Arial" w:hAnsi="Arial" w:cs="Arial"/>
        </w:rPr>
        <w:t>two</w:t>
      </w:r>
      <w:r>
        <w:rPr>
          <w:rFonts w:ascii="Arial" w:hAnsi="Arial" w:cs="Arial"/>
        </w:rPr>
        <w:t xml:space="preserve"> main parts. </w:t>
      </w:r>
    </w:p>
    <w:p w14:paraId="6BDC6D14" w14:textId="77777777" w:rsidR="005D3B1F" w:rsidRDefault="005D3B1F" w:rsidP="00380B80">
      <w:pPr>
        <w:rPr>
          <w:rFonts w:ascii="Arial" w:hAnsi="Arial" w:cs="Arial"/>
        </w:rPr>
      </w:pPr>
    </w:p>
    <w:p w14:paraId="6C77B081" w14:textId="1B80D8E5" w:rsidR="005D3B1F" w:rsidRDefault="00380B80" w:rsidP="00380B80">
      <w:pPr>
        <w:pStyle w:val="ListParagraph"/>
        <w:numPr>
          <w:ilvl w:val="0"/>
          <w:numId w:val="17"/>
        </w:numPr>
        <w:rPr>
          <w:rFonts w:ascii="Arial" w:hAnsi="Arial" w:cs="Arial"/>
        </w:rPr>
      </w:pPr>
      <w:r w:rsidRPr="005D3B1F">
        <w:rPr>
          <w:rFonts w:ascii="Arial" w:hAnsi="Arial" w:cs="Arial"/>
        </w:rPr>
        <w:t xml:space="preserve">Part I of this report analyzes data on the two strategic directions and 20 measures of success, </w:t>
      </w:r>
      <w:r w:rsidR="009B189A" w:rsidRPr="005D3B1F">
        <w:rPr>
          <w:rFonts w:ascii="Arial" w:hAnsi="Arial" w:cs="Arial"/>
        </w:rPr>
        <w:t>cover</w:t>
      </w:r>
      <w:r w:rsidRPr="005D3B1F">
        <w:rPr>
          <w:rFonts w:ascii="Arial" w:hAnsi="Arial" w:cs="Arial"/>
        </w:rPr>
        <w:t>ing</w:t>
      </w:r>
      <w:r w:rsidR="009B189A" w:rsidRPr="005D3B1F">
        <w:rPr>
          <w:rFonts w:ascii="Arial" w:hAnsi="Arial" w:cs="Arial"/>
        </w:rPr>
        <w:t xml:space="preserve"> the period from </w:t>
      </w:r>
      <w:r w:rsidR="009B189A" w:rsidRPr="00825B71">
        <w:rPr>
          <w:rFonts w:ascii="Arial" w:hAnsi="Arial" w:cs="Arial"/>
        </w:rPr>
        <w:t>Fall 2016 to Fall 20</w:t>
      </w:r>
      <w:r w:rsidR="00E030ED" w:rsidRPr="00825B71">
        <w:rPr>
          <w:rFonts w:ascii="Arial" w:hAnsi="Arial" w:cs="Arial"/>
        </w:rPr>
        <w:t>20</w:t>
      </w:r>
      <w:r w:rsidR="00825B71">
        <w:rPr>
          <w:rFonts w:ascii="Arial" w:hAnsi="Arial" w:cs="Arial"/>
        </w:rPr>
        <w:t xml:space="preserve"> where possible,</w:t>
      </w:r>
      <w:r w:rsidR="009B189A" w:rsidRPr="005D3B1F">
        <w:rPr>
          <w:rFonts w:ascii="Arial" w:hAnsi="Arial" w:cs="Arial"/>
        </w:rPr>
        <w:t xml:space="preserve"> </w:t>
      </w:r>
      <w:r w:rsidRPr="005D3B1F">
        <w:rPr>
          <w:rFonts w:ascii="Arial" w:hAnsi="Arial" w:cs="Arial"/>
        </w:rPr>
        <w:t xml:space="preserve">to provide the perspective of longitudinal data and trends. </w:t>
      </w:r>
    </w:p>
    <w:p w14:paraId="390D89A1" w14:textId="77777777" w:rsidR="00825B71" w:rsidRDefault="00825B71" w:rsidP="00825B71">
      <w:pPr>
        <w:pStyle w:val="ListParagraph"/>
        <w:rPr>
          <w:rFonts w:ascii="Arial" w:hAnsi="Arial" w:cs="Arial"/>
        </w:rPr>
      </w:pPr>
    </w:p>
    <w:p w14:paraId="7F08611D" w14:textId="77777777" w:rsidR="00825B71" w:rsidRPr="00825B71" w:rsidRDefault="00380B80" w:rsidP="00825B71">
      <w:pPr>
        <w:pStyle w:val="ListParagraph"/>
        <w:numPr>
          <w:ilvl w:val="0"/>
          <w:numId w:val="17"/>
        </w:numPr>
      </w:pPr>
      <w:r w:rsidRPr="00825B71">
        <w:rPr>
          <w:rFonts w:ascii="Arial" w:hAnsi="Arial" w:cs="Arial"/>
        </w:rPr>
        <w:t>Part II focuses on a broad-based participatory review of the college mission and values.</w:t>
      </w:r>
      <w:r w:rsidRPr="00825B71">
        <w:rPr>
          <w:rFonts w:ascii="Arial" w:hAnsi="Arial" w:cs="Arial"/>
          <w:color w:val="202124"/>
          <w:shd w:val="clear" w:color="auto" w:fill="FFFFFF"/>
        </w:rPr>
        <w:t xml:space="preserve"> This includes </w:t>
      </w:r>
      <w:r w:rsidRPr="00825B71">
        <w:rPr>
          <w:rFonts w:ascii="Arial" w:hAnsi="Arial" w:cs="Arial"/>
        </w:rPr>
        <w:t xml:space="preserve">24 mission fulfillment indicators </w:t>
      </w:r>
      <w:r w:rsidRPr="00825B71">
        <w:rPr>
          <w:rFonts w:ascii="Arial" w:hAnsi="Arial" w:cs="Arial"/>
          <w:color w:val="202124"/>
          <w:shd w:val="clear" w:color="auto" w:fill="FFFFFF"/>
        </w:rPr>
        <w:t>(qualitative and quantitative data), disaggregated by campus when possible</w:t>
      </w:r>
      <w:r w:rsidR="00825B71">
        <w:rPr>
          <w:rFonts w:ascii="Arial" w:hAnsi="Arial" w:cs="Arial"/>
          <w:color w:val="202124"/>
          <w:shd w:val="clear" w:color="auto" w:fill="FFFFFF"/>
        </w:rPr>
        <w:t>.</w:t>
      </w:r>
      <w:r w:rsidRPr="00825B71">
        <w:rPr>
          <w:rFonts w:ascii="Arial" w:hAnsi="Arial" w:cs="Arial"/>
        </w:rPr>
        <w:t xml:space="preserve"> </w:t>
      </w:r>
    </w:p>
    <w:p w14:paraId="5F3ADCC5" w14:textId="77777777" w:rsidR="00825B71" w:rsidRDefault="00825B71" w:rsidP="00825B71">
      <w:pPr>
        <w:rPr>
          <w:rFonts w:ascii="Arial" w:hAnsi="Arial" w:cs="Arial"/>
        </w:rPr>
      </w:pPr>
    </w:p>
    <w:p w14:paraId="6E5C4AD6" w14:textId="77777777" w:rsidR="002C4836" w:rsidRPr="002C4836" w:rsidRDefault="002C4836" w:rsidP="00825B71">
      <w:pPr>
        <w:rPr>
          <w:rFonts w:ascii="Arial" w:hAnsi="Arial" w:cs="Arial"/>
          <w:u w:val="single"/>
        </w:rPr>
      </w:pPr>
      <w:r w:rsidRPr="002C4836">
        <w:rPr>
          <w:rFonts w:ascii="Arial" w:hAnsi="Arial" w:cs="Arial"/>
          <w:u w:val="single"/>
        </w:rPr>
        <w:t>Part I</w:t>
      </w:r>
    </w:p>
    <w:p w14:paraId="24F7FB85" w14:textId="5B215725" w:rsidR="00EB699B" w:rsidRDefault="002C4836" w:rsidP="00825B71">
      <w:pPr>
        <w:rPr>
          <w:rFonts w:ascii="Arial" w:hAnsi="Arial" w:cs="Arial"/>
        </w:rPr>
      </w:pPr>
      <w:r>
        <w:rPr>
          <w:rFonts w:ascii="Arial" w:hAnsi="Arial" w:cs="Arial"/>
        </w:rPr>
        <w:t xml:space="preserve">COM-FSM’s </w:t>
      </w:r>
      <w:r w:rsidR="00825B71">
        <w:rPr>
          <w:rFonts w:ascii="Arial" w:hAnsi="Arial" w:cs="Arial"/>
        </w:rPr>
        <w:t xml:space="preserve">Strategic Plan 2018-2023 consists of two strategic measures. Within Strategic Measure I </w:t>
      </w:r>
      <w:r>
        <w:rPr>
          <w:rFonts w:ascii="Arial" w:hAnsi="Arial" w:cs="Arial"/>
        </w:rPr>
        <w:t>‘</w:t>
      </w:r>
      <w:r w:rsidR="00825B71">
        <w:rPr>
          <w:rFonts w:ascii="Arial" w:hAnsi="Arial" w:cs="Arial"/>
        </w:rPr>
        <w:t>Innovate academic quality to ensure student success</w:t>
      </w:r>
      <w:r>
        <w:rPr>
          <w:rFonts w:ascii="Arial" w:hAnsi="Arial" w:cs="Arial"/>
        </w:rPr>
        <w:t>’</w:t>
      </w:r>
      <w:r w:rsidR="00825B71">
        <w:rPr>
          <w:rFonts w:ascii="Arial" w:hAnsi="Arial" w:cs="Arial"/>
        </w:rPr>
        <w:t xml:space="preserve">, </w:t>
      </w:r>
      <w:r w:rsidR="00EB699B">
        <w:rPr>
          <w:rFonts w:ascii="Arial" w:hAnsi="Arial" w:cs="Arial"/>
          <w:highlight w:val="yellow"/>
        </w:rPr>
        <w:t>3</w:t>
      </w:r>
      <w:r w:rsidR="00825B71">
        <w:rPr>
          <w:rFonts w:ascii="Arial" w:hAnsi="Arial" w:cs="Arial"/>
        </w:rPr>
        <w:t xml:space="preserve"> of 9 measures of success has been attained. In large part,</w:t>
      </w:r>
      <w:r>
        <w:rPr>
          <w:rFonts w:ascii="Arial" w:hAnsi="Arial" w:cs="Arial"/>
        </w:rPr>
        <w:t xml:space="preserve"> this </w:t>
      </w:r>
      <w:r w:rsidR="00825B71">
        <w:rPr>
          <w:rFonts w:ascii="Arial" w:hAnsi="Arial" w:cs="Arial"/>
        </w:rPr>
        <w:t xml:space="preserve">is because the Strategic Plan 2018-2023 </w:t>
      </w:r>
      <w:r>
        <w:rPr>
          <w:rFonts w:ascii="Arial" w:hAnsi="Arial" w:cs="Arial"/>
        </w:rPr>
        <w:t xml:space="preserve">raised the bar, taking what was previously known as ‘stretch’ targets, or ambitious long-term goals, and setting them as the new standard. Within Strategic Measure II ‘Strengthen resources to meet current and future needs’. </w:t>
      </w:r>
      <w:r w:rsidR="00EB699B">
        <w:rPr>
          <w:rFonts w:ascii="Arial" w:hAnsi="Arial" w:cs="Arial"/>
          <w:highlight w:val="yellow"/>
        </w:rPr>
        <w:t>2</w:t>
      </w:r>
      <w:r>
        <w:rPr>
          <w:rFonts w:ascii="Arial" w:hAnsi="Arial" w:cs="Arial"/>
        </w:rPr>
        <w:t xml:space="preserve"> of 11 measures of success have been attained, largely in the area of fiscal responsibility. </w:t>
      </w:r>
      <w:r w:rsidR="00EB699B">
        <w:rPr>
          <w:rFonts w:ascii="Arial" w:hAnsi="Arial" w:cs="Arial"/>
        </w:rPr>
        <w:t>Four measures have not been met. Five</w:t>
      </w:r>
      <w:r>
        <w:rPr>
          <w:rFonts w:ascii="Arial" w:hAnsi="Arial" w:cs="Arial"/>
        </w:rPr>
        <w:t xml:space="preserve"> measures of success are </w:t>
      </w:r>
      <w:r w:rsidR="00EB699B">
        <w:rPr>
          <w:rFonts w:ascii="Arial" w:hAnsi="Arial" w:cs="Arial"/>
        </w:rPr>
        <w:t xml:space="preserve">lacking current or </w:t>
      </w:r>
      <w:r>
        <w:rPr>
          <w:rFonts w:ascii="Arial" w:hAnsi="Arial" w:cs="Arial"/>
        </w:rPr>
        <w:t xml:space="preserve">baseline data. </w:t>
      </w:r>
    </w:p>
    <w:p w14:paraId="421E19CA" w14:textId="77777777" w:rsidR="00EB699B" w:rsidRDefault="00EB699B">
      <w:pPr>
        <w:rPr>
          <w:rFonts w:ascii="Arial" w:hAnsi="Arial" w:cs="Arial"/>
        </w:rPr>
      </w:pPr>
      <w:r>
        <w:rPr>
          <w:rFonts w:ascii="Arial" w:hAnsi="Arial" w:cs="Arial"/>
        </w:rPr>
        <w:br w:type="page"/>
      </w:r>
    </w:p>
    <w:p w14:paraId="59EE3A07" w14:textId="77777777" w:rsidR="00825B71" w:rsidRDefault="00825B71" w:rsidP="00825B71">
      <w:pPr>
        <w:rPr>
          <w:rFonts w:ascii="Arial" w:hAnsi="Arial" w:cs="Arial"/>
        </w:rPr>
      </w:pPr>
    </w:p>
    <w:p w14:paraId="347B49F1" w14:textId="6F99E6F1" w:rsidR="002C4836" w:rsidRDefault="002C4836" w:rsidP="00825B71">
      <w:pPr>
        <w:rPr>
          <w:rFonts w:ascii="Arial" w:hAnsi="Arial" w:cs="Arial"/>
        </w:rPr>
      </w:pPr>
    </w:p>
    <w:tbl>
      <w:tblPr>
        <w:tblW w:w="9116" w:type="dxa"/>
        <w:tblLook w:val="04A0" w:firstRow="1" w:lastRow="0" w:firstColumn="1" w:lastColumn="0" w:noHBand="0" w:noVBand="1"/>
      </w:tblPr>
      <w:tblGrid>
        <w:gridCol w:w="1890"/>
        <w:gridCol w:w="7226"/>
      </w:tblGrid>
      <w:tr w:rsidR="00EB699B" w14:paraId="2DEE5B5E" w14:textId="77777777" w:rsidTr="00EB699B">
        <w:trPr>
          <w:trHeight w:val="293"/>
        </w:trPr>
        <w:tc>
          <w:tcPr>
            <w:tcW w:w="9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69FBD1" w14:textId="6504AC54" w:rsidR="00EB699B" w:rsidRDefault="007A1FB6">
            <w:pPr>
              <w:jc w:val="center"/>
              <w:rPr>
                <w:rFonts w:ascii="Calibri" w:hAnsi="Calibri"/>
                <w:b/>
                <w:bCs/>
                <w:color w:val="000000"/>
              </w:rPr>
            </w:pPr>
            <w:r>
              <w:rPr>
                <w:rFonts w:ascii="Calibri" w:hAnsi="Calibri"/>
                <w:b/>
                <w:bCs/>
                <w:noProof/>
                <w:color w:val="000000"/>
              </w:rPr>
              <mc:AlternateContent>
                <mc:Choice Requires="wps">
                  <w:drawing>
                    <wp:anchor distT="0" distB="0" distL="114300" distR="114300" simplePos="0" relativeHeight="251669504" behindDoc="0" locked="0" layoutInCell="1" allowOverlap="1" wp14:anchorId="280C5DF5" wp14:editId="7A870BB4">
                      <wp:simplePos x="0" y="0"/>
                      <wp:positionH relativeFrom="column">
                        <wp:posOffset>3788410</wp:posOffset>
                      </wp:positionH>
                      <wp:positionV relativeFrom="paragraph">
                        <wp:posOffset>38735</wp:posOffset>
                      </wp:positionV>
                      <wp:extent cx="198755" cy="118745"/>
                      <wp:effectExtent l="0" t="0" r="17145" b="8255"/>
                      <wp:wrapNone/>
                      <wp:docPr id="22" name="Text Box 22"/>
                      <wp:cNvGraphicFramePr/>
                      <a:graphic xmlns:a="http://schemas.openxmlformats.org/drawingml/2006/main">
                        <a:graphicData uri="http://schemas.microsoft.com/office/word/2010/wordprocessingShape">
                          <wps:wsp>
                            <wps:cNvSpPr txBox="1"/>
                            <wps:spPr>
                              <a:xfrm>
                                <a:off x="0" y="0"/>
                                <a:ext cx="198755" cy="118745"/>
                              </a:xfrm>
                              <a:prstGeom prst="rect">
                                <a:avLst/>
                              </a:prstGeom>
                              <a:solidFill>
                                <a:schemeClr val="accent5">
                                  <a:lumMod val="20000"/>
                                  <a:lumOff val="80000"/>
                                </a:schemeClr>
                              </a:solidFill>
                              <a:ln w="6350">
                                <a:solidFill>
                                  <a:prstClr val="black"/>
                                </a:solidFill>
                              </a:ln>
                            </wps:spPr>
                            <wps:txbx>
                              <w:txbxContent>
                                <w:p w14:paraId="7555FB03" w14:textId="77777777" w:rsidR="00347F55" w:rsidRPr="007A1FB6" w:rsidRDefault="00347F55" w:rsidP="007A1FB6">
                                  <w:pPr>
                                    <w:rPr>
                                      <w:color w:val="D9E2F3" w:themeColor="accent1" w:themeTint="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280C5DF5" id="_x0000_t202" coordsize="21600,21600" o:spt="202" path="m,l,21600r21600,l21600,xe">
                      <v:stroke joinstyle="miter"/>
                      <v:path gradientshapeok="t" o:connecttype="rect"/>
                    </v:shapetype>
                    <v:shape id="Text Box 22" o:spid="_x0000_s1026" type="#_x0000_t202" style="position:absolute;left:0;text-align:left;margin-left:298.3pt;margin-top:3.05pt;width:15.65pt;height: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" fillcolor="#deeaf6 [664]" strokeweight=".5pt">
                      <v:textbox>
                        <w:txbxContent>
                          <w:p w14:paraId="7555FB03" w14:textId="77777777" w:rsidR="00347F55" w:rsidRPr="007A1FB6" w:rsidRDefault="00347F55" w:rsidP="007A1FB6">
                            <w:pPr>
                              <w:rPr>
                                <w:color w:val="D9E2F3" w:themeColor="accent1" w:themeTint="33"/>
                              </w:rPr>
                            </w:pPr>
                          </w:p>
                        </w:txbxContent>
                      </v:textbox>
                    </v:shape>
                  </w:pict>
                </mc:Fallback>
              </mc:AlternateContent>
            </w:r>
            <w:r>
              <w:rPr>
                <w:rFonts w:ascii="Calibri" w:hAnsi="Calibri"/>
                <w:b/>
                <w:bCs/>
                <w:noProof/>
                <w:color w:val="000000"/>
              </w:rPr>
              <mc:AlternateContent>
                <mc:Choice Requires="wps">
                  <w:drawing>
                    <wp:anchor distT="0" distB="0" distL="114300" distR="114300" simplePos="0" relativeHeight="251667456" behindDoc="0" locked="0" layoutInCell="1" allowOverlap="1" wp14:anchorId="3A15AC20" wp14:editId="58E4465B">
                      <wp:simplePos x="0" y="0"/>
                      <wp:positionH relativeFrom="column">
                        <wp:posOffset>3083560</wp:posOffset>
                      </wp:positionH>
                      <wp:positionV relativeFrom="paragraph">
                        <wp:posOffset>43180</wp:posOffset>
                      </wp:positionV>
                      <wp:extent cx="198755" cy="118745"/>
                      <wp:effectExtent l="0" t="0" r="17145" b="8255"/>
                      <wp:wrapNone/>
                      <wp:docPr id="21" name="Text Box 21"/>
                      <wp:cNvGraphicFramePr/>
                      <a:graphic xmlns:a="http://schemas.openxmlformats.org/drawingml/2006/main">
                        <a:graphicData uri="http://schemas.microsoft.com/office/word/2010/wordprocessingShape">
                          <wps:wsp>
                            <wps:cNvSpPr txBox="1"/>
                            <wps:spPr>
                              <a:xfrm>
                                <a:off x="0" y="0"/>
                                <a:ext cx="198755" cy="118745"/>
                              </a:xfrm>
                              <a:prstGeom prst="rect">
                                <a:avLst/>
                              </a:prstGeom>
                              <a:solidFill>
                                <a:schemeClr val="accent6">
                                  <a:lumMod val="40000"/>
                                  <a:lumOff val="60000"/>
                                </a:schemeClr>
                              </a:solidFill>
                              <a:ln w="6350">
                                <a:solidFill>
                                  <a:prstClr val="black"/>
                                </a:solidFill>
                              </a:ln>
                            </wps:spPr>
                            <wps:txbx>
                              <w:txbxContent>
                                <w:p w14:paraId="0608B317" w14:textId="77777777" w:rsidR="00347F55" w:rsidRDefault="00347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A15AC20" id="Text Box 21" o:spid="_x0000_s1027" type="#_x0000_t202" style="position:absolute;left:0;text-align:left;margin-left:242.8pt;margin-top:3.4pt;width:15.65pt;height: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" fillcolor="#c5e0b3 [1305]" strokeweight=".5pt">
                      <v:textbox>
                        <w:txbxContent>
                          <w:p w14:paraId="0608B317" w14:textId="77777777" w:rsidR="00347F55" w:rsidRDefault="00347F55"/>
                        </w:txbxContent>
                      </v:textbox>
                    </v:shape>
                  </w:pict>
                </mc:Fallback>
              </mc:AlternateContent>
            </w:r>
            <w:r w:rsidR="00EB699B">
              <w:rPr>
                <w:rFonts w:ascii="Calibri" w:hAnsi="Calibri"/>
                <w:b/>
                <w:bCs/>
                <w:color w:val="000000"/>
              </w:rPr>
              <w:t>Strategic Measures of Success</w:t>
            </w:r>
            <w:r w:rsidR="00D53663">
              <w:rPr>
                <w:rFonts w:ascii="Calibri" w:hAnsi="Calibri"/>
                <w:b/>
                <w:bCs/>
                <w:color w:val="000000"/>
              </w:rPr>
              <w:t xml:space="preserve">     </w:t>
            </w:r>
            <w:r>
              <w:rPr>
                <w:rFonts w:ascii="Calibri" w:hAnsi="Calibri"/>
                <w:b/>
                <w:bCs/>
                <w:color w:val="000000"/>
              </w:rPr>
              <w:t xml:space="preserve">       = met          = not met</w:t>
            </w:r>
          </w:p>
        </w:tc>
      </w:tr>
      <w:tr w:rsidR="00EB699B" w14:paraId="0CACA30E" w14:textId="77777777" w:rsidTr="00EB699B">
        <w:trPr>
          <w:trHeight w:val="571"/>
        </w:trPr>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2C33E1D8" w14:textId="77777777" w:rsidR="00EB699B" w:rsidRDefault="00EB699B">
            <w:pPr>
              <w:rPr>
                <w:rFonts w:ascii="Calibri" w:hAnsi="Calibri"/>
                <w:b/>
                <w:bCs/>
                <w:color w:val="000000"/>
              </w:rPr>
            </w:pPr>
            <w:r>
              <w:rPr>
                <w:rFonts w:ascii="Calibri" w:hAnsi="Calibri"/>
                <w:b/>
                <w:bCs/>
                <w:color w:val="000000"/>
              </w:rPr>
              <w:t>Strategic Direction 1: Innovate academic quality to ensure student success’</w:t>
            </w:r>
          </w:p>
        </w:tc>
        <w:tc>
          <w:tcPr>
            <w:tcW w:w="7226" w:type="dxa"/>
            <w:tcBorders>
              <w:top w:val="nil"/>
              <w:left w:val="nil"/>
              <w:bottom w:val="single" w:sz="4" w:space="0" w:color="auto"/>
              <w:right w:val="single" w:sz="4" w:space="0" w:color="auto"/>
            </w:tcBorders>
            <w:shd w:val="clear" w:color="000000" w:fill="D9E1F2"/>
            <w:vAlign w:val="center"/>
            <w:hideMark/>
          </w:tcPr>
          <w:p w14:paraId="5D6BD3E3" w14:textId="77777777" w:rsidR="00EB699B" w:rsidRDefault="00EB699B">
            <w:pPr>
              <w:rPr>
                <w:rFonts w:ascii="Calibri" w:hAnsi="Calibri"/>
                <w:color w:val="000000"/>
              </w:rPr>
            </w:pPr>
            <w:r>
              <w:rPr>
                <w:rFonts w:ascii="Calibri" w:hAnsi="Calibri"/>
                <w:color w:val="000000"/>
              </w:rPr>
              <w:t>1.1 All five CCSSE benchmarks are exceeded</w:t>
            </w:r>
          </w:p>
        </w:tc>
      </w:tr>
      <w:tr w:rsidR="00EB699B" w14:paraId="025326A0"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55F7FFAA"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C6E0B4"/>
            <w:vAlign w:val="center"/>
            <w:hideMark/>
          </w:tcPr>
          <w:p w14:paraId="261803B6" w14:textId="77777777" w:rsidR="00EB699B" w:rsidRDefault="00EB699B">
            <w:pPr>
              <w:rPr>
                <w:rFonts w:ascii="Calibri" w:hAnsi="Calibri"/>
                <w:color w:val="000000"/>
              </w:rPr>
            </w:pPr>
            <w:r>
              <w:rPr>
                <w:rFonts w:ascii="Calibri" w:hAnsi="Calibri"/>
                <w:color w:val="000000"/>
              </w:rPr>
              <w:t>1.2 Institution-Set Standards Are Met (9/13)</w:t>
            </w:r>
          </w:p>
        </w:tc>
      </w:tr>
      <w:tr w:rsidR="00EB699B" w14:paraId="5DAF812F"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4AFD82DE"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7A926812" w14:textId="77777777" w:rsidR="00EB699B" w:rsidRDefault="00EB699B">
            <w:pPr>
              <w:rPr>
                <w:rFonts w:ascii="Calibri" w:hAnsi="Calibri"/>
                <w:color w:val="000000"/>
              </w:rPr>
            </w:pPr>
            <w:r>
              <w:rPr>
                <w:rFonts w:ascii="Calibri" w:hAnsi="Calibri"/>
                <w:color w:val="000000"/>
              </w:rPr>
              <w:t>1.3 80% of students are enrolled full time</w:t>
            </w:r>
          </w:p>
        </w:tc>
      </w:tr>
      <w:tr w:rsidR="00EB699B" w14:paraId="5F026CA3"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30FBD1A6"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47A6A485" w14:textId="77777777" w:rsidR="00EB699B" w:rsidRDefault="00EB699B">
            <w:pPr>
              <w:rPr>
                <w:rFonts w:ascii="Calibri" w:hAnsi="Calibri"/>
                <w:color w:val="000000"/>
              </w:rPr>
            </w:pPr>
            <w:r>
              <w:rPr>
                <w:rFonts w:ascii="Calibri" w:hAnsi="Calibri"/>
                <w:color w:val="000000"/>
              </w:rPr>
              <w:t>1.4 Average student semester credits earned is 12</w:t>
            </w:r>
          </w:p>
        </w:tc>
      </w:tr>
      <w:tr w:rsidR="00EB699B" w14:paraId="33C53511"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7B0E9FC0"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7B137039" w14:textId="77777777" w:rsidR="00EB699B" w:rsidRDefault="00EB699B">
            <w:pPr>
              <w:rPr>
                <w:rFonts w:ascii="Calibri" w:hAnsi="Calibri"/>
                <w:color w:val="000000"/>
              </w:rPr>
            </w:pPr>
            <w:r>
              <w:rPr>
                <w:rFonts w:ascii="Calibri" w:hAnsi="Calibri"/>
                <w:color w:val="000000"/>
              </w:rPr>
              <w:t>1.5 Persistence rate (fall to spring) is 95%</w:t>
            </w:r>
          </w:p>
        </w:tc>
      </w:tr>
      <w:tr w:rsidR="00EB699B" w14:paraId="561E643A"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2F91987B"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7F936F36" w14:textId="77777777" w:rsidR="00EB699B" w:rsidRDefault="00EB699B">
            <w:pPr>
              <w:rPr>
                <w:rFonts w:ascii="Calibri" w:hAnsi="Calibri"/>
                <w:color w:val="000000"/>
              </w:rPr>
            </w:pPr>
            <w:r>
              <w:rPr>
                <w:rFonts w:ascii="Calibri" w:hAnsi="Calibri"/>
                <w:color w:val="000000"/>
              </w:rPr>
              <w:t xml:space="preserve">1.6 Persistence rate (fall to fall)is 80% </w:t>
            </w:r>
          </w:p>
        </w:tc>
      </w:tr>
      <w:tr w:rsidR="00EB699B" w14:paraId="775A39BF"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66F7D76A"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4D0FEF40" w14:textId="77777777" w:rsidR="00EB699B" w:rsidRDefault="00EB699B">
            <w:pPr>
              <w:rPr>
                <w:rFonts w:ascii="Calibri" w:hAnsi="Calibri"/>
                <w:color w:val="000000"/>
              </w:rPr>
            </w:pPr>
            <w:r>
              <w:rPr>
                <w:rFonts w:ascii="Calibri" w:hAnsi="Calibri"/>
                <w:color w:val="000000"/>
              </w:rPr>
              <w:t>1.7 Graduation rate (100%) is 12%</w:t>
            </w:r>
          </w:p>
        </w:tc>
      </w:tr>
      <w:tr w:rsidR="00EB699B" w14:paraId="1BF44C12"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5B6649DF"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C6E0B4"/>
            <w:vAlign w:val="center"/>
            <w:hideMark/>
          </w:tcPr>
          <w:p w14:paraId="7E2CE904" w14:textId="77777777" w:rsidR="00EB699B" w:rsidRDefault="00EB699B">
            <w:pPr>
              <w:rPr>
                <w:rFonts w:ascii="Calibri" w:hAnsi="Calibri"/>
                <w:color w:val="000000"/>
              </w:rPr>
            </w:pPr>
            <w:r>
              <w:rPr>
                <w:rFonts w:ascii="Calibri" w:hAnsi="Calibri"/>
                <w:color w:val="000000"/>
              </w:rPr>
              <w:t>1.8 Graduation rate (150%) is 29%</w:t>
            </w:r>
          </w:p>
        </w:tc>
      </w:tr>
      <w:tr w:rsidR="00EB699B" w14:paraId="62469CF5"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06170DB5"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C6E0B4"/>
            <w:vAlign w:val="center"/>
            <w:hideMark/>
          </w:tcPr>
          <w:p w14:paraId="3D7590F3" w14:textId="77777777" w:rsidR="00EB699B" w:rsidRDefault="00EB699B">
            <w:pPr>
              <w:rPr>
                <w:rFonts w:ascii="Calibri" w:hAnsi="Calibri"/>
                <w:color w:val="000000"/>
              </w:rPr>
            </w:pPr>
            <w:r>
              <w:rPr>
                <w:rFonts w:ascii="Calibri" w:hAnsi="Calibri"/>
                <w:color w:val="000000"/>
              </w:rPr>
              <w:t>1.9 Graduation rate (200%) is 35%</w:t>
            </w:r>
          </w:p>
        </w:tc>
      </w:tr>
      <w:tr w:rsidR="00EB699B" w14:paraId="672C881C" w14:textId="77777777" w:rsidTr="00EB699B">
        <w:trPr>
          <w:trHeight w:val="505"/>
        </w:trPr>
        <w:tc>
          <w:tcPr>
            <w:tcW w:w="1890" w:type="dxa"/>
            <w:vMerge/>
            <w:tcBorders>
              <w:top w:val="nil"/>
              <w:left w:val="single" w:sz="4" w:space="0" w:color="auto"/>
              <w:bottom w:val="single" w:sz="4" w:space="0" w:color="auto"/>
              <w:right w:val="single" w:sz="4" w:space="0" w:color="auto"/>
            </w:tcBorders>
            <w:vAlign w:val="center"/>
            <w:hideMark/>
          </w:tcPr>
          <w:p w14:paraId="4A00454F"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076FCD88" w14:textId="77777777" w:rsidR="00EB699B" w:rsidRDefault="00EB699B">
            <w:pPr>
              <w:jc w:val="center"/>
              <w:rPr>
                <w:rFonts w:ascii="Calibri" w:hAnsi="Calibri"/>
                <w:b/>
                <w:bCs/>
                <w:color w:val="000000"/>
              </w:rPr>
            </w:pPr>
            <w:r>
              <w:rPr>
                <w:rFonts w:ascii="Calibri" w:hAnsi="Calibri"/>
                <w:b/>
                <w:bCs/>
                <w:color w:val="000000"/>
              </w:rPr>
              <w:t>TOTAL 3 of 9 measures met - 33%</w:t>
            </w:r>
            <w:r>
              <w:rPr>
                <w:rFonts w:ascii="Calibri" w:hAnsi="Calibri"/>
                <w:b/>
                <w:bCs/>
                <w:color w:val="000000"/>
              </w:rPr>
              <w:br/>
              <w:t>6 of 9 measures not met - 67%</w:t>
            </w:r>
          </w:p>
        </w:tc>
      </w:tr>
      <w:tr w:rsidR="00EB699B" w14:paraId="34367167" w14:textId="77777777" w:rsidTr="00EB699B">
        <w:trPr>
          <w:trHeight w:val="571"/>
        </w:trPr>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326E92BC" w14:textId="77777777" w:rsidR="00EB699B" w:rsidRDefault="00EB699B">
            <w:pPr>
              <w:rPr>
                <w:rFonts w:ascii="Calibri" w:hAnsi="Calibri"/>
                <w:b/>
                <w:bCs/>
                <w:color w:val="000000"/>
              </w:rPr>
            </w:pPr>
            <w:r>
              <w:rPr>
                <w:rFonts w:ascii="Calibri" w:hAnsi="Calibri"/>
                <w:b/>
                <w:bCs/>
                <w:color w:val="000000"/>
              </w:rPr>
              <w:t>Strategic Measure II: Strengthen resources to meet current and future needs</w:t>
            </w:r>
          </w:p>
        </w:tc>
        <w:tc>
          <w:tcPr>
            <w:tcW w:w="7226" w:type="dxa"/>
            <w:tcBorders>
              <w:top w:val="nil"/>
              <w:left w:val="nil"/>
              <w:bottom w:val="single" w:sz="4" w:space="0" w:color="auto"/>
              <w:right w:val="single" w:sz="4" w:space="0" w:color="auto"/>
            </w:tcBorders>
            <w:shd w:val="clear" w:color="000000" w:fill="D9E1F2"/>
            <w:vAlign w:val="center"/>
            <w:hideMark/>
          </w:tcPr>
          <w:p w14:paraId="56FFF3BD" w14:textId="77777777" w:rsidR="00EB699B" w:rsidRDefault="00EB699B">
            <w:pPr>
              <w:rPr>
                <w:rFonts w:ascii="Calibri" w:hAnsi="Calibri"/>
                <w:color w:val="000000"/>
              </w:rPr>
            </w:pPr>
            <w:r>
              <w:rPr>
                <w:rFonts w:ascii="Calibri" w:hAnsi="Calibri"/>
                <w:color w:val="000000"/>
              </w:rPr>
              <w:t>2.1 Operating costs reduced by 5% by innovating ad streamlining services and processes</w:t>
            </w:r>
          </w:p>
        </w:tc>
      </w:tr>
      <w:tr w:rsidR="00EB699B" w14:paraId="3BA0B76C"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27A94ACB"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C6E0B4"/>
            <w:vAlign w:val="center"/>
            <w:hideMark/>
          </w:tcPr>
          <w:p w14:paraId="24A72770" w14:textId="77777777" w:rsidR="00EB699B" w:rsidRDefault="00EB699B">
            <w:pPr>
              <w:rPr>
                <w:rFonts w:ascii="Calibri" w:hAnsi="Calibri"/>
                <w:color w:val="000000"/>
              </w:rPr>
            </w:pPr>
            <w:r>
              <w:rPr>
                <w:rFonts w:ascii="Calibri" w:hAnsi="Calibri"/>
                <w:color w:val="000000"/>
              </w:rPr>
              <w:t>2.2 Balanced budget maintained</w:t>
            </w:r>
          </w:p>
        </w:tc>
      </w:tr>
      <w:tr w:rsidR="00EB699B" w14:paraId="0E374B6D"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1FA98BDE"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46679120" w14:textId="77777777" w:rsidR="00EB699B" w:rsidRDefault="00EB699B">
            <w:pPr>
              <w:rPr>
                <w:rFonts w:ascii="Calibri" w:hAnsi="Calibri"/>
                <w:color w:val="000000"/>
              </w:rPr>
            </w:pPr>
            <w:r>
              <w:rPr>
                <w:rFonts w:ascii="Calibri" w:hAnsi="Calibri"/>
                <w:color w:val="000000"/>
              </w:rPr>
              <w:t xml:space="preserve">2.3 Enrollment increased by 5% </w:t>
            </w:r>
          </w:p>
        </w:tc>
      </w:tr>
      <w:tr w:rsidR="00EB699B" w14:paraId="2BBE5CF1" w14:textId="77777777" w:rsidTr="00EB699B">
        <w:trPr>
          <w:trHeight w:val="293"/>
        </w:trPr>
        <w:tc>
          <w:tcPr>
            <w:tcW w:w="1890" w:type="dxa"/>
            <w:vMerge/>
            <w:tcBorders>
              <w:top w:val="nil"/>
              <w:left w:val="single" w:sz="4" w:space="0" w:color="auto"/>
              <w:bottom w:val="single" w:sz="4" w:space="0" w:color="auto"/>
              <w:right w:val="single" w:sz="4" w:space="0" w:color="auto"/>
            </w:tcBorders>
            <w:vAlign w:val="center"/>
            <w:hideMark/>
          </w:tcPr>
          <w:p w14:paraId="7A553D0E"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33144596" w14:textId="77777777" w:rsidR="00EB699B" w:rsidRDefault="00EB699B">
            <w:pPr>
              <w:rPr>
                <w:rFonts w:ascii="Calibri" w:hAnsi="Calibri"/>
                <w:color w:val="000000"/>
              </w:rPr>
            </w:pPr>
            <w:r>
              <w:rPr>
                <w:rFonts w:ascii="Calibri" w:hAnsi="Calibri"/>
                <w:color w:val="000000"/>
              </w:rPr>
              <w:t>2.4 Reserve maintained at 40%</w:t>
            </w:r>
          </w:p>
        </w:tc>
      </w:tr>
      <w:tr w:rsidR="00EB699B" w14:paraId="7FBB878C"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41004E09"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43BE89DC" w14:textId="77777777" w:rsidR="00EB699B" w:rsidRDefault="00EB699B">
            <w:pPr>
              <w:rPr>
                <w:rFonts w:ascii="Calibri" w:hAnsi="Calibri"/>
                <w:color w:val="000000"/>
              </w:rPr>
            </w:pPr>
            <w:r>
              <w:rPr>
                <w:rFonts w:ascii="Calibri" w:hAnsi="Calibri"/>
                <w:color w:val="000000"/>
              </w:rPr>
              <w:t>2.5 Current levels of government financial support are annually maintained or exceeded</w:t>
            </w:r>
          </w:p>
        </w:tc>
      </w:tr>
      <w:tr w:rsidR="00EB699B" w14:paraId="2BD7CC1F"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584C02C4"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C6E0B4"/>
            <w:vAlign w:val="center"/>
            <w:hideMark/>
          </w:tcPr>
          <w:p w14:paraId="7712EB3F" w14:textId="77777777" w:rsidR="00EB699B" w:rsidRDefault="00EB699B">
            <w:pPr>
              <w:rPr>
                <w:rFonts w:ascii="Calibri" w:hAnsi="Calibri"/>
                <w:color w:val="000000"/>
              </w:rPr>
            </w:pPr>
            <w:r>
              <w:rPr>
                <w:rFonts w:ascii="Calibri" w:hAnsi="Calibri"/>
                <w:color w:val="000000"/>
              </w:rPr>
              <w:t>2.6 Aggressive energy conservation measures in place reducing total annual cost by 20%</w:t>
            </w:r>
          </w:p>
        </w:tc>
      </w:tr>
      <w:tr w:rsidR="00EB699B" w14:paraId="10AB7D16"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10BE7B09"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7682BD77" w14:textId="77777777" w:rsidR="00EB699B" w:rsidRDefault="00EB699B">
            <w:pPr>
              <w:rPr>
                <w:rFonts w:ascii="Calibri" w:hAnsi="Calibri"/>
                <w:color w:val="000000"/>
              </w:rPr>
            </w:pPr>
            <w:r>
              <w:rPr>
                <w:rFonts w:ascii="Calibri" w:hAnsi="Calibri"/>
                <w:color w:val="000000"/>
              </w:rPr>
              <w:t>2.7 Infrastructure upgraded in accordance with Phase I of the Facilities Master Plan</w:t>
            </w:r>
          </w:p>
        </w:tc>
      </w:tr>
      <w:tr w:rsidR="00EB699B" w14:paraId="40B33202"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1DEA7C67"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47B332DD" w14:textId="77777777" w:rsidR="00EB699B" w:rsidRDefault="00EB699B">
            <w:pPr>
              <w:rPr>
                <w:rFonts w:ascii="Calibri" w:hAnsi="Calibri"/>
                <w:color w:val="000000"/>
              </w:rPr>
            </w:pPr>
            <w:r>
              <w:rPr>
                <w:rFonts w:ascii="Calibri" w:hAnsi="Calibri"/>
                <w:color w:val="000000"/>
              </w:rPr>
              <w:t xml:space="preserve">2.8 Invest in employee development and capacity building to improve practices. </w:t>
            </w:r>
          </w:p>
        </w:tc>
      </w:tr>
      <w:tr w:rsidR="00EB699B" w14:paraId="67E85136"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35925BE1"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4ADBA8D2" w14:textId="77777777" w:rsidR="00EB699B" w:rsidRDefault="00EB699B">
            <w:pPr>
              <w:rPr>
                <w:rFonts w:ascii="Calibri" w:hAnsi="Calibri"/>
                <w:color w:val="000000"/>
              </w:rPr>
            </w:pPr>
            <w:r>
              <w:rPr>
                <w:rFonts w:ascii="Calibri" w:hAnsi="Calibri"/>
                <w:color w:val="000000"/>
              </w:rPr>
              <w:t xml:space="preserve">2.9 Average college employee attrition rate is less than 5% annually. </w:t>
            </w:r>
          </w:p>
        </w:tc>
      </w:tr>
      <w:tr w:rsidR="00EB699B" w14:paraId="30DA7E1E" w14:textId="77777777" w:rsidTr="00EB699B">
        <w:trPr>
          <w:trHeight w:val="571"/>
        </w:trPr>
        <w:tc>
          <w:tcPr>
            <w:tcW w:w="1890" w:type="dxa"/>
            <w:vMerge/>
            <w:tcBorders>
              <w:top w:val="nil"/>
              <w:left w:val="single" w:sz="4" w:space="0" w:color="auto"/>
              <w:bottom w:val="single" w:sz="4" w:space="0" w:color="auto"/>
              <w:right w:val="single" w:sz="4" w:space="0" w:color="auto"/>
            </w:tcBorders>
            <w:vAlign w:val="center"/>
            <w:hideMark/>
          </w:tcPr>
          <w:p w14:paraId="5680650D"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16B174CC" w14:textId="77777777" w:rsidR="00EB699B" w:rsidRDefault="00EB699B">
            <w:pPr>
              <w:rPr>
                <w:rFonts w:ascii="Calibri" w:hAnsi="Calibri"/>
                <w:color w:val="000000"/>
              </w:rPr>
            </w:pPr>
            <w:r>
              <w:rPr>
                <w:rFonts w:ascii="Calibri" w:hAnsi="Calibri"/>
                <w:color w:val="000000"/>
              </w:rPr>
              <w:t xml:space="preserve">2.10 Employee job satisfaction survey yields overall 85% satisfaction rate. </w:t>
            </w:r>
          </w:p>
        </w:tc>
      </w:tr>
      <w:tr w:rsidR="00EB699B" w14:paraId="033E5318" w14:textId="77777777" w:rsidTr="00EB699B">
        <w:trPr>
          <w:trHeight w:val="848"/>
        </w:trPr>
        <w:tc>
          <w:tcPr>
            <w:tcW w:w="1890" w:type="dxa"/>
            <w:vMerge/>
            <w:tcBorders>
              <w:top w:val="nil"/>
              <w:left w:val="single" w:sz="4" w:space="0" w:color="auto"/>
              <w:bottom w:val="single" w:sz="4" w:space="0" w:color="auto"/>
              <w:right w:val="single" w:sz="4" w:space="0" w:color="auto"/>
            </w:tcBorders>
            <w:vAlign w:val="center"/>
            <w:hideMark/>
          </w:tcPr>
          <w:p w14:paraId="49250DBA"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000000" w:fill="D9E1F2"/>
            <w:vAlign w:val="center"/>
            <w:hideMark/>
          </w:tcPr>
          <w:p w14:paraId="2D8C87B1" w14:textId="77777777" w:rsidR="00EB699B" w:rsidRDefault="00EB699B">
            <w:pPr>
              <w:rPr>
                <w:rFonts w:ascii="Calibri" w:hAnsi="Calibri"/>
                <w:color w:val="000000"/>
              </w:rPr>
            </w:pPr>
            <w:r>
              <w:rPr>
                <w:rFonts w:ascii="Calibri" w:hAnsi="Calibri"/>
                <w:color w:val="000000"/>
              </w:rPr>
              <w:t xml:space="preserve">2.11 Employee recruitment process is revamped to significantly reduce time from rcruitent to hiring. </w:t>
            </w:r>
          </w:p>
        </w:tc>
      </w:tr>
      <w:tr w:rsidR="00EB699B" w14:paraId="0614F936" w14:textId="77777777" w:rsidTr="00EB699B">
        <w:trPr>
          <w:trHeight w:val="718"/>
        </w:trPr>
        <w:tc>
          <w:tcPr>
            <w:tcW w:w="1890" w:type="dxa"/>
            <w:vMerge/>
            <w:tcBorders>
              <w:top w:val="nil"/>
              <w:left w:val="single" w:sz="4" w:space="0" w:color="auto"/>
              <w:bottom w:val="single" w:sz="4" w:space="0" w:color="auto"/>
              <w:right w:val="single" w:sz="4" w:space="0" w:color="auto"/>
            </w:tcBorders>
            <w:vAlign w:val="center"/>
            <w:hideMark/>
          </w:tcPr>
          <w:p w14:paraId="09065F44" w14:textId="77777777" w:rsidR="00EB699B" w:rsidRDefault="00EB699B">
            <w:pPr>
              <w:rPr>
                <w:rFonts w:ascii="Calibri" w:hAnsi="Calibri"/>
                <w:b/>
                <w:bCs/>
                <w:color w:val="000000"/>
              </w:rPr>
            </w:pPr>
          </w:p>
        </w:tc>
        <w:tc>
          <w:tcPr>
            <w:tcW w:w="7226" w:type="dxa"/>
            <w:tcBorders>
              <w:top w:val="nil"/>
              <w:left w:val="nil"/>
              <w:bottom w:val="single" w:sz="4" w:space="0" w:color="auto"/>
              <w:right w:val="single" w:sz="4" w:space="0" w:color="auto"/>
            </w:tcBorders>
            <w:shd w:val="clear" w:color="auto" w:fill="auto"/>
            <w:vAlign w:val="center"/>
            <w:hideMark/>
          </w:tcPr>
          <w:p w14:paraId="5481793D" w14:textId="77777777" w:rsidR="00EB699B" w:rsidRDefault="00EB699B">
            <w:pPr>
              <w:jc w:val="center"/>
              <w:rPr>
                <w:rFonts w:ascii="Calibri" w:hAnsi="Calibri"/>
                <w:b/>
                <w:bCs/>
                <w:color w:val="000000"/>
              </w:rPr>
            </w:pPr>
            <w:r>
              <w:rPr>
                <w:rFonts w:ascii="Calibri" w:hAnsi="Calibri"/>
                <w:b/>
                <w:bCs/>
                <w:color w:val="000000"/>
              </w:rPr>
              <w:t>TOTAL 2 of 11 measures met - 18%</w:t>
            </w:r>
            <w:r>
              <w:rPr>
                <w:rFonts w:ascii="Calibri" w:hAnsi="Calibri"/>
                <w:b/>
                <w:bCs/>
                <w:color w:val="000000"/>
              </w:rPr>
              <w:br/>
              <w:t>4 of 11 measures not met - 36%</w:t>
            </w:r>
            <w:r>
              <w:rPr>
                <w:rFonts w:ascii="Calibri" w:hAnsi="Calibri"/>
                <w:b/>
                <w:bCs/>
                <w:color w:val="000000"/>
              </w:rPr>
              <w:br/>
              <w:t>5 of 11 measures lacking updated data - 45%</w:t>
            </w:r>
          </w:p>
        </w:tc>
      </w:tr>
    </w:tbl>
    <w:p w14:paraId="7E3DAAA0" w14:textId="77777777" w:rsidR="006A5E6E" w:rsidRDefault="006A5E6E" w:rsidP="00825B71">
      <w:pPr>
        <w:rPr>
          <w:rFonts w:ascii="Arial" w:hAnsi="Arial" w:cs="Arial"/>
        </w:rPr>
      </w:pPr>
    </w:p>
    <w:p w14:paraId="71213B6B" w14:textId="77777777" w:rsidR="002C4836" w:rsidRDefault="002C4836" w:rsidP="00825B71">
      <w:pPr>
        <w:rPr>
          <w:rFonts w:ascii="Arial" w:hAnsi="Arial" w:cs="Arial"/>
        </w:rPr>
      </w:pPr>
    </w:p>
    <w:p w14:paraId="2FD1B7B1" w14:textId="362DD0FC" w:rsidR="00825B71" w:rsidRDefault="002C4836" w:rsidP="00825B71">
      <w:pPr>
        <w:rPr>
          <w:rFonts w:ascii="Arial" w:hAnsi="Arial" w:cs="Arial"/>
          <w:u w:val="single"/>
        </w:rPr>
      </w:pPr>
      <w:r w:rsidRPr="002C4836">
        <w:rPr>
          <w:rFonts w:ascii="Arial" w:hAnsi="Arial" w:cs="Arial"/>
          <w:u w:val="single"/>
        </w:rPr>
        <w:t>Part II</w:t>
      </w:r>
    </w:p>
    <w:p w14:paraId="16B714D0" w14:textId="77777777" w:rsidR="002C4836" w:rsidRPr="002C4836" w:rsidRDefault="002C4836" w:rsidP="00825B71">
      <w:pPr>
        <w:rPr>
          <w:rFonts w:ascii="Arial" w:hAnsi="Arial" w:cs="Arial"/>
          <w:u w:val="single"/>
        </w:rPr>
      </w:pPr>
    </w:p>
    <w:p w14:paraId="5D945B69" w14:textId="7072D495" w:rsidR="00825B71" w:rsidRDefault="00825B71" w:rsidP="00825B71">
      <w:pPr>
        <w:rPr>
          <w:rFonts w:ascii="Arial" w:hAnsi="Arial" w:cs="Arial"/>
        </w:rPr>
      </w:pPr>
      <w:r w:rsidRPr="00CB0913">
        <w:rPr>
          <w:rFonts w:ascii="Arial" w:hAnsi="Arial" w:cs="Arial"/>
        </w:rPr>
        <w:t xml:space="preserve">COM-FSM has achieved 18 (or 75%) of its 24 mission indicators, and minimally achieved 2 (8.3%) of its 24 mission indicators. 83.3% of indicators are met, exceeding the required 17 indicators (71%) necessary for mission fulfillment. </w:t>
      </w:r>
    </w:p>
    <w:p w14:paraId="00524860" w14:textId="6FAF423F" w:rsidR="00076D47" w:rsidRDefault="00076D47" w:rsidP="00825B71">
      <w:pPr>
        <w:rPr>
          <w:rFonts w:ascii="Arial" w:hAnsi="Arial" w:cs="Arial"/>
        </w:rPr>
      </w:pPr>
    </w:p>
    <w:p w14:paraId="14E8843E" w14:textId="77777777" w:rsidR="00076D47" w:rsidRDefault="00076D47" w:rsidP="00076D47">
      <w:pPr>
        <w:rPr>
          <w:rFonts w:ascii="Arial" w:hAnsi="Arial" w:cs="Arial"/>
          <w:color w:val="000000"/>
          <w:shd w:val="clear" w:color="auto" w:fill="FFFFFF"/>
        </w:rPr>
      </w:pPr>
      <w:r w:rsidRPr="00CB0913">
        <w:rPr>
          <w:rFonts w:ascii="Arial" w:hAnsi="Arial" w:cs="Arial"/>
          <w:color w:val="000000"/>
          <w:shd w:val="clear" w:color="auto" w:fill="FFFFFF"/>
        </w:rPr>
        <w:lastRenderedPageBreak/>
        <w:t xml:space="preserve">COM-FSM is considered to be fulfilling its mission provided no more than seven (29%) of the 24 total indicators are at the ‘not achieved’ level so that the college attains at least 17 (71%) of its indicators within the achieved or minimally achieved range. </w:t>
      </w:r>
    </w:p>
    <w:p w14:paraId="318D4DA5" w14:textId="77777777" w:rsidR="00076D47" w:rsidRPr="00CB0913" w:rsidRDefault="00076D47" w:rsidP="00825B71">
      <w:pPr>
        <w:rPr>
          <w:rFonts w:ascii="Arial" w:hAnsi="Arial" w:cs="Arial"/>
        </w:rPr>
      </w:pPr>
    </w:p>
    <w:p w14:paraId="4C672A68" w14:textId="5D908464" w:rsidR="00380B80" w:rsidRPr="007139F1" w:rsidRDefault="00076D47" w:rsidP="00380B80">
      <w:pPr>
        <w:rPr>
          <w:rFonts w:ascii="Arial" w:hAnsi="Arial" w:cs="Arial"/>
        </w:rPr>
      </w:pPr>
      <w:r>
        <w:rPr>
          <w:rFonts w:ascii="Arial" w:hAnsi="Arial" w:cs="Arial"/>
        </w:rPr>
        <w:t>T</w:t>
      </w:r>
      <w:r w:rsidR="00380B80" w:rsidRPr="007139F1">
        <w:rPr>
          <w:rFonts w:ascii="Arial" w:hAnsi="Arial" w:cs="Arial"/>
        </w:rPr>
        <w:t xml:space="preserve">he following </w:t>
      </w:r>
      <w:r w:rsidR="002C4836">
        <w:rPr>
          <w:rFonts w:ascii="Arial" w:hAnsi="Arial" w:cs="Arial"/>
        </w:rPr>
        <w:t>two</w:t>
      </w:r>
      <w:r w:rsidR="00380B80" w:rsidRPr="007139F1">
        <w:rPr>
          <w:rFonts w:ascii="Arial" w:hAnsi="Arial" w:cs="Arial"/>
        </w:rPr>
        <w:t xml:space="preserve"> indicators are minimally achieved:</w:t>
      </w:r>
    </w:p>
    <w:p w14:paraId="28908279" w14:textId="77777777" w:rsidR="00380B80" w:rsidRPr="007139F1" w:rsidRDefault="00380B80" w:rsidP="00380B80">
      <w:pPr>
        <w:pStyle w:val="ListParagraph"/>
        <w:numPr>
          <w:ilvl w:val="0"/>
          <w:numId w:val="10"/>
        </w:numPr>
        <w:rPr>
          <w:rFonts w:ascii="Arial" w:hAnsi="Arial" w:cs="Arial"/>
        </w:rPr>
      </w:pPr>
      <w:r w:rsidRPr="007139F1">
        <w:rPr>
          <w:rFonts w:ascii="Arial" w:hAnsi="Arial" w:cs="Arial"/>
          <w:color w:val="000000"/>
          <w:shd w:val="clear" w:color="auto" w:fill="FFFFFF"/>
        </w:rPr>
        <w:t>Fall-to-spring persistence rate</w:t>
      </w:r>
    </w:p>
    <w:p w14:paraId="4AEA1B45" w14:textId="77777777" w:rsidR="00380B80" w:rsidRPr="007139F1" w:rsidRDefault="00380B80" w:rsidP="00380B80">
      <w:pPr>
        <w:pStyle w:val="ListParagraph"/>
        <w:numPr>
          <w:ilvl w:val="0"/>
          <w:numId w:val="10"/>
        </w:numPr>
        <w:rPr>
          <w:rFonts w:ascii="Arial" w:hAnsi="Arial" w:cs="Arial"/>
        </w:rPr>
      </w:pPr>
      <w:r w:rsidRPr="007139F1">
        <w:rPr>
          <w:rFonts w:ascii="Arial" w:hAnsi="Arial" w:cs="Arial"/>
          <w:color w:val="000000"/>
          <w:shd w:val="clear" w:color="auto" w:fill="FFFFFF"/>
        </w:rPr>
        <w:t>Fall-to-fall persistence rate</w:t>
      </w:r>
    </w:p>
    <w:p w14:paraId="72301CCB" w14:textId="77777777" w:rsidR="002C4836" w:rsidRDefault="002C4836" w:rsidP="00380B80">
      <w:pPr>
        <w:rPr>
          <w:rFonts w:ascii="Arial" w:hAnsi="Arial" w:cs="Arial"/>
        </w:rPr>
      </w:pPr>
    </w:p>
    <w:p w14:paraId="1E64C0CF" w14:textId="3FDF3CE6" w:rsidR="00380B80" w:rsidRPr="007139F1" w:rsidRDefault="002C4836" w:rsidP="00380B80">
      <w:pPr>
        <w:rPr>
          <w:rFonts w:ascii="Arial" w:hAnsi="Arial" w:cs="Arial"/>
        </w:rPr>
      </w:pPr>
      <w:r>
        <w:rPr>
          <w:rFonts w:ascii="Arial" w:hAnsi="Arial" w:cs="Arial"/>
        </w:rPr>
        <w:t>Four</w:t>
      </w:r>
      <w:r w:rsidR="00380B80" w:rsidRPr="007139F1">
        <w:rPr>
          <w:rFonts w:ascii="Arial" w:hAnsi="Arial" w:cs="Arial"/>
        </w:rPr>
        <w:t xml:space="preserve"> indicators are </w:t>
      </w:r>
      <w:r w:rsidR="00380B80" w:rsidRPr="007139F1">
        <w:rPr>
          <w:rFonts w:ascii="Arial" w:hAnsi="Arial" w:cs="Arial"/>
          <w:b/>
          <w:u w:val="single"/>
        </w:rPr>
        <w:t>not</w:t>
      </w:r>
      <w:r w:rsidR="00380B80" w:rsidRPr="007139F1">
        <w:rPr>
          <w:rFonts w:ascii="Arial" w:hAnsi="Arial" w:cs="Arial"/>
        </w:rPr>
        <w:t xml:space="preserve"> achieved:</w:t>
      </w:r>
    </w:p>
    <w:p w14:paraId="1A457D9F" w14:textId="77777777" w:rsidR="00380B80" w:rsidRPr="007139F1" w:rsidRDefault="00380B80" w:rsidP="00380B80">
      <w:pPr>
        <w:pStyle w:val="ListParagraph"/>
        <w:numPr>
          <w:ilvl w:val="0"/>
          <w:numId w:val="10"/>
        </w:numPr>
        <w:rPr>
          <w:rFonts w:ascii="Arial" w:hAnsi="Arial" w:cs="Arial"/>
        </w:rPr>
      </w:pPr>
      <w:r w:rsidRPr="007139F1">
        <w:rPr>
          <w:rFonts w:ascii="Arial" w:hAnsi="Arial" w:cs="Arial"/>
        </w:rPr>
        <w:t>Academic challenge benchmark</w:t>
      </w:r>
    </w:p>
    <w:p w14:paraId="76F10DFB" w14:textId="4B17AFDD" w:rsidR="00380B80" w:rsidRDefault="00380B80" w:rsidP="00380B80">
      <w:pPr>
        <w:pStyle w:val="ListParagraph"/>
        <w:numPr>
          <w:ilvl w:val="0"/>
          <w:numId w:val="10"/>
        </w:numPr>
        <w:rPr>
          <w:rFonts w:ascii="Arial" w:hAnsi="Arial" w:cs="Arial"/>
        </w:rPr>
      </w:pPr>
      <w:r w:rsidRPr="007139F1">
        <w:rPr>
          <w:rFonts w:ascii="Arial" w:hAnsi="Arial" w:cs="Arial"/>
        </w:rPr>
        <w:t>Student faculty interaction</w:t>
      </w:r>
      <w:r w:rsidR="002C4836">
        <w:rPr>
          <w:rFonts w:ascii="Arial" w:hAnsi="Arial" w:cs="Arial"/>
        </w:rPr>
        <w:t xml:space="preserve"> benchmark</w:t>
      </w:r>
    </w:p>
    <w:p w14:paraId="66C29C81" w14:textId="4EB05D88" w:rsidR="002C4836" w:rsidRPr="007139F1" w:rsidRDefault="002C4836" w:rsidP="00380B80">
      <w:pPr>
        <w:pStyle w:val="ListParagraph"/>
        <w:numPr>
          <w:ilvl w:val="0"/>
          <w:numId w:val="10"/>
        </w:numPr>
        <w:rPr>
          <w:rFonts w:ascii="Arial" w:hAnsi="Arial" w:cs="Arial"/>
        </w:rPr>
      </w:pPr>
      <w:r>
        <w:rPr>
          <w:rFonts w:ascii="Arial" w:hAnsi="Arial" w:cs="Arial"/>
        </w:rPr>
        <w:t>Number of degrees awarded</w:t>
      </w:r>
    </w:p>
    <w:p w14:paraId="18B2527E" w14:textId="77777777" w:rsidR="00380B80" w:rsidRPr="007139F1" w:rsidRDefault="00380B80" w:rsidP="00380B80">
      <w:pPr>
        <w:pStyle w:val="ListParagraph"/>
        <w:numPr>
          <w:ilvl w:val="0"/>
          <w:numId w:val="10"/>
        </w:numPr>
        <w:rPr>
          <w:rFonts w:ascii="Arial" w:hAnsi="Arial" w:cs="Arial"/>
        </w:rPr>
      </w:pPr>
      <w:r w:rsidRPr="007139F1">
        <w:rPr>
          <w:rFonts w:ascii="Arial" w:hAnsi="Arial" w:cs="Arial"/>
        </w:rPr>
        <w:t>Transfer rate</w:t>
      </w:r>
    </w:p>
    <w:p w14:paraId="2D102B90" w14:textId="77777777" w:rsidR="00380B80" w:rsidRPr="007139F1" w:rsidRDefault="00380B80" w:rsidP="00380B80">
      <w:pPr>
        <w:rPr>
          <w:rFonts w:ascii="Arial" w:hAnsi="Arial" w:cs="Arial"/>
        </w:rPr>
      </w:pPr>
    </w:p>
    <w:p w14:paraId="1992C584" w14:textId="39171F73" w:rsidR="00380B80" w:rsidRPr="007139F1" w:rsidRDefault="007139F1" w:rsidP="007139F1">
      <w:pPr>
        <w:rPr>
          <w:rFonts w:ascii="Arial" w:hAnsi="Arial" w:cs="Arial"/>
          <w:color w:val="202124"/>
          <w:shd w:val="clear" w:color="auto" w:fill="FFFFFF"/>
        </w:rPr>
      </w:pPr>
      <w:r w:rsidRPr="007139F1">
        <w:rPr>
          <w:rFonts w:ascii="Arial" w:hAnsi="Arial" w:cs="Arial"/>
          <w:color w:val="202124"/>
          <w:shd w:val="clear" w:color="auto" w:fill="FFFFFF"/>
        </w:rPr>
        <w:t>IEQA conducted w</w:t>
      </w:r>
      <w:r w:rsidR="00380B80" w:rsidRPr="007139F1">
        <w:rPr>
          <w:rFonts w:ascii="Arial" w:hAnsi="Arial" w:cs="Arial"/>
          <w:color w:val="202124"/>
          <w:shd w:val="clear" w:color="auto" w:fill="FFFFFF"/>
        </w:rPr>
        <w:t xml:space="preserve">orkshops </w:t>
      </w:r>
      <w:r w:rsidRPr="007139F1">
        <w:rPr>
          <w:rFonts w:ascii="Arial" w:hAnsi="Arial" w:cs="Arial"/>
          <w:color w:val="202124"/>
          <w:shd w:val="clear" w:color="auto" w:fill="FFFFFF"/>
        </w:rPr>
        <w:t xml:space="preserve">for members of the community in each State and included participants from State Congressional representatives, Department of Education, and local business leaders, among others. Together, they considered the mission fulfillment indicators and tried to answer the question </w:t>
      </w:r>
      <w:r w:rsidR="00380B80" w:rsidRPr="007139F1">
        <w:rPr>
          <w:rFonts w:ascii="Arial" w:hAnsi="Arial" w:cs="Arial"/>
          <w:color w:val="202124"/>
          <w:shd w:val="clear" w:color="auto" w:fill="FFFFFF"/>
        </w:rPr>
        <w:t>“Are we living up to our mission?</w:t>
      </w:r>
      <w:r w:rsidRPr="007139F1">
        <w:rPr>
          <w:rFonts w:ascii="Arial" w:hAnsi="Arial" w:cs="Arial"/>
          <w:color w:val="202124"/>
          <w:shd w:val="clear" w:color="auto" w:fill="FFFFFF"/>
        </w:rPr>
        <w:t>’</w:t>
      </w:r>
      <w:r w:rsidR="00CB0913">
        <w:rPr>
          <w:rFonts w:ascii="Arial" w:hAnsi="Arial" w:cs="Arial"/>
          <w:color w:val="202124"/>
          <w:shd w:val="clear" w:color="auto" w:fill="FFFFFF"/>
        </w:rPr>
        <w:t>.</w:t>
      </w:r>
    </w:p>
    <w:p w14:paraId="2BCD7542" w14:textId="636445A5" w:rsidR="009B189A" w:rsidRDefault="009B189A" w:rsidP="009B189A">
      <w:pPr>
        <w:rPr>
          <w:rFonts w:ascii="Arial" w:hAnsi="Arial" w:cs="Arial"/>
        </w:rPr>
      </w:pPr>
    </w:p>
    <w:p w14:paraId="18D0AA54" w14:textId="77777777" w:rsidR="00CB0913" w:rsidRDefault="00CB0913" w:rsidP="009B189A">
      <w:pPr>
        <w:rPr>
          <w:rFonts w:ascii="Arial" w:hAnsi="Arial" w:cs="Arial"/>
        </w:rPr>
      </w:pPr>
    </w:p>
    <w:p w14:paraId="6535D20E" w14:textId="77777777" w:rsidR="007139F1" w:rsidRPr="00E030ED" w:rsidRDefault="007139F1" w:rsidP="009B189A">
      <w:pPr>
        <w:rPr>
          <w:rFonts w:ascii="Arial" w:hAnsi="Arial" w:cs="Arial"/>
        </w:rPr>
      </w:pPr>
    </w:p>
    <w:p w14:paraId="7C709E7D" w14:textId="77C40211" w:rsidR="009B189A" w:rsidRPr="00E030ED" w:rsidRDefault="00347F55">
      <w:pPr>
        <w:rPr>
          <w:rFonts w:ascii="Arial" w:hAnsi="Arial" w:cs="Arial"/>
        </w:rPr>
      </w:pPr>
      <w:r>
        <w:rPr>
          <w:rFonts w:ascii="Arial" w:hAnsi="Arial" w:cs="Arial"/>
        </w:rPr>
        <w:br w:type="page"/>
      </w:r>
    </w:p>
    <w:p w14:paraId="4B9CE2FE" w14:textId="25DCB41B" w:rsidR="007139F1" w:rsidRDefault="007139F1">
      <w:pPr>
        <w:rPr>
          <w:rFonts w:ascii="Arial" w:eastAsiaTheme="majorEastAsia" w:hAnsi="Arial" w:cs="Arial"/>
          <w:spacing w:val="-10"/>
          <w:kern w:val="28"/>
          <w:sz w:val="56"/>
          <w:szCs w:val="56"/>
        </w:rPr>
      </w:pPr>
    </w:p>
    <w:p w14:paraId="113135B4" w14:textId="42C70EC4" w:rsidR="001D4951" w:rsidRPr="00E030ED" w:rsidRDefault="001B45D1" w:rsidP="00F40C49">
      <w:pPr>
        <w:pStyle w:val="Heading1"/>
        <w:jc w:val="center"/>
      </w:pPr>
      <w:bookmarkStart w:id="5" w:name="_Toc65245215"/>
      <w:r>
        <w:t xml:space="preserve">Part I: </w:t>
      </w:r>
      <w:r w:rsidR="00E030ED" w:rsidRPr="00E030ED">
        <w:t>Strategic Plan 2018 – 2023</w:t>
      </w:r>
      <w:bookmarkEnd w:id="5"/>
    </w:p>
    <w:p w14:paraId="459878F6" w14:textId="77777777" w:rsidR="007139F1" w:rsidRDefault="007139F1" w:rsidP="007139F1">
      <w:pPr>
        <w:rPr>
          <w:rFonts w:ascii="Arial" w:hAnsi="Arial" w:cs="Arial"/>
        </w:rPr>
      </w:pPr>
    </w:p>
    <w:p w14:paraId="66121F7C" w14:textId="77777777" w:rsidR="007139F1" w:rsidRDefault="007139F1" w:rsidP="007139F1">
      <w:pPr>
        <w:rPr>
          <w:rFonts w:ascii="Arial" w:hAnsi="Arial" w:cs="Arial"/>
        </w:rPr>
      </w:pPr>
    </w:p>
    <w:p w14:paraId="43E80FC0" w14:textId="2A4DF0CE" w:rsidR="007139F1" w:rsidRPr="00E030ED" w:rsidRDefault="007139F1" w:rsidP="005D3B1F">
      <w:pPr>
        <w:pStyle w:val="Heading1"/>
      </w:pPr>
      <w:bookmarkStart w:id="6" w:name="_Toc65245216"/>
      <w:r w:rsidRPr="00E030ED">
        <w:t>Strategic Direction I. Innovate academic quality  to ensure student success</w:t>
      </w:r>
      <w:bookmarkEnd w:id="6"/>
    </w:p>
    <w:p w14:paraId="38B1118A" w14:textId="77777777" w:rsidR="007139F1" w:rsidRPr="00E030ED" w:rsidRDefault="007139F1" w:rsidP="007139F1">
      <w:pPr>
        <w:rPr>
          <w:rFonts w:ascii="Arial" w:hAnsi="Arial" w:cs="Arial"/>
        </w:rPr>
      </w:pPr>
    </w:p>
    <w:p w14:paraId="7BFABE56" w14:textId="0B1BEAB4" w:rsidR="007139F1" w:rsidRDefault="007139F1" w:rsidP="007139F1">
      <w:pPr>
        <w:rPr>
          <w:rFonts w:ascii="Arial" w:hAnsi="Arial" w:cs="Arial"/>
        </w:rPr>
      </w:pPr>
      <w:r w:rsidRPr="00E030ED">
        <w:rPr>
          <w:rFonts w:ascii="Arial" w:hAnsi="Arial" w:cs="Arial"/>
        </w:rPr>
        <w:t>Ensure student success by decreasing time to completion and increasing student satisfaction, persistence, retention, and graduation rates by innovating academic quality and enhancing student support services.</w:t>
      </w:r>
    </w:p>
    <w:p w14:paraId="4907A307" w14:textId="450620C1" w:rsidR="00280D29" w:rsidRDefault="00280D29" w:rsidP="007139F1">
      <w:pPr>
        <w:rPr>
          <w:rFonts w:ascii="Arial" w:hAnsi="Arial" w:cs="Arial"/>
        </w:rPr>
      </w:pPr>
    </w:p>
    <w:tbl>
      <w:tblPr>
        <w:tblStyle w:val="TableGrid"/>
        <w:tblW w:w="0" w:type="auto"/>
        <w:tblLook w:val="04A0" w:firstRow="1" w:lastRow="0" w:firstColumn="1" w:lastColumn="0" w:noHBand="0" w:noVBand="1"/>
      </w:tblPr>
      <w:tblGrid>
        <w:gridCol w:w="4505"/>
        <w:gridCol w:w="4505"/>
      </w:tblGrid>
      <w:tr w:rsidR="00280D29" w14:paraId="192E5ECB" w14:textId="77777777" w:rsidTr="00280D29">
        <w:tc>
          <w:tcPr>
            <w:tcW w:w="4505" w:type="dxa"/>
          </w:tcPr>
          <w:p w14:paraId="5E653AFB" w14:textId="38EEED12" w:rsidR="00280D29" w:rsidRPr="00280D29" w:rsidRDefault="00280D29" w:rsidP="007139F1">
            <w:pPr>
              <w:rPr>
                <w:rFonts w:ascii="Arial" w:hAnsi="Arial" w:cs="Arial"/>
                <w:b/>
              </w:rPr>
            </w:pPr>
            <w:r w:rsidRPr="00280D29">
              <w:rPr>
                <w:rFonts w:ascii="Arial" w:hAnsi="Arial" w:cs="Arial"/>
                <w:b/>
              </w:rPr>
              <w:t>Ensure student success by…</w:t>
            </w:r>
          </w:p>
        </w:tc>
        <w:tc>
          <w:tcPr>
            <w:tcW w:w="4505" w:type="dxa"/>
          </w:tcPr>
          <w:p w14:paraId="6C9487E5" w14:textId="19D040AF" w:rsidR="00280D29" w:rsidRPr="00280D29" w:rsidRDefault="00280D29" w:rsidP="007139F1">
            <w:pPr>
              <w:rPr>
                <w:rFonts w:ascii="Arial" w:hAnsi="Arial" w:cs="Arial"/>
                <w:b/>
              </w:rPr>
            </w:pPr>
            <w:r w:rsidRPr="00280D29">
              <w:rPr>
                <w:rFonts w:ascii="Arial" w:hAnsi="Arial" w:cs="Arial"/>
                <w:b/>
              </w:rPr>
              <w:t>Strategic Measures</w:t>
            </w:r>
          </w:p>
        </w:tc>
      </w:tr>
      <w:tr w:rsidR="00280D29" w14:paraId="475361F4" w14:textId="77777777" w:rsidTr="00280D29">
        <w:tc>
          <w:tcPr>
            <w:tcW w:w="4505" w:type="dxa"/>
          </w:tcPr>
          <w:p w14:paraId="22F75C4D" w14:textId="7B22B723" w:rsidR="00280D29" w:rsidRDefault="00280D29" w:rsidP="007139F1">
            <w:pPr>
              <w:rPr>
                <w:rFonts w:ascii="Arial" w:hAnsi="Arial" w:cs="Arial"/>
              </w:rPr>
            </w:pPr>
            <w:r>
              <w:rPr>
                <w:rFonts w:ascii="Arial" w:hAnsi="Arial" w:cs="Arial"/>
              </w:rPr>
              <w:t>Decreasing time to completion</w:t>
            </w:r>
          </w:p>
        </w:tc>
        <w:tc>
          <w:tcPr>
            <w:tcW w:w="4505" w:type="dxa"/>
          </w:tcPr>
          <w:p w14:paraId="069CC58D" w14:textId="0DC6E6C6" w:rsidR="00280D29" w:rsidRDefault="00280D29" w:rsidP="007139F1">
            <w:pPr>
              <w:rPr>
                <w:rFonts w:ascii="Arial" w:hAnsi="Arial" w:cs="Arial"/>
              </w:rPr>
            </w:pPr>
            <w:r>
              <w:rPr>
                <w:rFonts w:ascii="Arial" w:hAnsi="Arial" w:cs="Arial"/>
              </w:rPr>
              <w:t>1.3, 1.4, 1.5, 1.6, 1.7, 1.8, 1.9</w:t>
            </w:r>
          </w:p>
        </w:tc>
      </w:tr>
      <w:tr w:rsidR="00280D29" w14:paraId="73E365F4" w14:textId="77777777" w:rsidTr="00280D29">
        <w:tc>
          <w:tcPr>
            <w:tcW w:w="4505" w:type="dxa"/>
          </w:tcPr>
          <w:p w14:paraId="64E19C2A" w14:textId="341BF915" w:rsidR="00280D29" w:rsidRDefault="00280D29" w:rsidP="007139F1">
            <w:pPr>
              <w:rPr>
                <w:rFonts w:ascii="Arial" w:hAnsi="Arial" w:cs="Arial"/>
              </w:rPr>
            </w:pPr>
            <w:r>
              <w:rPr>
                <w:rFonts w:ascii="Arial" w:hAnsi="Arial" w:cs="Arial"/>
              </w:rPr>
              <w:t>Increasing student satisfaction</w:t>
            </w:r>
          </w:p>
        </w:tc>
        <w:tc>
          <w:tcPr>
            <w:tcW w:w="4505" w:type="dxa"/>
          </w:tcPr>
          <w:p w14:paraId="3E30DEE2" w14:textId="53C34C1C" w:rsidR="00280D29" w:rsidRDefault="00280D29" w:rsidP="007139F1">
            <w:pPr>
              <w:rPr>
                <w:rFonts w:ascii="Arial" w:hAnsi="Arial" w:cs="Arial"/>
              </w:rPr>
            </w:pPr>
            <w:r>
              <w:rPr>
                <w:rFonts w:ascii="Arial" w:hAnsi="Arial" w:cs="Arial"/>
              </w:rPr>
              <w:t>1,1</w:t>
            </w:r>
          </w:p>
        </w:tc>
      </w:tr>
      <w:tr w:rsidR="00280D29" w14:paraId="558DBEF3" w14:textId="77777777" w:rsidTr="00280D29">
        <w:tc>
          <w:tcPr>
            <w:tcW w:w="4505" w:type="dxa"/>
          </w:tcPr>
          <w:p w14:paraId="75CB4A62" w14:textId="632A8057" w:rsidR="00280D29" w:rsidRDefault="00280D29" w:rsidP="007139F1">
            <w:pPr>
              <w:rPr>
                <w:rFonts w:ascii="Arial" w:hAnsi="Arial" w:cs="Arial"/>
              </w:rPr>
            </w:pPr>
            <w:r>
              <w:rPr>
                <w:rFonts w:ascii="Arial" w:hAnsi="Arial" w:cs="Arial"/>
              </w:rPr>
              <w:t>Increasing persistence</w:t>
            </w:r>
          </w:p>
        </w:tc>
        <w:tc>
          <w:tcPr>
            <w:tcW w:w="4505" w:type="dxa"/>
          </w:tcPr>
          <w:p w14:paraId="12F17E7A" w14:textId="28B57A1D" w:rsidR="00280D29" w:rsidRDefault="00280D29" w:rsidP="007139F1">
            <w:pPr>
              <w:rPr>
                <w:rFonts w:ascii="Arial" w:hAnsi="Arial" w:cs="Arial"/>
              </w:rPr>
            </w:pPr>
            <w:r>
              <w:rPr>
                <w:rFonts w:ascii="Arial" w:hAnsi="Arial" w:cs="Arial"/>
              </w:rPr>
              <w:t>1.5, 1.6</w:t>
            </w:r>
          </w:p>
        </w:tc>
      </w:tr>
      <w:tr w:rsidR="00280D29" w14:paraId="67BC8377" w14:textId="77777777" w:rsidTr="00280D29">
        <w:tc>
          <w:tcPr>
            <w:tcW w:w="4505" w:type="dxa"/>
          </w:tcPr>
          <w:p w14:paraId="25E7B4B0" w14:textId="382198A9" w:rsidR="00280D29" w:rsidRDefault="00280D29" w:rsidP="007139F1">
            <w:pPr>
              <w:rPr>
                <w:rFonts w:ascii="Arial" w:hAnsi="Arial" w:cs="Arial"/>
              </w:rPr>
            </w:pPr>
            <w:r>
              <w:rPr>
                <w:rFonts w:ascii="Arial" w:hAnsi="Arial" w:cs="Arial"/>
              </w:rPr>
              <w:t>Increasing retention</w:t>
            </w:r>
          </w:p>
        </w:tc>
        <w:tc>
          <w:tcPr>
            <w:tcW w:w="4505" w:type="dxa"/>
          </w:tcPr>
          <w:p w14:paraId="450B90BD" w14:textId="3F1CB700" w:rsidR="00280D29" w:rsidRDefault="00280D29" w:rsidP="00076D47">
            <w:pPr>
              <w:keepNext/>
              <w:rPr>
                <w:rFonts w:ascii="Arial" w:hAnsi="Arial" w:cs="Arial"/>
              </w:rPr>
            </w:pPr>
            <w:r>
              <w:rPr>
                <w:rFonts w:ascii="Arial" w:hAnsi="Arial" w:cs="Arial"/>
              </w:rPr>
              <w:t>1.5, 1.6</w:t>
            </w:r>
          </w:p>
        </w:tc>
      </w:tr>
    </w:tbl>
    <w:p w14:paraId="17236475" w14:textId="1C9FAD4F" w:rsidR="00280D29" w:rsidRPr="00F40C49" w:rsidRDefault="00076D47" w:rsidP="00076D47">
      <w:pPr>
        <w:pStyle w:val="Caption"/>
        <w:rPr>
          <w:rFonts w:ascii="Arial" w:hAnsi="Arial" w:cs="Arial"/>
          <w:i w:val="0"/>
          <w:sz w:val="22"/>
        </w:rPr>
      </w:pPr>
      <w:r w:rsidRPr="00F40C49">
        <w:rPr>
          <w:rFonts w:ascii="Arial" w:hAnsi="Arial" w:cs="Arial"/>
          <w:i w:val="0"/>
          <w:sz w:val="22"/>
        </w:rPr>
        <w:t xml:space="preserve">Table </w:t>
      </w:r>
      <w:r w:rsidRPr="00F40C49">
        <w:rPr>
          <w:rFonts w:ascii="Arial" w:hAnsi="Arial" w:cs="Arial"/>
          <w:i w:val="0"/>
          <w:sz w:val="22"/>
        </w:rPr>
        <w:fldChar w:fldCharType="begin"/>
      </w:r>
      <w:r w:rsidRPr="00F40C49">
        <w:rPr>
          <w:rFonts w:ascii="Arial" w:hAnsi="Arial" w:cs="Arial"/>
          <w:i w:val="0"/>
          <w:sz w:val="22"/>
        </w:rPr>
        <w:instrText xml:space="preserve"> SEQ Table \* ARABIC </w:instrText>
      </w:r>
      <w:r w:rsidRPr="00F40C49">
        <w:rPr>
          <w:rFonts w:ascii="Arial" w:hAnsi="Arial" w:cs="Arial"/>
          <w:i w:val="0"/>
          <w:sz w:val="22"/>
        </w:rPr>
        <w:fldChar w:fldCharType="separate"/>
      </w:r>
      <w:r w:rsidR="002D230E">
        <w:rPr>
          <w:rFonts w:ascii="Arial" w:hAnsi="Arial" w:cs="Arial"/>
          <w:i w:val="0"/>
          <w:noProof/>
          <w:sz w:val="22"/>
        </w:rPr>
        <w:t>1</w:t>
      </w:r>
      <w:r w:rsidRPr="00F40C49">
        <w:rPr>
          <w:rFonts w:ascii="Arial" w:hAnsi="Arial" w:cs="Arial"/>
          <w:i w:val="0"/>
          <w:sz w:val="22"/>
        </w:rPr>
        <w:fldChar w:fldCharType="end"/>
      </w:r>
      <w:r w:rsidRPr="00F40C49">
        <w:rPr>
          <w:rFonts w:ascii="Arial" w:hAnsi="Arial" w:cs="Arial"/>
          <w:i w:val="0"/>
          <w:sz w:val="22"/>
        </w:rPr>
        <w:t xml:space="preserve">: Mapping Strategic Direction I to </w:t>
      </w:r>
      <w:r w:rsidR="00F40C49">
        <w:rPr>
          <w:rFonts w:ascii="Arial" w:hAnsi="Arial" w:cs="Arial"/>
          <w:i w:val="0"/>
          <w:sz w:val="22"/>
        </w:rPr>
        <w:t xml:space="preserve">Strategic </w:t>
      </w:r>
      <w:r w:rsidRPr="00F40C49">
        <w:rPr>
          <w:rFonts w:ascii="Arial" w:hAnsi="Arial" w:cs="Arial"/>
          <w:i w:val="0"/>
          <w:sz w:val="22"/>
        </w:rPr>
        <w:t>Measures</w:t>
      </w:r>
      <w:r w:rsidR="00F40C49">
        <w:rPr>
          <w:rFonts w:ascii="Arial" w:hAnsi="Arial" w:cs="Arial"/>
          <w:i w:val="0"/>
          <w:sz w:val="22"/>
        </w:rPr>
        <w:t xml:space="preserve"> of Success</w:t>
      </w:r>
    </w:p>
    <w:p w14:paraId="4F1E9D68" w14:textId="297E3375" w:rsidR="007139F1" w:rsidRPr="00E030ED" w:rsidRDefault="007139F1" w:rsidP="007139F1">
      <w:pPr>
        <w:rPr>
          <w:rFonts w:ascii="Arial" w:hAnsi="Arial" w:cs="Arial"/>
        </w:rPr>
      </w:pPr>
      <w:r w:rsidRPr="00E030ED">
        <w:rPr>
          <w:rFonts w:ascii="Arial" w:hAnsi="Arial" w:cs="Arial"/>
        </w:rPr>
        <w:t xml:space="preserve">Measure of success number </w:t>
      </w:r>
      <w:r w:rsidR="005D3B1F">
        <w:rPr>
          <w:rFonts w:ascii="Arial" w:hAnsi="Arial" w:cs="Arial"/>
        </w:rPr>
        <w:t>1.</w:t>
      </w:r>
      <w:r w:rsidRPr="00E030ED">
        <w:rPr>
          <w:rFonts w:ascii="Arial" w:hAnsi="Arial" w:cs="Arial"/>
        </w:rPr>
        <w:t xml:space="preserve">2 is </w:t>
      </w:r>
      <w:r w:rsidR="005D3B1F">
        <w:rPr>
          <w:rFonts w:ascii="Arial" w:hAnsi="Arial" w:cs="Arial"/>
        </w:rPr>
        <w:t>“</w:t>
      </w:r>
      <w:r w:rsidRPr="00E030ED">
        <w:rPr>
          <w:rFonts w:ascii="Arial" w:hAnsi="Arial" w:cs="Arial"/>
        </w:rPr>
        <w:t>Institution Set Standards are met</w:t>
      </w:r>
      <w:r w:rsidR="005D3B1F">
        <w:rPr>
          <w:rFonts w:ascii="Arial" w:hAnsi="Arial" w:cs="Arial"/>
        </w:rPr>
        <w:t>”</w:t>
      </w:r>
      <w:r w:rsidRPr="00E030ED">
        <w:rPr>
          <w:rFonts w:ascii="Arial" w:hAnsi="Arial" w:cs="Arial"/>
        </w:rPr>
        <w:t xml:space="preserve">. The </w:t>
      </w:r>
      <w:r w:rsidR="005D3B1F">
        <w:rPr>
          <w:rFonts w:ascii="Arial" w:hAnsi="Arial" w:cs="Arial"/>
        </w:rPr>
        <w:t xml:space="preserve">ambitious </w:t>
      </w:r>
      <w:r w:rsidR="00950CA7">
        <w:rPr>
          <w:rFonts w:ascii="Arial" w:hAnsi="Arial" w:cs="Arial"/>
        </w:rPr>
        <w:t xml:space="preserve">longer-term </w:t>
      </w:r>
      <w:r w:rsidR="005D3B1F">
        <w:rPr>
          <w:rFonts w:ascii="Arial" w:hAnsi="Arial" w:cs="Arial"/>
        </w:rPr>
        <w:t xml:space="preserve">goals </w:t>
      </w:r>
      <w:r w:rsidR="00950CA7">
        <w:rPr>
          <w:rFonts w:ascii="Arial" w:hAnsi="Arial" w:cs="Arial"/>
        </w:rPr>
        <w:t xml:space="preserve">previously </w:t>
      </w:r>
      <w:r w:rsidR="005D3B1F">
        <w:rPr>
          <w:rFonts w:ascii="Arial" w:hAnsi="Arial" w:cs="Arial"/>
        </w:rPr>
        <w:t xml:space="preserve">named as “Stretch Goal” within the </w:t>
      </w:r>
      <w:r w:rsidRPr="00E030ED">
        <w:rPr>
          <w:rFonts w:ascii="Arial" w:hAnsi="Arial" w:cs="Arial"/>
        </w:rPr>
        <w:t xml:space="preserve">Institution Set Standards </w:t>
      </w:r>
      <w:r w:rsidR="00950CA7">
        <w:rPr>
          <w:rFonts w:ascii="Arial" w:hAnsi="Arial" w:cs="Arial"/>
        </w:rPr>
        <w:t>have in most cases become</w:t>
      </w:r>
      <w:r w:rsidRPr="00E030ED">
        <w:rPr>
          <w:rFonts w:ascii="Arial" w:hAnsi="Arial" w:cs="Arial"/>
        </w:rPr>
        <w:t xml:space="preserve"> the</w:t>
      </w:r>
      <w:r w:rsidR="00950CA7">
        <w:rPr>
          <w:rFonts w:ascii="Arial" w:hAnsi="Arial" w:cs="Arial"/>
        </w:rPr>
        <w:t xml:space="preserve"> target for the</w:t>
      </w:r>
      <w:r w:rsidR="005D3B1F">
        <w:rPr>
          <w:rFonts w:ascii="Arial" w:hAnsi="Arial" w:cs="Arial"/>
        </w:rPr>
        <w:t xml:space="preserve"> strategic mea</w:t>
      </w:r>
      <w:r w:rsidRPr="00E030ED">
        <w:rPr>
          <w:rFonts w:ascii="Arial" w:hAnsi="Arial" w:cs="Arial"/>
        </w:rPr>
        <w:t>s</w:t>
      </w:r>
      <w:r w:rsidR="005D3B1F">
        <w:rPr>
          <w:rFonts w:ascii="Arial" w:hAnsi="Arial" w:cs="Arial"/>
        </w:rPr>
        <w:t>ures</w:t>
      </w:r>
      <w:r w:rsidR="00950CA7">
        <w:rPr>
          <w:rFonts w:ascii="Arial" w:hAnsi="Arial" w:cs="Arial"/>
        </w:rPr>
        <w:t xml:space="preserve"> in the 2018-2023 plan</w:t>
      </w:r>
      <w:r w:rsidRPr="00E030ED">
        <w:rPr>
          <w:rFonts w:ascii="Arial" w:hAnsi="Arial" w:cs="Arial"/>
        </w:rPr>
        <w:t xml:space="preserve">. </w:t>
      </w:r>
    </w:p>
    <w:p w14:paraId="64898415" w14:textId="77777777" w:rsidR="007139F1" w:rsidRPr="00E030ED" w:rsidRDefault="007139F1" w:rsidP="007139F1">
      <w:pPr>
        <w:rPr>
          <w:rFonts w:ascii="Arial" w:hAnsi="Arial" w:cs="Arial"/>
        </w:rPr>
      </w:pPr>
    </w:p>
    <w:p w14:paraId="0A9D09A6" w14:textId="580F3C5A" w:rsidR="007139F1" w:rsidRPr="00E030ED" w:rsidRDefault="007139F1" w:rsidP="007139F1">
      <w:pPr>
        <w:rPr>
          <w:rFonts w:ascii="Arial" w:hAnsi="Arial" w:cs="Arial"/>
        </w:rPr>
      </w:pPr>
      <w:r w:rsidRPr="00E030ED">
        <w:rPr>
          <w:rFonts w:ascii="Arial" w:hAnsi="Arial" w:cs="Arial"/>
        </w:rPr>
        <w:t xml:space="preserve">To measure performance of Strategic </w:t>
      </w:r>
      <w:r w:rsidR="00F40C49">
        <w:rPr>
          <w:rFonts w:ascii="Arial" w:hAnsi="Arial" w:cs="Arial"/>
        </w:rPr>
        <w:t>Direction</w:t>
      </w:r>
      <w:r w:rsidRPr="00E030ED">
        <w:rPr>
          <w:rFonts w:ascii="Arial" w:hAnsi="Arial" w:cs="Arial"/>
        </w:rPr>
        <w:t xml:space="preserve"> </w:t>
      </w:r>
      <w:r w:rsidR="00F40C49">
        <w:rPr>
          <w:rFonts w:ascii="Arial" w:hAnsi="Arial" w:cs="Arial"/>
        </w:rPr>
        <w:t>I</w:t>
      </w:r>
      <w:r w:rsidRPr="00E030ED">
        <w:rPr>
          <w:rFonts w:ascii="Arial" w:hAnsi="Arial" w:cs="Arial"/>
        </w:rPr>
        <w:t>, and in compliance with US Department of Education (USDE) regulations and accreditation standards, the college established Institution-Set Standards (ISS) of performance and developed stretch targets for improvement over the five years of the Strategic Plan</w:t>
      </w:r>
      <w:r w:rsidR="00F40C49">
        <w:rPr>
          <w:rFonts w:ascii="Arial" w:hAnsi="Arial" w:cs="Arial"/>
        </w:rPr>
        <w:t xml:space="preserve">. </w:t>
      </w:r>
      <w:r w:rsidRPr="00E030ED">
        <w:rPr>
          <w:rFonts w:ascii="Arial" w:hAnsi="Arial" w:cs="Arial"/>
        </w:rPr>
        <w:t>ISS were derived from longitudinal institutional performance data and represent an institutional commitment to perform above these set standards at all times.</w:t>
      </w:r>
    </w:p>
    <w:p w14:paraId="50AE25AC" w14:textId="77777777" w:rsidR="007139F1" w:rsidRDefault="007139F1" w:rsidP="005D3B1F">
      <w:pPr>
        <w:pStyle w:val="Heading2"/>
      </w:pPr>
    </w:p>
    <w:p w14:paraId="70BEEAC7" w14:textId="5D7445FF" w:rsidR="00557883" w:rsidRPr="005D3B1F" w:rsidRDefault="00557883" w:rsidP="005D3B1F">
      <w:pPr>
        <w:pStyle w:val="Heading2"/>
      </w:pPr>
      <w:bookmarkStart w:id="7" w:name="_Toc65245217"/>
      <w:r w:rsidRPr="005D3B1F">
        <w:t xml:space="preserve">Strategic Measure </w:t>
      </w:r>
      <w:r w:rsidR="00A620A3" w:rsidRPr="005D3B1F">
        <w:t>I</w:t>
      </w:r>
      <w:r w:rsidRPr="005D3B1F">
        <w:t xml:space="preserve">.1 </w:t>
      </w:r>
      <w:commentRangeStart w:id="8"/>
      <w:r w:rsidRPr="005D3B1F">
        <w:t>All five CCSSE benchmarks are exceeded.</w:t>
      </w:r>
      <w:commentRangeEnd w:id="8"/>
      <w:r w:rsidR="00A71B4F">
        <w:rPr>
          <w:rStyle w:val="CommentReference"/>
          <w:rFonts w:ascii="Times New Roman" w:eastAsia="Times New Roman" w:hAnsi="Times New Roman" w:cs="Times New Roman"/>
          <w:color w:val="auto"/>
        </w:rPr>
        <w:commentReference w:id="8"/>
      </w:r>
      <w:bookmarkEnd w:id="7"/>
    </w:p>
    <w:p w14:paraId="27708388" w14:textId="26AD7654" w:rsidR="00557883" w:rsidRPr="00E030ED" w:rsidRDefault="00557883" w:rsidP="009B189A">
      <w:pPr>
        <w:rPr>
          <w:rFonts w:ascii="Arial" w:hAnsi="Arial" w:cs="Arial"/>
        </w:rPr>
      </w:pPr>
    </w:p>
    <w:p w14:paraId="67A14A3B" w14:textId="7F1A9566" w:rsidR="00DF7D1D" w:rsidRPr="005D3B1F" w:rsidRDefault="00DF7D1D" w:rsidP="005D3B1F">
      <w:pPr>
        <w:pStyle w:val="Heading3"/>
      </w:pPr>
      <w:bookmarkStart w:id="9" w:name="_Toc65245218"/>
      <w:r w:rsidRPr="005D3B1F">
        <w:t>Explanation of Data</w:t>
      </w:r>
      <w:bookmarkEnd w:id="9"/>
      <w:r w:rsidRPr="005D3B1F">
        <w:t xml:space="preserve"> </w:t>
      </w:r>
    </w:p>
    <w:p w14:paraId="3D4D82B6" w14:textId="77777777" w:rsidR="00DF7D1D" w:rsidRPr="00E030ED" w:rsidRDefault="00DF7D1D" w:rsidP="00DF7D1D">
      <w:pPr>
        <w:rPr>
          <w:rFonts w:ascii="Arial" w:hAnsi="Arial" w:cs="Arial"/>
        </w:rPr>
      </w:pPr>
    </w:p>
    <w:p w14:paraId="4A682C97" w14:textId="3AC13CF6" w:rsidR="00557883" w:rsidRPr="00E030ED" w:rsidRDefault="00557883" w:rsidP="00557883">
      <w:pPr>
        <w:ind w:left="720"/>
        <w:rPr>
          <w:rFonts w:ascii="Arial" w:hAnsi="Arial" w:cs="Arial"/>
          <w:color w:val="000000"/>
          <w:shd w:val="clear" w:color="auto" w:fill="FFFFFF"/>
        </w:rPr>
      </w:pPr>
      <w:r w:rsidRPr="00E030ED">
        <w:rPr>
          <w:rFonts w:ascii="Arial" w:hAnsi="Arial" w:cs="Arial"/>
          <w:color w:val="000000"/>
          <w:shd w:val="clear" w:color="auto" w:fill="FFFFFF"/>
        </w:rPr>
        <w:t>The Community College Survey of Student Engagement (</w:t>
      </w:r>
      <w:r w:rsidRPr="00E030ED">
        <w:rPr>
          <w:rFonts w:ascii="Arial" w:hAnsi="Arial" w:cs="Arial"/>
          <w:i/>
          <w:iCs/>
          <w:color w:val="000000"/>
          <w:shd w:val="clear" w:color="auto" w:fill="FFFFFF"/>
        </w:rPr>
        <w:t>CCSSE</w:t>
      </w:r>
      <w:r w:rsidRPr="00E030ED">
        <w:rPr>
          <w:rFonts w:ascii="Arial" w:hAnsi="Arial" w:cs="Arial"/>
          <w:color w:val="000000"/>
          <w:shd w:val="clear" w:color="auto" w:fill="FFFFFF"/>
        </w:rPr>
        <w:t xml:space="preserve">) is an assessment tool that provides information on student engagement, a key indicator of learning and, therefore, of the quality of community colleges. The survey is comprised of items that assess institutional practices and student behaviors that are highly correlated with student learning and student retention. It is a versatile, research-based tool appropriate for multiple uses. Identifying what students do in and out of the classroom, knowing students' </w:t>
      </w:r>
      <w:r w:rsidRPr="00E030ED">
        <w:rPr>
          <w:rFonts w:ascii="Arial" w:hAnsi="Arial" w:cs="Arial"/>
          <w:color w:val="000000"/>
          <w:shd w:val="clear" w:color="auto" w:fill="FFFFFF"/>
        </w:rPr>
        <w:lastRenderedPageBreak/>
        <w:t>goals, and understanding external responsibilities can help the college create an environment that can enhance learning, development, and success</w:t>
      </w:r>
      <w:r w:rsidR="00F40C49">
        <w:rPr>
          <w:rStyle w:val="FootnoteReference"/>
          <w:rFonts w:ascii="Arial" w:hAnsi="Arial" w:cs="Arial"/>
          <w:color w:val="000000"/>
          <w:shd w:val="clear" w:color="auto" w:fill="FFFFFF"/>
        </w:rPr>
        <w:footnoteReference w:id="1"/>
      </w:r>
      <w:r w:rsidRPr="00E030ED">
        <w:rPr>
          <w:rFonts w:ascii="Arial" w:hAnsi="Arial" w:cs="Arial"/>
          <w:color w:val="000000"/>
          <w:shd w:val="clear" w:color="auto" w:fill="FFFFFF"/>
        </w:rPr>
        <w:t>.</w:t>
      </w:r>
    </w:p>
    <w:p w14:paraId="01A02FA9" w14:textId="653C03F6" w:rsidR="00557883" w:rsidRPr="00E030ED" w:rsidRDefault="00557883" w:rsidP="00557883">
      <w:pPr>
        <w:rPr>
          <w:rFonts w:ascii="Arial" w:hAnsi="Arial" w:cs="Arial"/>
        </w:rPr>
      </w:pPr>
    </w:p>
    <w:p w14:paraId="4A70E1E9" w14:textId="0FB8D600" w:rsidR="00557883" w:rsidRPr="00E030ED" w:rsidRDefault="00557883" w:rsidP="00557883">
      <w:pPr>
        <w:rPr>
          <w:rFonts w:ascii="Arial" w:hAnsi="Arial" w:cs="Arial"/>
        </w:rPr>
      </w:pPr>
      <w:r w:rsidRPr="00E030ED">
        <w:rPr>
          <w:rFonts w:ascii="Arial" w:hAnsi="Arial" w:cs="Arial"/>
        </w:rPr>
        <w:t>COM-FSM administers CCSSE every two years: 2016, 2018, 2020</w:t>
      </w:r>
      <w:r w:rsidR="00BC0FC9" w:rsidRPr="00E030ED">
        <w:rPr>
          <w:rFonts w:ascii="Arial" w:hAnsi="Arial" w:cs="Arial"/>
        </w:rPr>
        <w:t xml:space="preserve">, and 2022. </w:t>
      </w:r>
    </w:p>
    <w:p w14:paraId="79EEA7E9" w14:textId="53AC7FD1" w:rsidR="00BC0FC9" w:rsidRPr="00E030ED" w:rsidRDefault="00BC0FC9" w:rsidP="00557883">
      <w:pPr>
        <w:rPr>
          <w:rFonts w:ascii="Arial" w:hAnsi="Arial" w:cs="Arial"/>
        </w:rPr>
      </w:pPr>
    </w:p>
    <w:p w14:paraId="1BB05D9A" w14:textId="453803D5" w:rsidR="00BC0FC9" w:rsidRPr="00E030ED" w:rsidRDefault="00BC0FC9" w:rsidP="00557883">
      <w:pPr>
        <w:rPr>
          <w:rFonts w:ascii="Arial" w:hAnsi="Arial" w:cs="Arial"/>
        </w:rPr>
      </w:pPr>
      <w:r w:rsidRPr="00E030ED">
        <w:rPr>
          <w:rFonts w:ascii="Arial" w:hAnsi="Arial" w:cs="Arial"/>
        </w:rPr>
        <w:t xml:space="preserve">The survey is usually administered in the Spring semester with results made available in Fall. The next CCSSE administration will be in 2022. </w:t>
      </w:r>
    </w:p>
    <w:p w14:paraId="02012372" w14:textId="3F9C2F38" w:rsidR="00557883" w:rsidRPr="00E030ED" w:rsidRDefault="00557883" w:rsidP="00557883">
      <w:pPr>
        <w:rPr>
          <w:rFonts w:ascii="Arial" w:hAnsi="Arial" w:cs="Arial"/>
        </w:rPr>
      </w:pPr>
    </w:p>
    <w:p w14:paraId="65CC3F7F" w14:textId="49B97A5C" w:rsidR="00DF7D1D" w:rsidRDefault="00DF7D1D" w:rsidP="005D3B1F">
      <w:pPr>
        <w:pStyle w:val="Heading3"/>
      </w:pPr>
      <w:bookmarkStart w:id="10" w:name="_Toc65245219"/>
      <w:r w:rsidRPr="00E030ED">
        <w:t>Results</w:t>
      </w:r>
      <w:bookmarkEnd w:id="10"/>
    </w:p>
    <w:p w14:paraId="6B97F5B5" w14:textId="3FBA1C3C" w:rsidR="00D40AC8" w:rsidRDefault="00D40AC8" w:rsidP="00D40AC8"/>
    <w:p w14:paraId="61DA10D2" w14:textId="2F0DE28F" w:rsidR="00D40AC8" w:rsidRPr="00D40AC8" w:rsidRDefault="00D40AC8" w:rsidP="00D40AC8">
      <w:pPr>
        <w:rPr>
          <w:rFonts w:ascii="Arial" w:hAnsi="Arial" w:cs="Arial"/>
        </w:rPr>
      </w:pPr>
      <w:r w:rsidRPr="00D40AC8">
        <w:rPr>
          <w:rFonts w:ascii="Arial" w:hAnsi="Arial" w:cs="Arial"/>
        </w:rPr>
        <w:t>Not met.</w:t>
      </w:r>
    </w:p>
    <w:p w14:paraId="7A108C48" w14:textId="77777777" w:rsidR="00DF7D1D" w:rsidRPr="00E030ED" w:rsidRDefault="00DF7D1D" w:rsidP="00DF7D1D">
      <w:pPr>
        <w:rPr>
          <w:rFonts w:ascii="Arial" w:hAnsi="Arial" w:cs="Arial"/>
        </w:rPr>
      </w:pPr>
    </w:p>
    <w:p w14:paraId="0119EBE3" w14:textId="249FABAC" w:rsidR="00557883" w:rsidRPr="00E030ED" w:rsidRDefault="00A47614" w:rsidP="00557883">
      <w:pPr>
        <w:rPr>
          <w:rFonts w:ascii="Arial" w:hAnsi="Arial" w:cs="Arial"/>
        </w:rPr>
      </w:pPr>
      <w:hyperlink r:id="rId12" w:history="1">
        <w:r w:rsidR="00557883" w:rsidRPr="00E030ED">
          <w:rPr>
            <w:rStyle w:val="Hyperlink"/>
            <w:rFonts w:ascii="Arial" w:hAnsi="Arial" w:cs="Arial"/>
          </w:rPr>
          <w:t>2016 Benchmark Scores report</w:t>
        </w:r>
      </w:hyperlink>
      <w:r w:rsidR="00557883" w:rsidRPr="00E030ED">
        <w:rPr>
          <w:rFonts w:ascii="Arial" w:hAnsi="Arial" w:cs="Arial"/>
        </w:rPr>
        <w:t xml:space="preserve">: </w:t>
      </w:r>
    </w:p>
    <w:p w14:paraId="650D9ACA" w14:textId="69711B65" w:rsidR="00557883" w:rsidRPr="00E030ED" w:rsidRDefault="00557883" w:rsidP="00557883">
      <w:pPr>
        <w:rPr>
          <w:rFonts w:ascii="Arial" w:hAnsi="Arial" w:cs="Arial"/>
        </w:rPr>
      </w:pPr>
      <w:r w:rsidRPr="00E030ED">
        <w:rPr>
          <w:rFonts w:ascii="Arial" w:hAnsi="Arial" w:cs="Arial"/>
          <w:noProof/>
        </w:rPr>
        <w:drawing>
          <wp:inline distT="0" distB="0" distL="0" distR="0" wp14:anchorId="3334EB60" wp14:editId="1AE95527">
            <wp:extent cx="5727700" cy="1619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619885"/>
                    </a:xfrm>
                    <a:prstGeom prst="rect">
                      <a:avLst/>
                    </a:prstGeom>
                  </pic:spPr>
                </pic:pic>
              </a:graphicData>
            </a:graphic>
          </wp:inline>
        </w:drawing>
      </w:r>
    </w:p>
    <w:p w14:paraId="08A06553" w14:textId="0C5BD934" w:rsidR="00557883" w:rsidRPr="00E030ED" w:rsidRDefault="00557883" w:rsidP="00557883">
      <w:pPr>
        <w:rPr>
          <w:rFonts w:ascii="Arial" w:hAnsi="Arial" w:cs="Arial"/>
        </w:rPr>
      </w:pPr>
    </w:p>
    <w:p w14:paraId="3AA84E46" w14:textId="457C89AD" w:rsidR="00557883" w:rsidRPr="00E030ED" w:rsidRDefault="00A47614" w:rsidP="00557883">
      <w:pPr>
        <w:rPr>
          <w:rFonts w:ascii="Arial" w:hAnsi="Arial" w:cs="Arial"/>
        </w:rPr>
      </w:pPr>
      <w:hyperlink r:id="rId14" w:history="1">
        <w:r w:rsidR="00557883" w:rsidRPr="0008428E">
          <w:rPr>
            <w:rStyle w:val="Hyperlink"/>
            <w:rFonts w:ascii="Arial" w:hAnsi="Arial" w:cs="Arial"/>
          </w:rPr>
          <w:t>2018 Benchmark Scores report</w:t>
        </w:r>
      </w:hyperlink>
      <w:r w:rsidR="00557883" w:rsidRPr="00E030ED">
        <w:rPr>
          <w:rFonts w:ascii="Arial" w:hAnsi="Arial" w:cs="Arial"/>
        </w:rPr>
        <w:t>:</w:t>
      </w:r>
    </w:p>
    <w:p w14:paraId="304EF146" w14:textId="384486B4" w:rsidR="00117774" w:rsidRPr="00E030ED" w:rsidRDefault="00D0594A" w:rsidP="00557883">
      <w:pPr>
        <w:rPr>
          <w:rFonts w:ascii="Arial" w:hAnsi="Arial" w:cs="Arial"/>
        </w:rPr>
      </w:pPr>
      <w:r w:rsidRPr="00E030ED">
        <w:rPr>
          <w:rFonts w:ascii="Arial" w:hAnsi="Arial" w:cs="Arial"/>
          <w:noProof/>
        </w:rPr>
        <w:drawing>
          <wp:inline distT="0" distB="0" distL="0" distR="0" wp14:anchorId="12BCDD54" wp14:editId="3C1CCF2B">
            <wp:extent cx="5727700" cy="1654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1654810"/>
                    </a:xfrm>
                    <a:prstGeom prst="rect">
                      <a:avLst/>
                    </a:prstGeom>
                  </pic:spPr>
                </pic:pic>
              </a:graphicData>
            </a:graphic>
          </wp:inline>
        </w:drawing>
      </w:r>
    </w:p>
    <w:p w14:paraId="26F69B9D" w14:textId="2C23B2A3" w:rsidR="00557883" w:rsidRPr="00E030ED" w:rsidRDefault="00557883" w:rsidP="00557883">
      <w:pPr>
        <w:rPr>
          <w:rFonts w:ascii="Arial" w:hAnsi="Arial" w:cs="Arial"/>
        </w:rPr>
      </w:pPr>
    </w:p>
    <w:p w14:paraId="7088E8F5" w14:textId="60EF0C2A" w:rsidR="003B121A" w:rsidRPr="00E030ED" w:rsidRDefault="003B121A" w:rsidP="00557883">
      <w:pPr>
        <w:rPr>
          <w:rFonts w:ascii="Arial" w:hAnsi="Arial" w:cs="Arial"/>
        </w:rPr>
      </w:pPr>
      <w:r w:rsidRPr="00E030ED">
        <w:rPr>
          <w:rFonts w:ascii="Arial" w:hAnsi="Arial" w:cs="Arial"/>
        </w:rPr>
        <w:t>2020 Benchmark Scores report:</w:t>
      </w:r>
    </w:p>
    <w:tbl>
      <w:tblPr>
        <w:tblW w:w="9010" w:type="dxa"/>
        <w:tblLook w:val="04A0" w:firstRow="1" w:lastRow="0" w:firstColumn="1" w:lastColumn="0" w:noHBand="0" w:noVBand="1"/>
      </w:tblPr>
      <w:tblGrid>
        <w:gridCol w:w="3045"/>
        <w:gridCol w:w="1193"/>
        <w:gridCol w:w="877"/>
        <w:gridCol w:w="1509"/>
        <w:gridCol w:w="877"/>
        <w:gridCol w:w="1509"/>
      </w:tblGrid>
      <w:tr w:rsidR="003B121A" w:rsidRPr="00E030ED" w14:paraId="2C4F0561" w14:textId="77777777" w:rsidTr="003B121A">
        <w:trPr>
          <w:trHeight w:val="320"/>
        </w:trPr>
        <w:tc>
          <w:tcPr>
            <w:tcW w:w="3045" w:type="dxa"/>
            <w:tcBorders>
              <w:top w:val="single" w:sz="4" w:space="0" w:color="B0B7BB"/>
              <w:left w:val="single" w:sz="4" w:space="0" w:color="B0B7BB"/>
              <w:bottom w:val="single" w:sz="4" w:space="0" w:color="B0B7BB"/>
              <w:right w:val="single" w:sz="4" w:space="0" w:color="B0B7BB"/>
            </w:tcBorders>
            <w:shd w:val="clear" w:color="000000" w:fill="003366"/>
            <w:noWrap/>
            <w:vAlign w:val="bottom"/>
            <w:hideMark/>
          </w:tcPr>
          <w:p w14:paraId="5A9A6BD8"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 </w:t>
            </w:r>
          </w:p>
        </w:tc>
        <w:tc>
          <w:tcPr>
            <w:tcW w:w="1193" w:type="dxa"/>
            <w:tcBorders>
              <w:top w:val="single" w:sz="4" w:space="0" w:color="B0B7BB"/>
              <w:left w:val="nil"/>
              <w:bottom w:val="single" w:sz="4" w:space="0" w:color="B0B7BB"/>
              <w:right w:val="single" w:sz="4" w:space="0" w:color="B0B7BB"/>
            </w:tcBorders>
            <w:shd w:val="clear" w:color="000000" w:fill="003366"/>
            <w:noWrap/>
            <w:vAlign w:val="bottom"/>
            <w:hideMark/>
          </w:tcPr>
          <w:p w14:paraId="71282DEF"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Your College</w:t>
            </w:r>
          </w:p>
        </w:tc>
        <w:tc>
          <w:tcPr>
            <w:tcW w:w="2386" w:type="dxa"/>
            <w:gridSpan w:val="2"/>
            <w:tcBorders>
              <w:top w:val="single" w:sz="4" w:space="0" w:color="B0B7BB"/>
              <w:left w:val="nil"/>
              <w:bottom w:val="single" w:sz="4" w:space="0" w:color="B0B7BB"/>
              <w:right w:val="single" w:sz="4" w:space="0" w:color="B0B7BB"/>
            </w:tcBorders>
            <w:shd w:val="clear" w:color="000000" w:fill="003366"/>
            <w:noWrap/>
            <w:vAlign w:val="bottom"/>
            <w:hideMark/>
          </w:tcPr>
          <w:p w14:paraId="2D771C51"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Small Colleges</w:t>
            </w:r>
          </w:p>
        </w:tc>
        <w:tc>
          <w:tcPr>
            <w:tcW w:w="2386" w:type="dxa"/>
            <w:gridSpan w:val="2"/>
            <w:tcBorders>
              <w:top w:val="single" w:sz="4" w:space="0" w:color="B0B7BB"/>
              <w:left w:val="nil"/>
              <w:bottom w:val="single" w:sz="4" w:space="0" w:color="B0B7BB"/>
              <w:right w:val="single" w:sz="4" w:space="0" w:color="B0B7BB"/>
            </w:tcBorders>
            <w:shd w:val="clear" w:color="000000" w:fill="003366"/>
            <w:noWrap/>
            <w:vAlign w:val="bottom"/>
            <w:hideMark/>
          </w:tcPr>
          <w:p w14:paraId="4D8617E2"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2020 Cohort</w:t>
            </w:r>
          </w:p>
        </w:tc>
      </w:tr>
      <w:tr w:rsidR="003B121A" w:rsidRPr="00E030ED" w14:paraId="62AFD718" w14:textId="77777777" w:rsidTr="003B121A">
        <w:trPr>
          <w:trHeight w:val="320"/>
        </w:trPr>
        <w:tc>
          <w:tcPr>
            <w:tcW w:w="3045" w:type="dxa"/>
            <w:tcBorders>
              <w:top w:val="nil"/>
              <w:left w:val="single" w:sz="4" w:space="0" w:color="B0B7BB"/>
              <w:bottom w:val="single" w:sz="4" w:space="0" w:color="B0B7BB"/>
              <w:right w:val="single" w:sz="4" w:space="0" w:color="B0B7BB"/>
            </w:tcBorders>
            <w:shd w:val="clear" w:color="000000" w:fill="003366"/>
            <w:noWrap/>
            <w:vAlign w:val="bottom"/>
            <w:hideMark/>
          </w:tcPr>
          <w:p w14:paraId="6E8E30A1"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Benchmark</w:t>
            </w:r>
          </w:p>
        </w:tc>
        <w:tc>
          <w:tcPr>
            <w:tcW w:w="1193" w:type="dxa"/>
            <w:tcBorders>
              <w:top w:val="nil"/>
              <w:left w:val="nil"/>
              <w:bottom w:val="single" w:sz="4" w:space="0" w:color="B0B7BB"/>
              <w:right w:val="single" w:sz="4" w:space="0" w:color="B0B7BB"/>
            </w:tcBorders>
            <w:shd w:val="clear" w:color="000000" w:fill="003366"/>
            <w:noWrap/>
            <w:vAlign w:val="bottom"/>
            <w:hideMark/>
          </w:tcPr>
          <w:p w14:paraId="5FEC7AE3"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Score</w:t>
            </w:r>
          </w:p>
        </w:tc>
        <w:tc>
          <w:tcPr>
            <w:tcW w:w="877" w:type="dxa"/>
            <w:tcBorders>
              <w:top w:val="nil"/>
              <w:left w:val="nil"/>
              <w:bottom w:val="single" w:sz="4" w:space="0" w:color="B0B7BB"/>
              <w:right w:val="single" w:sz="4" w:space="0" w:color="B0B7BB"/>
            </w:tcBorders>
            <w:shd w:val="clear" w:color="000000" w:fill="003366"/>
            <w:noWrap/>
            <w:vAlign w:val="bottom"/>
            <w:hideMark/>
          </w:tcPr>
          <w:p w14:paraId="0E332D9C"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Score</w:t>
            </w:r>
          </w:p>
        </w:tc>
        <w:tc>
          <w:tcPr>
            <w:tcW w:w="1509" w:type="dxa"/>
            <w:tcBorders>
              <w:top w:val="nil"/>
              <w:left w:val="nil"/>
              <w:bottom w:val="single" w:sz="4" w:space="0" w:color="B0B7BB"/>
              <w:right w:val="single" w:sz="4" w:space="0" w:color="B0B7BB"/>
            </w:tcBorders>
            <w:shd w:val="clear" w:color="000000" w:fill="003366"/>
            <w:noWrap/>
            <w:vAlign w:val="bottom"/>
            <w:hideMark/>
          </w:tcPr>
          <w:p w14:paraId="5C6976A9"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Difference</w:t>
            </w:r>
          </w:p>
        </w:tc>
        <w:tc>
          <w:tcPr>
            <w:tcW w:w="877" w:type="dxa"/>
            <w:tcBorders>
              <w:top w:val="nil"/>
              <w:left w:val="nil"/>
              <w:bottom w:val="single" w:sz="4" w:space="0" w:color="B0B7BB"/>
              <w:right w:val="single" w:sz="4" w:space="0" w:color="B0B7BB"/>
            </w:tcBorders>
            <w:shd w:val="clear" w:color="000000" w:fill="003366"/>
            <w:noWrap/>
            <w:vAlign w:val="bottom"/>
            <w:hideMark/>
          </w:tcPr>
          <w:p w14:paraId="54FA2C0D"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Score</w:t>
            </w:r>
          </w:p>
        </w:tc>
        <w:tc>
          <w:tcPr>
            <w:tcW w:w="1509" w:type="dxa"/>
            <w:tcBorders>
              <w:top w:val="nil"/>
              <w:left w:val="nil"/>
              <w:bottom w:val="single" w:sz="4" w:space="0" w:color="B0B7BB"/>
              <w:right w:val="single" w:sz="4" w:space="0" w:color="B0B7BB"/>
            </w:tcBorders>
            <w:shd w:val="clear" w:color="000000" w:fill="003366"/>
            <w:noWrap/>
            <w:vAlign w:val="bottom"/>
            <w:hideMark/>
          </w:tcPr>
          <w:p w14:paraId="1C78D5D4" w14:textId="77777777" w:rsidR="003B121A" w:rsidRPr="00E030ED" w:rsidRDefault="003B121A" w:rsidP="003B121A">
            <w:pPr>
              <w:jc w:val="center"/>
              <w:rPr>
                <w:rFonts w:ascii="Arial" w:hAnsi="Arial" w:cs="Arial"/>
                <w:b/>
                <w:bCs/>
                <w:color w:val="FFFFFF"/>
                <w:sz w:val="22"/>
                <w:szCs w:val="22"/>
              </w:rPr>
            </w:pPr>
            <w:r w:rsidRPr="00E030ED">
              <w:rPr>
                <w:rFonts w:ascii="Arial" w:hAnsi="Arial" w:cs="Arial"/>
                <w:b/>
                <w:bCs/>
                <w:color w:val="FFFFFF"/>
                <w:sz w:val="22"/>
                <w:szCs w:val="22"/>
              </w:rPr>
              <w:t>Difference</w:t>
            </w:r>
          </w:p>
        </w:tc>
      </w:tr>
      <w:tr w:rsidR="003B121A" w:rsidRPr="00E030ED" w14:paraId="41854934" w14:textId="77777777" w:rsidTr="003B121A">
        <w:trPr>
          <w:trHeight w:val="320"/>
        </w:trPr>
        <w:tc>
          <w:tcPr>
            <w:tcW w:w="3045" w:type="dxa"/>
            <w:tcBorders>
              <w:top w:val="single" w:sz="4" w:space="0" w:color="C1C1C1"/>
              <w:left w:val="single" w:sz="4" w:space="0" w:color="C1C1C1"/>
              <w:bottom w:val="single" w:sz="4" w:space="0" w:color="C1C1C1"/>
              <w:right w:val="single" w:sz="4" w:space="0" w:color="C1C1C1"/>
            </w:tcBorders>
            <w:shd w:val="clear" w:color="000000" w:fill="FFFFFF"/>
            <w:noWrap/>
            <w:vAlign w:val="center"/>
            <w:hideMark/>
          </w:tcPr>
          <w:p w14:paraId="0EDB8C96" w14:textId="77777777" w:rsidR="003B121A" w:rsidRPr="00E030ED" w:rsidRDefault="003B121A" w:rsidP="003B121A">
            <w:pPr>
              <w:rPr>
                <w:rFonts w:ascii="Arial" w:hAnsi="Arial" w:cs="Arial"/>
                <w:color w:val="000000"/>
                <w:sz w:val="22"/>
                <w:szCs w:val="22"/>
              </w:rPr>
            </w:pPr>
            <w:r w:rsidRPr="00E030ED">
              <w:rPr>
                <w:rFonts w:ascii="Arial" w:hAnsi="Arial" w:cs="Arial"/>
                <w:color w:val="000000"/>
                <w:sz w:val="22"/>
                <w:szCs w:val="22"/>
              </w:rPr>
              <w:t>Active and Collaborative Learning</w:t>
            </w:r>
          </w:p>
        </w:tc>
        <w:tc>
          <w:tcPr>
            <w:tcW w:w="1193" w:type="dxa"/>
            <w:tcBorders>
              <w:top w:val="single" w:sz="4" w:space="0" w:color="C1C1C1"/>
              <w:left w:val="nil"/>
              <w:bottom w:val="single" w:sz="4" w:space="0" w:color="C1C1C1"/>
              <w:right w:val="single" w:sz="4" w:space="0" w:color="C1C1C1"/>
            </w:tcBorders>
            <w:shd w:val="clear" w:color="000000" w:fill="FFFFFF"/>
            <w:noWrap/>
            <w:vAlign w:val="center"/>
            <w:hideMark/>
          </w:tcPr>
          <w:p w14:paraId="17AD1A4E"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61.1</w:t>
            </w:r>
          </w:p>
        </w:tc>
        <w:tc>
          <w:tcPr>
            <w:tcW w:w="877" w:type="dxa"/>
            <w:tcBorders>
              <w:top w:val="single" w:sz="4" w:space="0" w:color="C1C1C1"/>
              <w:left w:val="nil"/>
              <w:bottom w:val="single" w:sz="4" w:space="0" w:color="C1C1C1"/>
              <w:right w:val="single" w:sz="4" w:space="0" w:color="C1C1C1"/>
            </w:tcBorders>
            <w:shd w:val="clear" w:color="000000" w:fill="FFFFFF"/>
            <w:noWrap/>
            <w:vAlign w:val="center"/>
            <w:hideMark/>
          </w:tcPr>
          <w:p w14:paraId="66D6E492"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51.4</w:t>
            </w:r>
          </w:p>
        </w:tc>
        <w:tc>
          <w:tcPr>
            <w:tcW w:w="1509" w:type="dxa"/>
            <w:tcBorders>
              <w:top w:val="single" w:sz="4" w:space="0" w:color="C1C1C1"/>
              <w:left w:val="nil"/>
              <w:bottom w:val="single" w:sz="4" w:space="0" w:color="C1C1C1"/>
              <w:right w:val="single" w:sz="4" w:space="0" w:color="C1C1C1"/>
            </w:tcBorders>
            <w:shd w:val="clear" w:color="000000" w:fill="FFFFFF"/>
            <w:noWrap/>
            <w:vAlign w:val="center"/>
            <w:hideMark/>
          </w:tcPr>
          <w:p w14:paraId="5D0BA4C1"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9.7</w:t>
            </w:r>
          </w:p>
        </w:tc>
        <w:tc>
          <w:tcPr>
            <w:tcW w:w="877" w:type="dxa"/>
            <w:tcBorders>
              <w:top w:val="single" w:sz="4" w:space="0" w:color="C1C1C1"/>
              <w:left w:val="nil"/>
              <w:bottom w:val="single" w:sz="4" w:space="0" w:color="C1C1C1"/>
              <w:right w:val="single" w:sz="4" w:space="0" w:color="C1C1C1"/>
            </w:tcBorders>
            <w:shd w:val="clear" w:color="000000" w:fill="FFFFFF"/>
            <w:noWrap/>
            <w:vAlign w:val="center"/>
            <w:hideMark/>
          </w:tcPr>
          <w:p w14:paraId="22BC79A6"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50.0</w:t>
            </w:r>
          </w:p>
        </w:tc>
        <w:tc>
          <w:tcPr>
            <w:tcW w:w="1509" w:type="dxa"/>
            <w:tcBorders>
              <w:top w:val="single" w:sz="4" w:space="0" w:color="C1C1C1"/>
              <w:left w:val="nil"/>
              <w:bottom w:val="single" w:sz="4" w:space="0" w:color="C1C1C1"/>
              <w:right w:val="single" w:sz="4" w:space="0" w:color="C1C1C1"/>
            </w:tcBorders>
            <w:shd w:val="clear" w:color="000000" w:fill="FFFFFF"/>
            <w:noWrap/>
            <w:vAlign w:val="center"/>
            <w:hideMark/>
          </w:tcPr>
          <w:p w14:paraId="3393A09C"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11.1</w:t>
            </w:r>
          </w:p>
        </w:tc>
      </w:tr>
      <w:tr w:rsidR="003B121A" w:rsidRPr="00E030ED" w14:paraId="6229FDEA" w14:textId="77777777" w:rsidTr="003B121A">
        <w:trPr>
          <w:trHeight w:val="320"/>
        </w:trPr>
        <w:tc>
          <w:tcPr>
            <w:tcW w:w="3045" w:type="dxa"/>
            <w:tcBorders>
              <w:top w:val="nil"/>
              <w:left w:val="single" w:sz="4" w:space="0" w:color="C1C1C1"/>
              <w:bottom w:val="single" w:sz="4" w:space="0" w:color="C1C1C1"/>
              <w:right w:val="single" w:sz="4" w:space="0" w:color="C1C1C1"/>
            </w:tcBorders>
            <w:shd w:val="clear" w:color="000000" w:fill="FFFFFF"/>
            <w:noWrap/>
            <w:vAlign w:val="center"/>
            <w:hideMark/>
          </w:tcPr>
          <w:p w14:paraId="31562323" w14:textId="77777777" w:rsidR="003B121A" w:rsidRPr="00E030ED" w:rsidRDefault="003B121A" w:rsidP="003B121A">
            <w:pPr>
              <w:rPr>
                <w:rFonts w:ascii="Arial" w:hAnsi="Arial" w:cs="Arial"/>
                <w:color w:val="000000"/>
                <w:sz w:val="22"/>
                <w:szCs w:val="22"/>
              </w:rPr>
            </w:pPr>
            <w:r w:rsidRPr="00E030ED">
              <w:rPr>
                <w:rFonts w:ascii="Arial" w:hAnsi="Arial" w:cs="Arial"/>
                <w:color w:val="000000"/>
                <w:sz w:val="22"/>
                <w:szCs w:val="22"/>
              </w:rPr>
              <w:t>Student Effort</w:t>
            </w:r>
          </w:p>
        </w:tc>
        <w:tc>
          <w:tcPr>
            <w:tcW w:w="1193" w:type="dxa"/>
            <w:tcBorders>
              <w:top w:val="nil"/>
              <w:left w:val="nil"/>
              <w:bottom w:val="single" w:sz="4" w:space="0" w:color="C1C1C1"/>
              <w:right w:val="single" w:sz="4" w:space="0" w:color="C1C1C1"/>
            </w:tcBorders>
            <w:shd w:val="clear" w:color="000000" w:fill="FFFFFF"/>
            <w:noWrap/>
            <w:vAlign w:val="center"/>
            <w:hideMark/>
          </w:tcPr>
          <w:p w14:paraId="508EC7FC"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63.0</w:t>
            </w:r>
          </w:p>
        </w:tc>
        <w:tc>
          <w:tcPr>
            <w:tcW w:w="877" w:type="dxa"/>
            <w:tcBorders>
              <w:top w:val="nil"/>
              <w:left w:val="nil"/>
              <w:bottom w:val="single" w:sz="4" w:space="0" w:color="C1C1C1"/>
              <w:right w:val="single" w:sz="4" w:space="0" w:color="C1C1C1"/>
            </w:tcBorders>
            <w:shd w:val="clear" w:color="000000" w:fill="FFFFFF"/>
            <w:noWrap/>
            <w:vAlign w:val="center"/>
            <w:hideMark/>
          </w:tcPr>
          <w:p w14:paraId="109AF953"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50.9</w:t>
            </w:r>
          </w:p>
        </w:tc>
        <w:tc>
          <w:tcPr>
            <w:tcW w:w="1509" w:type="dxa"/>
            <w:tcBorders>
              <w:top w:val="nil"/>
              <w:left w:val="nil"/>
              <w:bottom w:val="single" w:sz="4" w:space="0" w:color="C1C1C1"/>
              <w:right w:val="single" w:sz="4" w:space="0" w:color="C1C1C1"/>
            </w:tcBorders>
            <w:shd w:val="clear" w:color="000000" w:fill="FFFFFF"/>
            <w:noWrap/>
            <w:vAlign w:val="center"/>
            <w:hideMark/>
          </w:tcPr>
          <w:p w14:paraId="245B9269"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12.1</w:t>
            </w:r>
          </w:p>
        </w:tc>
        <w:tc>
          <w:tcPr>
            <w:tcW w:w="877" w:type="dxa"/>
            <w:tcBorders>
              <w:top w:val="nil"/>
              <w:left w:val="nil"/>
              <w:bottom w:val="single" w:sz="4" w:space="0" w:color="C1C1C1"/>
              <w:right w:val="single" w:sz="4" w:space="0" w:color="C1C1C1"/>
            </w:tcBorders>
            <w:shd w:val="clear" w:color="000000" w:fill="FFFFFF"/>
            <w:noWrap/>
            <w:vAlign w:val="center"/>
            <w:hideMark/>
          </w:tcPr>
          <w:p w14:paraId="680C94E4"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50.0</w:t>
            </w:r>
          </w:p>
        </w:tc>
        <w:tc>
          <w:tcPr>
            <w:tcW w:w="1509" w:type="dxa"/>
            <w:tcBorders>
              <w:top w:val="nil"/>
              <w:left w:val="nil"/>
              <w:bottom w:val="single" w:sz="4" w:space="0" w:color="C1C1C1"/>
              <w:right w:val="single" w:sz="4" w:space="0" w:color="C1C1C1"/>
            </w:tcBorders>
            <w:shd w:val="clear" w:color="000000" w:fill="FFFFFF"/>
            <w:noWrap/>
            <w:vAlign w:val="center"/>
            <w:hideMark/>
          </w:tcPr>
          <w:p w14:paraId="45B8EB5C"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13.0</w:t>
            </w:r>
          </w:p>
        </w:tc>
      </w:tr>
      <w:tr w:rsidR="003B121A" w:rsidRPr="00E030ED" w14:paraId="42F503EF" w14:textId="77777777" w:rsidTr="003B121A">
        <w:trPr>
          <w:trHeight w:val="320"/>
        </w:trPr>
        <w:tc>
          <w:tcPr>
            <w:tcW w:w="3045" w:type="dxa"/>
            <w:tcBorders>
              <w:top w:val="nil"/>
              <w:left w:val="single" w:sz="4" w:space="0" w:color="C1C1C1"/>
              <w:bottom w:val="single" w:sz="4" w:space="0" w:color="C1C1C1"/>
              <w:right w:val="single" w:sz="4" w:space="0" w:color="C1C1C1"/>
            </w:tcBorders>
            <w:shd w:val="clear" w:color="000000" w:fill="FFFFFF"/>
            <w:noWrap/>
            <w:vAlign w:val="center"/>
            <w:hideMark/>
          </w:tcPr>
          <w:p w14:paraId="7FFEDD82" w14:textId="77777777" w:rsidR="003B121A" w:rsidRPr="00E030ED" w:rsidRDefault="003B121A" w:rsidP="003B121A">
            <w:pPr>
              <w:rPr>
                <w:rFonts w:ascii="Arial" w:hAnsi="Arial" w:cs="Arial"/>
                <w:color w:val="000000"/>
                <w:sz w:val="22"/>
                <w:szCs w:val="22"/>
              </w:rPr>
            </w:pPr>
            <w:r w:rsidRPr="00E030ED">
              <w:rPr>
                <w:rFonts w:ascii="Arial" w:hAnsi="Arial" w:cs="Arial"/>
                <w:color w:val="000000"/>
                <w:sz w:val="22"/>
                <w:szCs w:val="22"/>
              </w:rPr>
              <w:t>Academic Challenge</w:t>
            </w:r>
          </w:p>
        </w:tc>
        <w:tc>
          <w:tcPr>
            <w:tcW w:w="1193" w:type="dxa"/>
            <w:tcBorders>
              <w:top w:val="nil"/>
              <w:left w:val="nil"/>
              <w:bottom w:val="single" w:sz="4" w:space="0" w:color="C1C1C1"/>
              <w:right w:val="single" w:sz="4" w:space="0" w:color="C1C1C1"/>
            </w:tcBorders>
            <w:shd w:val="clear" w:color="000000" w:fill="FFFFFF"/>
            <w:noWrap/>
            <w:vAlign w:val="center"/>
            <w:hideMark/>
          </w:tcPr>
          <w:p w14:paraId="6F84CCD1"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44.5</w:t>
            </w:r>
          </w:p>
        </w:tc>
        <w:tc>
          <w:tcPr>
            <w:tcW w:w="877" w:type="dxa"/>
            <w:tcBorders>
              <w:top w:val="nil"/>
              <w:left w:val="nil"/>
              <w:bottom w:val="single" w:sz="4" w:space="0" w:color="C1C1C1"/>
              <w:right w:val="single" w:sz="4" w:space="0" w:color="C1C1C1"/>
            </w:tcBorders>
            <w:shd w:val="clear" w:color="000000" w:fill="FFFFFF"/>
            <w:noWrap/>
            <w:vAlign w:val="center"/>
            <w:hideMark/>
          </w:tcPr>
          <w:p w14:paraId="54B27339"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50.3</w:t>
            </w:r>
          </w:p>
        </w:tc>
        <w:tc>
          <w:tcPr>
            <w:tcW w:w="1509" w:type="dxa"/>
            <w:tcBorders>
              <w:top w:val="nil"/>
              <w:left w:val="nil"/>
              <w:bottom w:val="single" w:sz="4" w:space="0" w:color="C1C1C1"/>
              <w:right w:val="single" w:sz="4" w:space="0" w:color="C1C1C1"/>
            </w:tcBorders>
            <w:shd w:val="clear" w:color="000000" w:fill="FFFFFF"/>
            <w:noWrap/>
            <w:vAlign w:val="center"/>
            <w:hideMark/>
          </w:tcPr>
          <w:p w14:paraId="5CFB30F0"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-5.7</w:t>
            </w:r>
          </w:p>
        </w:tc>
        <w:tc>
          <w:tcPr>
            <w:tcW w:w="877" w:type="dxa"/>
            <w:tcBorders>
              <w:top w:val="nil"/>
              <w:left w:val="nil"/>
              <w:bottom w:val="single" w:sz="4" w:space="0" w:color="C1C1C1"/>
              <w:right w:val="single" w:sz="4" w:space="0" w:color="C1C1C1"/>
            </w:tcBorders>
            <w:shd w:val="clear" w:color="000000" w:fill="FFFFFF"/>
            <w:noWrap/>
            <w:vAlign w:val="center"/>
            <w:hideMark/>
          </w:tcPr>
          <w:p w14:paraId="2B916239"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50.0</w:t>
            </w:r>
          </w:p>
        </w:tc>
        <w:tc>
          <w:tcPr>
            <w:tcW w:w="1509" w:type="dxa"/>
            <w:tcBorders>
              <w:top w:val="nil"/>
              <w:left w:val="nil"/>
              <w:bottom w:val="single" w:sz="4" w:space="0" w:color="C1C1C1"/>
              <w:right w:val="single" w:sz="4" w:space="0" w:color="C1C1C1"/>
            </w:tcBorders>
            <w:shd w:val="clear" w:color="000000" w:fill="FFFFFF"/>
            <w:noWrap/>
            <w:vAlign w:val="center"/>
            <w:hideMark/>
          </w:tcPr>
          <w:p w14:paraId="0371E1ED"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-5.5</w:t>
            </w:r>
          </w:p>
        </w:tc>
      </w:tr>
      <w:tr w:rsidR="003B121A" w:rsidRPr="00E030ED" w14:paraId="5F8F13B3" w14:textId="77777777" w:rsidTr="003B121A">
        <w:trPr>
          <w:trHeight w:val="320"/>
        </w:trPr>
        <w:tc>
          <w:tcPr>
            <w:tcW w:w="3045" w:type="dxa"/>
            <w:tcBorders>
              <w:top w:val="nil"/>
              <w:left w:val="single" w:sz="4" w:space="0" w:color="C1C1C1"/>
              <w:bottom w:val="single" w:sz="4" w:space="0" w:color="C1C1C1"/>
              <w:right w:val="single" w:sz="4" w:space="0" w:color="C1C1C1"/>
            </w:tcBorders>
            <w:shd w:val="clear" w:color="000000" w:fill="FFFFFF"/>
            <w:noWrap/>
            <w:vAlign w:val="center"/>
            <w:hideMark/>
          </w:tcPr>
          <w:p w14:paraId="4CA4C290" w14:textId="77777777" w:rsidR="003B121A" w:rsidRPr="00E030ED" w:rsidRDefault="003B121A" w:rsidP="003B121A">
            <w:pPr>
              <w:rPr>
                <w:rFonts w:ascii="Arial" w:hAnsi="Arial" w:cs="Arial"/>
                <w:color w:val="000000"/>
                <w:sz w:val="22"/>
                <w:szCs w:val="22"/>
              </w:rPr>
            </w:pPr>
            <w:r w:rsidRPr="00E030ED">
              <w:rPr>
                <w:rFonts w:ascii="Arial" w:hAnsi="Arial" w:cs="Arial"/>
                <w:color w:val="000000"/>
                <w:sz w:val="22"/>
                <w:szCs w:val="22"/>
              </w:rPr>
              <w:t>Student-Faculty Interaction</w:t>
            </w:r>
          </w:p>
        </w:tc>
        <w:tc>
          <w:tcPr>
            <w:tcW w:w="1193" w:type="dxa"/>
            <w:tcBorders>
              <w:top w:val="nil"/>
              <w:left w:val="nil"/>
              <w:bottom w:val="single" w:sz="4" w:space="0" w:color="C1C1C1"/>
              <w:right w:val="single" w:sz="4" w:space="0" w:color="C1C1C1"/>
            </w:tcBorders>
            <w:shd w:val="clear" w:color="000000" w:fill="FFFFFF"/>
            <w:noWrap/>
            <w:vAlign w:val="center"/>
            <w:hideMark/>
          </w:tcPr>
          <w:p w14:paraId="67C8E6E0"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46.4</w:t>
            </w:r>
          </w:p>
        </w:tc>
        <w:tc>
          <w:tcPr>
            <w:tcW w:w="877" w:type="dxa"/>
            <w:tcBorders>
              <w:top w:val="nil"/>
              <w:left w:val="nil"/>
              <w:bottom w:val="single" w:sz="4" w:space="0" w:color="C1C1C1"/>
              <w:right w:val="single" w:sz="4" w:space="0" w:color="C1C1C1"/>
            </w:tcBorders>
            <w:shd w:val="clear" w:color="000000" w:fill="FFFFFF"/>
            <w:noWrap/>
            <w:vAlign w:val="center"/>
            <w:hideMark/>
          </w:tcPr>
          <w:p w14:paraId="214E140A"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53.0</w:t>
            </w:r>
          </w:p>
        </w:tc>
        <w:tc>
          <w:tcPr>
            <w:tcW w:w="1509" w:type="dxa"/>
            <w:tcBorders>
              <w:top w:val="nil"/>
              <w:left w:val="nil"/>
              <w:bottom w:val="single" w:sz="4" w:space="0" w:color="C1C1C1"/>
              <w:right w:val="single" w:sz="4" w:space="0" w:color="C1C1C1"/>
            </w:tcBorders>
            <w:shd w:val="clear" w:color="000000" w:fill="FFFFFF"/>
            <w:noWrap/>
            <w:vAlign w:val="center"/>
            <w:hideMark/>
          </w:tcPr>
          <w:p w14:paraId="4B63965A"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-6.6</w:t>
            </w:r>
          </w:p>
        </w:tc>
        <w:tc>
          <w:tcPr>
            <w:tcW w:w="877" w:type="dxa"/>
            <w:tcBorders>
              <w:top w:val="nil"/>
              <w:left w:val="nil"/>
              <w:bottom w:val="single" w:sz="4" w:space="0" w:color="C1C1C1"/>
              <w:right w:val="single" w:sz="4" w:space="0" w:color="C1C1C1"/>
            </w:tcBorders>
            <w:shd w:val="clear" w:color="000000" w:fill="FFFFFF"/>
            <w:noWrap/>
            <w:vAlign w:val="center"/>
            <w:hideMark/>
          </w:tcPr>
          <w:p w14:paraId="468BE8EA"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50.0</w:t>
            </w:r>
          </w:p>
        </w:tc>
        <w:tc>
          <w:tcPr>
            <w:tcW w:w="1509" w:type="dxa"/>
            <w:tcBorders>
              <w:top w:val="nil"/>
              <w:left w:val="nil"/>
              <w:bottom w:val="single" w:sz="4" w:space="0" w:color="C1C1C1"/>
              <w:right w:val="single" w:sz="4" w:space="0" w:color="C1C1C1"/>
            </w:tcBorders>
            <w:shd w:val="clear" w:color="000000" w:fill="FFFFFF"/>
            <w:noWrap/>
            <w:vAlign w:val="center"/>
            <w:hideMark/>
          </w:tcPr>
          <w:p w14:paraId="00733A45"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-3.6</w:t>
            </w:r>
          </w:p>
        </w:tc>
      </w:tr>
      <w:tr w:rsidR="003B121A" w:rsidRPr="00E030ED" w14:paraId="0EE39171" w14:textId="77777777" w:rsidTr="003B121A">
        <w:trPr>
          <w:trHeight w:val="320"/>
        </w:trPr>
        <w:tc>
          <w:tcPr>
            <w:tcW w:w="3045" w:type="dxa"/>
            <w:tcBorders>
              <w:top w:val="nil"/>
              <w:left w:val="single" w:sz="4" w:space="0" w:color="C1C1C1"/>
              <w:bottom w:val="single" w:sz="4" w:space="0" w:color="C1C1C1"/>
              <w:right w:val="single" w:sz="4" w:space="0" w:color="C1C1C1"/>
            </w:tcBorders>
            <w:shd w:val="clear" w:color="000000" w:fill="FFFFFF"/>
            <w:noWrap/>
            <w:vAlign w:val="center"/>
            <w:hideMark/>
          </w:tcPr>
          <w:p w14:paraId="0EF3A16F" w14:textId="77777777" w:rsidR="003B121A" w:rsidRPr="00E030ED" w:rsidRDefault="003B121A" w:rsidP="003B121A">
            <w:pPr>
              <w:rPr>
                <w:rFonts w:ascii="Arial" w:hAnsi="Arial" w:cs="Arial"/>
                <w:color w:val="000000"/>
                <w:sz w:val="22"/>
                <w:szCs w:val="22"/>
              </w:rPr>
            </w:pPr>
            <w:r w:rsidRPr="00E030ED">
              <w:rPr>
                <w:rFonts w:ascii="Arial" w:hAnsi="Arial" w:cs="Arial"/>
                <w:color w:val="000000"/>
                <w:sz w:val="22"/>
                <w:szCs w:val="22"/>
              </w:rPr>
              <w:t>Support for Learners</w:t>
            </w:r>
          </w:p>
        </w:tc>
        <w:tc>
          <w:tcPr>
            <w:tcW w:w="1193" w:type="dxa"/>
            <w:tcBorders>
              <w:top w:val="nil"/>
              <w:left w:val="nil"/>
              <w:bottom w:val="single" w:sz="4" w:space="0" w:color="C1C1C1"/>
              <w:right w:val="single" w:sz="4" w:space="0" w:color="C1C1C1"/>
            </w:tcBorders>
            <w:shd w:val="clear" w:color="000000" w:fill="FFFFFF"/>
            <w:noWrap/>
            <w:vAlign w:val="center"/>
            <w:hideMark/>
          </w:tcPr>
          <w:p w14:paraId="3384D161"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67.7</w:t>
            </w:r>
          </w:p>
        </w:tc>
        <w:tc>
          <w:tcPr>
            <w:tcW w:w="877" w:type="dxa"/>
            <w:tcBorders>
              <w:top w:val="nil"/>
              <w:left w:val="nil"/>
              <w:bottom w:val="single" w:sz="4" w:space="0" w:color="C1C1C1"/>
              <w:right w:val="single" w:sz="4" w:space="0" w:color="C1C1C1"/>
            </w:tcBorders>
            <w:shd w:val="clear" w:color="000000" w:fill="FFFFFF"/>
            <w:noWrap/>
            <w:vAlign w:val="center"/>
            <w:hideMark/>
          </w:tcPr>
          <w:p w14:paraId="0961369B"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52.0</w:t>
            </w:r>
          </w:p>
        </w:tc>
        <w:tc>
          <w:tcPr>
            <w:tcW w:w="1509" w:type="dxa"/>
            <w:tcBorders>
              <w:top w:val="nil"/>
              <w:left w:val="nil"/>
              <w:bottom w:val="single" w:sz="4" w:space="0" w:color="C1C1C1"/>
              <w:right w:val="single" w:sz="4" w:space="0" w:color="C1C1C1"/>
            </w:tcBorders>
            <w:shd w:val="clear" w:color="000000" w:fill="FFFFFF"/>
            <w:noWrap/>
            <w:vAlign w:val="center"/>
            <w:hideMark/>
          </w:tcPr>
          <w:p w14:paraId="71788CE8"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15.7</w:t>
            </w:r>
          </w:p>
        </w:tc>
        <w:tc>
          <w:tcPr>
            <w:tcW w:w="877" w:type="dxa"/>
            <w:tcBorders>
              <w:top w:val="nil"/>
              <w:left w:val="nil"/>
              <w:bottom w:val="single" w:sz="4" w:space="0" w:color="C1C1C1"/>
              <w:right w:val="single" w:sz="4" w:space="0" w:color="C1C1C1"/>
            </w:tcBorders>
            <w:shd w:val="clear" w:color="000000" w:fill="FFFFFF"/>
            <w:noWrap/>
            <w:vAlign w:val="center"/>
            <w:hideMark/>
          </w:tcPr>
          <w:p w14:paraId="38C28DC1"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50.0</w:t>
            </w:r>
          </w:p>
        </w:tc>
        <w:tc>
          <w:tcPr>
            <w:tcW w:w="1509" w:type="dxa"/>
            <w:tcBorders>
              <w:top w:val="nil"/>
              <w:left w:val="nil"/>
              <w:bottom w:val="single" w:sz="4" w:space="0" w:color="C1C1C1"/>
              <w:right w:val="single" w:sz="4" w:space="0" w:color="C1C1C1"/>
            </w:tcBorders>
            <w:shd w:val="clear" w:color="000000" w:fill="FFFFFF"/>
            <w:noWrap/>
            <w:vAlign w:val="center"/>
            <w:hideMark/>
          </w:tcPr>
          <w:p w14:paraId="1AC4E721" w14:textId="77777777" w:rsidR="003B121A" w:rsidRPr="00E030ED" w:rsidRDefault="003B121A" w:rsidP="003B121A">
            <w:pPr>
              <w:jc w:val="center"/>
              <w:rPr>
                <w:rFonts w:ascii="Arial" w:hAnsi="Arial" w:cs="Arial"/>
                <w:color w:val="000000"/>
                <w:sz w:val="22"/>
                <w:szCs w:val="22"/>
              </w:rPr>
            </w:pPr>
            <w:r w:rsidRPr="00E030ED">
              <w:rPr>
                <w:rFonts w:ascii="Arial" w:hAnsi="Arial" w:cs="Arial"/>
                <w:color w:val="000000"/>
                <w:sz w:val="22"/>
                <w:szCs w:val="22"/>
              </w:rPr>
              <w:t>17.7</w:t>
            </w:r>
          </w:p>
        </w:tc>
      </w:tr>
    </w:tbl>
    <w:p w14:paraId="1F44757F" w14:textId="77777777" w:rsidR="00D0594A" w:rsidRPr="00E030ED" w:rsidRDefault="00D0594A" w:rsidP="00557883">
      <w:pPr>
        <w:rPr>
          <w:rFonts w:ascii="Arial" w:hAnsi="Arial" w:cs="Arial"/>
        </w:rPr>
      </w:pPr>
    </w:p>
    <w:p w14:paraId="05D29B88" w14:textId="54B1B3A2" w:rsidR="009B189A" w:rsidRPr="00E030ED" w:rsidRDefault="009B189A" w:rsidP="00DF7D1D">
      <w:pPr>
        <w:jc w:val="center"/>
        <w:rPr>
          <w:rFonts w:ascii="Arial" w:hAnsi="Arial" w:cs="Arial"/>
        </w:rPr>
      </w:pPr>
    </w:p>
    <w:p w14:paraId="148254EE" w14:textId="77777777" w:rsidR="009B189A" w:rsidRPr="00E030ED" w:rsidRDefault="009B189A" w:rsidP="009B189A">
      <w:pPr>
        <w:rPr>
          <w:rFonts w:ascii="Arial" w:hAnsi="Arial" w:cs="Arial"/>
        </w:rPr>
      </w:pPr>
    </w:p>
    <w:p w14:paraId="05F71BA5" w14:textId="1A67B009" w:rsidR="00DF7D1D" w:rsidRDefault="00117774" w:rsidP="00DF7D1D">
      <w:pPr>
        <w:pStyle w:val="ListParagraph"/>
        <w:numPr>
          <w:ilvl w:val="0"/>
          <w:numId w:val="1"/>
        </w:numPr>
        <w:rPr>
          <w:rFonts w:ascii="Arial" w:hAnsi="Arial" w:cs="Arial"/>
        </w:rPr>
      </w:pPr>
      <w:r w:rsidRPr="00E030ED">
        <w:rPr>
          <w:rFonts w:ascii="Arial" w:hAnsi="Arial" w:cs="Arial"/>
        </w:rPr>
        <w:t xml:space="preserve">CCSSE </w:t>
      </w:r>
      <w:r w:rsidR="00DF7D1D" w:rsidRPr="00E030ED">
        <w:rPr>
          <w:rFonts w:ascii="Arial" w:hAnsi="Arial" w:cs="Arial"/>
        </w:rPr>
        <w:t>scores</w:t>
      </w:r>
      <w:r w:rsidRPr="00E030ED">
        <w:rPr>
          <w:rFonts w:ascii="Arial" w:hAnsi="Arial" w:cs="Arial"/>
        </w:rPr>
        <w:t xml:space="preserve"> across all five areas </w:t>
      </w:r>
      <w:r w:rsidR="00DF7D1D" w:rsidRPr="00E030ED">
        <w:rPr>
          <w:rFonts w:ascii="Arial" w:hAnsi="Arial" w:cs="Arial"/>
        </w:rPr>
        <w:t xml:space="preserve">decreased </w:t>
      </w:r>
      <w:r w:rsidRPr="00E030ED">
        <w:rPr>
          <w:rFonts w:ascii="Arial" w:hAnsi="Arial" w:cs="Arial"/>
        </w:rPr>
        <w:t>between 2016 and 2018</w:t>
      </w:r>
      <w:r w:rsidR="00BC0FC9" w:rsidRPr="00E030ED">
        <w:rPr>
          <w:rFonts w:ascii="Arial" w:hAnsi="Arial" w:cs="Arial"/>
        </w:rPr>
        <w:t>, with some minor increase seen in 2020 (Student Effort, Academic Challenge and Student-Faculty Interaction)</w:t>
      </w:r>
    </w:p>
    <w:p w14:paraId="16D8FEFF" w14:textId="77777777" w:rsidR="007139F1" w:rsidRPr="00E030ED" w:rsidRDefault="007139F1" w:rsidP="007139F1">
      <w:pPr>
        <w:pStyle w:val="ListParagraph"/>
        <w:rPr>
          <w:rFonts w:ascii="Arial" w:hAnsi="Arial" w:cs="Arial"/>
        </w:rPr>
      </w:pPr>
    </w:p>
    <w:p w14:paraId="74FBADCF" w14:textId="1DBB392E" w:rsidR="00DF7D1D" w:rsidRDefault="00117774" w:rsidP="00DF7D1D">
      <w:pPr>
        <w:pStyle w:val="ListParagraph"/>
        <w:numPr>
          <w:ilvl w:val="0"/>
          <w:numId w:val="1"/>
        </w:numPr>
        <w:rPr>
          <w:rFonts w:ascii="Arial" w:hAnsi="Arial" w:cs="Arial"/>
        </w:rPr>
      </w:pPr>
      <w:r w:rsidRPr="00E030ED">
        <w:rPr>
          <w:rFonts w:ascii="Arial" w:hAnsi="Arial" w:cs="Arial"/>
        </w:rPr>
        <w:t xml:space="preserve">Within three areas, </w:t>
      </w:r>
      <w:r w:rsidR="00DF7D1D" w:rsidRPr="00E030ED">
        <w:rPr>
          <w:rFonts w:ascii="Arial" w:hAnsi="Arial" w:cs="Arial"/>
        </w:rPr>
        <w:t xml:space="preserve">COM-FSM performs above the benchmarks of small colleges across the US: </w:t>
      </w:r>
      <w:r w:rsidRPr="00E030ED">
        <w:rPr>
          <w:rFonts w:ascii="Arial" w:hAnsi="Arial" w:cs="Arial"/>
        </w:rPr>
        <w:t xml:space="preserve">Active &amp; Collaborative Learning, Student Effort, and Support for Learners. </w:t>
      </w:r>
    </w:p>
    <w:p w14:paraId="328D6A8F" w14:textId="77777777" w:rsidR="007139F1" w:rsidRPr="007139F1" w:rsidRDefault="007139F1" w:rsidP="007139F1">
      <w:pPr>
        <w:rPr>
          <w:rFonts w:ascii="Arial" w:hAnsi="Arial" w:cs="Arial"/>
        </w:rPr>
      </w:pPr>
    </w:p>
    <w:p w14:paraId="51968491" w14:textId="4FD6A311" w:rsidR="00DF7D1D" w:rsidRPr="00E030ED" w:rsidRDefault="00DF7D1D" w:rsidP="00DF7D1D">
      <w:pPr>
        <w:pStyle w:val="ListParagraph"/>
        <w:numPr>
          <w:ilvl w:val="0"/>
          <w:numId w:val="1"/>
        </w:numPr>
        <w:rPr>
          <w:rFonts w:ascii="Arial" w:hAnsi="Arial" w:cs="Arial"/>
        </w:rPr>
      </w:pPr>
      <w:r w:rsidRPr="00E030ED">
        <w:rPr>
          <w:rFonts w:ascii="Arial" w:hAnsi="Arial" w:cs="Arial"/>
        </w:rPr>
        <w:t>I</w:t>
      </w:r>
      <w:r w:rsidR="00117774" w:rsidRPr="00E030ED">
        <w:rPr>
          <w:rFonts w:ascii="Arial" w:hAnsi="Arial" w:cs="Arial"/>
        </w:rPr>
        <w:t xml:space="preserve">n two areas, Academic Challenge, and Student-Faculty Interaction, COM-FSM is underperforming </w:t>
      </w:r>
      <w:r w:rsidRPr="00E030ED">
        <w:rPr>
          <w:rFonts w:ascii="Arial" w:hAnsi="Arial" w:cs="Arial"/>
        </w:rPr>
        <w:t>compared to the small college benchmark</w:t>
      </w:r>
      <w:r w:rsidR="00117774" w:rsidRPr="00E030ED">
        <w:rPr>
          <w:rFonts w:ascii="Arial" w:hAnsi="Arial" w:cs="Arial"/>
        </w:rPr>
        <w:t xml:space="preserve">. </w:t>
      </w:r>
    </w:p>
    <w:p w14:paraId="0E693152" w14:textId="77777777" w:rsidR="005A7045" w:rsidRPr="00E030ED" w:rsidRDefault="005A7045" w:rsidP="005A7045">
      <w:pPr>
        <w:pStyle w:val="ListParagraph"/>
        <w:rPr>
          <w:rFonts w:ascii="Arial" w:hAnsi="Arial" w:cs="Arial"/>
        </w:rPr>
      </w:pPr>
    </w:p>
    <w:p w14:paraId="192B5AD1" w14:textId="2F47BF0C" w:rsidR="00117774" w:rsidRPr="00E030ED" w:rsidRDefault="00117774">
      <w:pPr>
        <w:rPr>
          <w:rFonts w:ascii="Arial" w:hAnsi="Arial" w:cs="Arial"/>
        </w:rPr>
      </w:pPr>
    </w:p>
    <w:p w14:paraId="6E78EEE5" w14:textId="7C255C66" w:rsidR="00117774" w:rsidRPr="00E030ED" w:rsidRDefault="00117774" w:rsidP="005D3B1F">
      <w:pPr>
        <w:pStyle w:val="Heading3"/>
      </w:pPr>
      <w:bookmarkStart w:id="11" w:name="_Toc65245220"/>
      <w:r w:rsidRPr="00E030ED">
        <w:t>Actions</w:t>
      </w:r>
      <w:bookmarkEnd w:id="11"/>
    </w:p>
    <w:p w14:paraId="71649BE8" w14:textId="77777777" w:rsidR="00DF7D1D" w:rsidRPr="00E030ED" w:rsidRDefault="00DF7D1D" w:rsidP="00DF7D1D">
      <w:pPr>
        <w:rPr>
          <w:rFonts w:ascii="Arial" w:hAnsi="Arial" w:cs="Arial"/>
        </w:rPr>
      </w:pPr>
    </w:p>
    <w:p w14:paraId="1BD38503" w14:textId="504E4DE9" w:rsidR="00117774" w:rsidRDefault="00117774">
      <w:pPr>
        <w:rPr>
          <w:rFonts w:ascii="Arial" w:hAnsi="Arial" w:cs="Arial"/>
        </w:rPr>
      </w:pPr>
      <w:r w:rsidRPr="00E030ED">
        <w:rPr>
          <w:rFonts w:ascii="Arial" w:hAnsi="Arial" w:cs="Arial"/>
        </w:rPr>
        <w:t xml:space="preserve">Student Success Committee were tasked with analyzing the 2018 CCSSE results in detail. They decided that the student-faculty interaction was the most important area, and in particular, noted academic guidance / counselling as needing attention. They created a survey to understand student perceptions and understanding of the role of academic advisors. This was included as an additional component in CCSSE 2020. </w:t>
      </w:r>
    </w:p>
    <w:p w14:paraId="670FB53D" w14:textId="60A8DDF1" w:rsidR="007139F1" w:rsidRDefault="007139F1">
      <w:pPr>
        <w:rPr>
          <w:rFonts w:ascii="Arial" w:hAnsi="Arial" w:cs="Arial"/>
        </w:rPr>
      </w:pPr>
    </w:p>
    <w:p w14:paraId="49575F43" w14:textId="2CE7CEE0" w:rsidR="007139F1" w:rsidRDefault="007139F1">
      <w:pPr>
        <w:rPr>
          <w:rFonts w:ascii="Arial" w:hAnsi="Arial" w:cs="Arial"/>
        </w:rPr>
      </w:pPr>
      <w:r>
        <w:rPr>
          <w:rFonts w:ascii="Arial" w:hAnsi="Arial" w:cs="Arial"/>
        </w:rPr>
        <w:t xml:space="preserve">In 2020, SSC are tasked with analyzing the results of this component. </w:t>
      </w:r>
    </w:p>
    <w:p w14:paraId="53F82351" w14:textId="716FC040" w:rsidR="007139F1" w:rsidRDefault="007139F1">
      <w:pPr>
        <w:rPr>
          <w:rFonts w:ascii="Arial" w:hAnsi="Arial" w:cs="Arial"/>
        </w:rPr>
      </w:pPr>
    </w:p>
    <w:p w14:paraId="3D80E7A7" w14:textId="77777777" w:rsidR="00A94F45" w:rsidRPr="00340659" w:rsidRDefault="00A94F45" w:rsidP="00A94F45">
      <w:pPr>
        <w:rPr>
          <w:rFonts w:ascii="Arial" w:hAnsi="Arial" w:cs="Arial"/>
          <w:sz w:val="22"/>
          <w:szCs w:val="22"/>
        </w:rPr>
      </w:pPr>
      <w:r w:rsidRPr="00340659">
        <w:rPr>
          <w:rFonts w:ascii="Arial" w:hAnsi="Arial" w:cs="Arial"/>
          <w:sz w:val="22"/>
          <w:szCs w:val="22"/>
        </w:rPr>
        <w:t xml:space="preserve">During Fall 2020, the College of Micronesia-FSM administered the Survey of Entering Student Engagement (SENSE), a survey that focuses on first-time (new) entering students. This survey aims to </w:t>
      </w:r>
      <w:r w:rsidRPr="00340659">
        <w:rPr>
          <w:rFonts w:ascii="Arial" w:hAnsi="Arial" w:cs="Arial"/>
          <w:color w:val="181B2B"/>
          <w:sz w:val="22"/>
          <w:szCs w:val="22"/>
          <w:shd w:val="clear" w:color="auto" w:fill="FFFFFF"/>
        </w:rPr>
        <w:t xml:space="preserve">focus on students’ experiences in the critical first few weeks of college. Grounded in research about what works in retaining and supporting entering students, SENSE collects and analyzes data about institutional practices and student behaviors. </w:t>
      </w:r>
      <w:r w:rsidRPr="00340659">
        <w:rPr>
          <w:rFonts w:ascii="Arial" w:hAnsi="Arial" w:cs="Arial"/>
          <w:sz w:val="22"/>
          <w:szCs w:val="22"/>
        </w:rPr>
        <w:t>Students respond to the survey and participating colleges receive survey reports including data and analysis they can use to improve their programs and services for entering students. Specifically, SENSE data can be used in improving course completion rates and the rate at which students persist beyond the first term of enrollment.</w:t>
      </w:r>
    </w:p>
    <w:p w14:paraId="1543BB66" w14:textId="77777777" w:rsidR="00A94F45" w:rsidRPr="00340659" w:rsidRDefault="00A94F45" w:rsidP="00A94F45">
      <w:pPr>
        <w:rPr>
          <w:rFonts w:ascii="Arial" w:hAnsi="Arial" w:cs="Arial"/>
          <w:sz w:val="22"/>
          <w:szCs w:val="22"/>
        </w:rPr>
      </w:pPr>
    </w:p>
    <w:p w14:paraId="627907B4" w14:textId="7ADF2919" w:rsidR="00A94F45" w:rsidRDefault="00A94F45" w:rsidP="00A94F45">
      <w:pPr>
        <w:rPr>
          <w:rFonts w:ascii="Arial" w:hAnsi="Arial" w:cs="Arial"/>
          <w:sz w:val="22"/>
          <w:szCs w:val="22"/>
        </w:rPr>
      </w:pPr>
      <w:r w:rsidRPr="00340659">
        <w:rPr>
          <w:rFonts w:ascii="Arial" w:hAnsi="Arial" w:cs="Arial"/>
          <w:sz w:val="22"/>
          <w:szCs w:val="22"/>
        </w:rPr>
        <w:t>The SENSE was administered during the fourth and fifth weeks of the fall academic term to students in courses randomly selected from those most likely to enroll entering students. Due to COVID-19 and the move to online learning, the SENSE administration was switched from paper survey to online. A major collaborative effort was made between OIE and Counseling services to encourage students to take the survey. As of November 13</w:t>
      </w:r>
      <w:r w:rsidRPr="00340659">
        <w:rPr>
          <w:rFonts w:ascii="Arial" w:hAnsi="Arial" w:cs="Arial"/>
          <w:sz w:val="22"/>
          <w:szCs w:val="22"/>
          <w:vertAlign w:val="superscript"/>
        </w:rPr>
        <w:t>th</w:t>
      </w:r>
      <w:r w:rsidRPr="00340659">
        <w:rPr>
          <w:rFonts w:ascii="Arial" w:hAnsi="Arial" w:cs="Arial"/>
          <w:sz w:val="22"/>
          <w:szCs w:val="22"/>
        </w:rPr>
        <w:t xml:space="preserve"> 2020, out of 663 new entering students, 294 (44%) opened the survey but only 183 (28%) completed the survey. While awaiting the results, we will reflect upon our experiences in administering the survey to inform future decision-making regarding the SENSE survey, the value of the data collected, and student engagement for first-time students.</w:t>
      </w:r>
    </w:p>
    <w:p w14:paraId="5E38A149" w14:textId="3D905B71" w:rsidR="00D11785" w:rsidRDefault="00D11785" w:rsidP="00A94F45">
      <w:pPr>
        <w:rPr>
          <w:rFonts w:ascii="Arial" w:hAnsi="Arial" w:cs="Arial"/>
          <w:sz w:val="22"/>
          <w:szCs w:val="22"/>
        </w:rPr>
      </w:pPr>
    </w:p>
    <w:p w14:paraId="4CE19E20" w14:textId="067C168F" w:rsidR="00DF7D1D" w:rsidRPr="00E030ED" w:rsidRDefault="00472F68">
      <w:pPr>
        <w:rPr>
          <w:rFonts w:ascii="Arial" w:hAnsi="Arial" w:cs="Arial"/>
        </w:rPr>
      </w:pPr>
      <w:r w:rsidRPr="00E030ED">
        <w:rPr>
          <w:rFonts w:ascii="Arial" w:hAnsi="Arial" w:cs="Arial"/>
        </w:rPr>
        <w:br w:type="page"/>
      </w:r>
    </w:p>
    <w:p w14:paraId="1D02FC55" w14:textId="77777777" w:rsidR="00472F68" w:rsidRPr="00E030ED" w:rsidRDefault="00472F68" w:rsidP="005D3B1F">
      <w:pPr>
        <w:pStyle w:val="Heading2"/>
        <w:sectPr w:rsidR="00472F68" w:rsidRPr="00E030ED" w:rsidSect="000675F6">
          <w:footerReference w:type="even" r:id="rId16"/>
          <w:footerReference w:type="default" r:id="rId17"/>
          <w:pgSz w:w="11900" w:h="16840"/>
          <w:pgMar w:top="1440" w:right="1440" w:bottom="1440" w:left="1440" w:header="708" w:footer="708" w:gutter="0"/>
          <w:cols w:space="708"/>
          <w:docGrid w:linePitch="360"/>
        </w:sectPr>
      </w:pPr>
    </w:p>
    <w:p w14:paraId="34A00DC5" w14:textId="792AF9EE" w:rsidR="00DF7D1D" w:rsidRPr="00E030ED" w:rsidRDefault="00FC220A" w:rsidP="005D3B1F">
      <w:pPr>
        <w:pStyle w:val="Heading2"/>
      </w:pPr>
      <w:bookmarkStart w:id="12" w:name="_Toc65245221"/>
      <w:r w:rsidRPr="00E030ED">
        <w:lastRenderedPageBreak/>
        <w:t xml:space="preserve">Strategic Measure </w:t>
      </w:r>
      <w:commentRangeStart w:id="13"/>
      <w:r w:rsidR="00A620A3" w:rsidRPr="00E030ED">
        <w:t>I</w:t>
      </w:r>
      <w:r w:rsidRPr="00E030ED">
        <w:t>.2 Institution-Set Standards Are Met</w:t>
      </w:r>
      <w:commentRangeEnd w:id="13"/>
      <w:r w:rsidR="00A71B4F">
        <w:rPr>
          <w:rStyle w:val="CommentReference"/>
          <w:rFonts w:ascii="Times New Roman" w:eastAsia="Times New Roman" w:hAnsi="Times New Roman" w:cs="Times New Roman"/>
          <w:color w:val="auto"/>
        </w:rPr>
        <w:commentReference w:id="13"/>
      </w:r>
      <w:bookmarkEnd w:id="12"/>
    </w:p>
    <w:p w14:paraId="6623EAED" w14:textId="6D82331B" w:rsidR="00FC220A" w:rsidRPr="00E030ED" w:rsidRDefault="00FC220A">
      <w:pPr>
        <w:rPr>
          <w:rFonts w:ascii="Arial" w:hAnsi="Arial" w:cs="Arial"/>
        </w:rPr>
      </w:pPr>
    </w:p>
    <w:p w14:paraId="36EF969C" w14:textId="72BAB0B9" w:rsidR="00FC220A" w:rsidRPr="00E030ED" w:rsidRDefault="00FC220A" w:rsidP="00A47C2B">
      <w:pPr>
        <w:pStyle w:val="Heading3"/>
        <w:numPr>
          <w:ilvl w:val="0"/>
          <w:numId w:val="0"/>
        </w:numPr>
        <w:ind w:left="720" w:hanging="720"/>
      </w:pPr>
      <w:bookmarkStart w:id="14" w:name="_Toc65245222"/>
      <w:r w:rsidRPr="00E030ED">
        <w:t>1.2.1</w:t>
      </w:r>
      <w:r w:rsidR="0011245B" w:rsidRPr="00E030ED">
        <w:t>.</w:t>
      </w:r>
      <w:r w:rsidRPr="00E030ED">
        <w:t xml:space="preserve"> Explanation of Data</w:t>
      </w:r>
      <w:bookmarkEnd w:id="14"/>
      <w:r w:rsidRPr="00E030ED">
        <w:t xml:space="preserve"> </w:t>
      </w:r>
    </w:p>
    <w:p w14:paraId="6306F4FC" w14:textId="6FDD4D0F" w:rsidR="00DE3005" w:rsidRPr="00E030ED" w:rsidRDefault="00DE3005" w:rsidP="00DE3005">
      <w:pPr>
        <w:rPr>
          <w:rFonts w:ascii="Arial" w:hAnsi="Arial" w:cs="Arial"/>
        </w:rPr>
      </w:pPr>
      <w:r w:rsidRPr="00E030ED">
        <w:rPr>
          <w:rFonts w:ascii="Arial" w:hAnsi="Arial" w:cs="Arial"/>
        </w:rPr>
        <w:t>The college established 13 institution-set standards with medium (1-3 years) and long-term (5 years</w:t>
      </w:r>
      <w:r w:rsidR="0011245B" w:rsidRPr="00E030ED">
        <w:rPr>
          <w:rFonts w:ascii="Arial" w:hAnsi="Arial" w:cs="Arial"/>
        </w:rPr>
        <w:t xml:space="preserve"> – “Stretch”</w:t>
      </w:r>
      <w:r w:rsidRPr="00E030ED">
        <w:rPr>
          <w:rFonts w:ascii="Arial" w:hAnsi="Arial" w:cs="Arial"/>
        </w:rPr>
        <w:t>) targets for improvement</w:t>
      </w:r>
      <w:r w:rsidR="00472F68" w:rsidRPr="00E030ED">
        <w:rPr>
          <w:rFonts w:ascii="Arial" w:hAnsi="Arial" w:cs="Arial"/>
        </w:rPr>
        <w:t xml:space="preserve">. Nine of the long-term </w:t>
      </w:r>
      <w:r w:rsidR="002C1B00" w:rsidRPr="00E030ED">
        <w:rPr>
          <w:rFonts w:ascii="Arial" w:hAnsi="Arial" w:cs="Arial"/>
        </w:rPr>
        <w:t xml:space="preserve">(‘stretch’) </w:t>
      </w:r>
      <w:r w:rsidR="00472F68" w:rsidRPr="00E030ED">
        <w:rPr>
          <w:rFonts w:ascii="Arial" w:hAnsi="Arial" w:cs="Arial"/>
        </w:rPr>
        <w:t>targets for improvement became the measures of success within</w:t>
      </w:r>
      <w:r w:rsidRPr="00E030ED">
        <w:rPr>
          <w:rFonts w:ascii="Arial" w:hAnsi="Arial" w:cs="Arial"/>
        </w:rPr>
        <w:t xml:space="preserve"> the Strategic Plan 2018-2023</w:t>
      </w:r>
      <w:r w:rsidR="00472F68" w:rsidRPr="00E030ED">
        <w:rPr>
          <w:rFonts w:ascii="Arial" w:hAnsi="Arial" w:cs="Arial"/>
        </w:rPr>
        <w:t xml:space="preserve"> Strategic Direction I.</w:t>
      </w:r>
    </w:p>
    <w:p w14:paraId="73B6BE85" w14:textId="44B7FCE9" w:rsidR="00DE3005" w:rsidRPr="00E030ED" w:rsidRDefault="00DE3005" w:rsidP="00DE3005">
      <w:pPr>
        <w:rPr>
          <w:rFonts w:ascii="Arial" w:hAnsi="Arial" w:cs="Arial"/>
        </w:rPr>
      </w:pPr>
    </w:p>
    <w:p w14:paraId="0A251F81" w14:textId="15B220AD" w:rsidR="002C1B00" w:rsidRPr="00E030ED" w:rsidRDefault="00DE3005">
      <w:pPr>
        <w:rPr>
          <w:rFonts w:ascii="Arial" w:hAnsi="Arial" w:cs="Arial"/>
        </w:rPr>
      </w:pPr>
      <w:r w:rsidRPr="00E030ED">
        <w:rPr>
          <w:rFonts w:ascii="Arial" w:hAnsi="Arial" w:cs="Arial"/>
        </w:rPr>
        <w:t xml:space="preserve">13 Institution-Set Standards are updated every quarter on COM-FSM’s </w:t>
      </w:r>
      <w:hyperlink r:id="rId18" w:history="1">
        <w:r w:rsidRPr="00E030ED">
          <w:rPr>
            <w:rStyle w:val="Hyperlink"/>
            <w:rFonts w:ascii="Arial" w:hAnsi="Arial" w:cs="Arial"/>
          </w:rPr>
          <w:t>Institution-Set Standards &amp; Mission Fulfillment Indicators</w:t>
        </w:r>
      </w:hyperlink>
      <w:r w:rsidRPr="00E030ED">
        <w:rPr>
          <w:rFonts w:ascii="Arial" w:hAnsi="Arial" w:cs="Arial"/>
        </w:rPr>
        <w:t xml:space="preserve"> webpage.</w:t>
      </w:r>
    </w:p>
    <w:p w14:paraId="4DD0A159" w14:textId="7C7E51AD" w:rsidR="00472F68" w:rsidRPr="00E030ED" w:rsidRDefault="0062001C" w:rsidP="006D4FE5">
      <w:pPr>
        <w:jc w:val="center"/>
        <w:rPr>
          <w:rFonts w:ascii="Arial" w:hAnsi="Arial" w:cs="Arial"/>
        </w:rPr>
      </w:pPr>
      <w:r w:rsidRPr="0062001C">
        <w:rPr>
          <w:rFonts w:ascii="Arial" w:hAnsi="Arial" w:cs="Arial"/>
          <w:noProof/>
          <w:sz w:val="36"/>
        </w:rPr>
        <w:drawing>
          <wp:inline distT="0" distB="0" distL="0" distR="0" wp14:anchorId="15104DFD" wp14:editId="5ADF56A1">
            <wp:extent cx="6617368" cy="346421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0540" cy="3481579"/>
                    </a:xfrm>
                    <a:prstGeom prst="rect">
                      <a:avLst/>
                    </a:prstGeom>
                  </pic:spPr>
                </pic:pic>
              </a:graphicData>
            </a:graphic>
          </wp:inline>
        </w:drawing>
      </w:r>
    </w:p>
    <w:p w14:paraId="46FDCAB4" w14:textId="1EF924DA" w:rsidR="00472F68" w:rsidRPr="0062001C" w:rsidRDefault="00472F68" w:rsidP="00472F68">
      <w:pPr>
        <w:keepNext/>
        <w:jc w:val="center"/>
        <w:rPr>
          <w:rFonts w:ascii="Arial" w:hAnsi="Arial" w:cs="Arial"/>
          <w:sz w:val="36"/>
        </w:rPr>
      </w:pPr>
    </w:p>
    <w:p w14:paraId="2C8C0808" w14:textId="1664F109" w:rsidR="009B189A" w:rsidRPr="0062001C" w:rsidRDefault="00472F68" w:rsidP="00472F68">
      <w:pPr>
        <w:pStyle w:val="Caption"/>
        <w:jc w:val="center"/>
        <w:rPr>
          <w:rFonts w:ascii="Arial" w:hAnsi="Arial" w:cs="Arial"/>
          <w:i w:val="0"/>
          <w:sz w:val="22"/>
        </w:rPr>
      </w:pPr>
      <w:bookmarkStart w:id="15" w:name="_Ref46745208"/>
      <w:bookmarkStart w:id="16" w:name="_Ref46745182"/>
      <w:bookmarkStart w:id="17" w:name="_Toc60761219"/>
      <w:r w:rsidRPr="0062001C">
        <w:rPr>
          <w:rFonts w:ascii="Arial" w:hAnsi="Arial" w:cs="Arial"/>
          <w:i w:val="0"/>
          <w:sz w:val="22"/>
        </w:rPr>
        <w:t xml:space="preserve">Figure </w:t>
      </w:r>
      <w:r w:rsidR="001D4951" w:rsidRPr="0062001C">
        <w:rPr>
          <w:rFonts w:ascii="Arial" w:hAnsi="Arial" w:cs="Arial"/>
          <w:i w:val="0"/>
          <w:sz w:val="22"/>
        </w:rPr>
        <w:fldChar w:fldCharType="begin"/>
      </w:r>
      <w:r w:rsidR="001D4951" w:rsidRPr="0062001C">
        <w:rPr>
          <w:rFonts w:ascii="Arial" w:hAnsi="Arial" w:cs="Arial"/>
          <w:i w:val="0"/>
          <w:sz w:val="22"/>
        </w:rPr>
        <w:instrText xml:space="preserve"> SEQ Figure \* ARABIC </w:instrText>
      </w:r>
      <w:r w:rsidR="001D4951" w:rsidRPr="0062001C">
        <w:rPr>
          <w:rFonts w:ascii="Arial" w:hAnsi="Arial" w:cs="Arial"/>
          <w:i w:val="0"/>
          <w:sz w:val="22"/>
        </w:rPr>
        <w:fldChar w:fldCharType="separate"/>
      </w:r>
      <w:r w:rsidR="00986A6E">
        <w:rPr>
          <w:rFonts w:ascii="Arial" w:hAnsi="Arial" w:cs="Arial"/>
          <w:i w:val="0"/>
          <w:noProof/>
          <w:sz w:val="22"/>
        </w:rPr>
        <w:t>1</w:t>
      </w:r>
      <w:r w:rsidR="001D4951" w:rsidRPr="0062001C">
        <w:rPr>
          <w:rFonts w:ascii="Arial" w:hAnsi="Arial" w:cs="Arial"/>
          <w:i w:val="0"/>
          <w:noProof/>
          <w:sz w:val="22"/>
        </w:rPr>
        <w:fldChar w:fldCharType="end"/>
      </w:r>
      <w:bookmarkEnd w:id="15"/>
      <w:r w:rsidRPr="0062001C">
        <w:rPr>
          <w:rFonts w:ascii="Arial" w:hAnsi="Arial" w:cs="Arial"/>
          <w:i w:val="0"/>
          <w:sz w:val="22"/>
        </w:rPr>
        <w:t>: Comparing the Nine Measures of Success in Strategic Direction I with COM-FSM's 13 Institution-Set Standards</w:t>
      </w:r>
      <w:bookmarkEnd w:id="16"/>
      <w:bookmarkEnd w:id="17"/>
    </w:p>
    <w:p w14:paraId="026E58B0" w14:textId="77777777" w:rsidR="00472F68" w:rsidRPr="00E030ED" w:rsidRDefault="00472F68" w:rsidP="00472F68">
      <w:pPr>
        <w:rPr>
          <w:rFonts w:ascii="Arial" w:hAnsi="Arial" w:cs="Arial"/>
        </w:rPr>
        <w:sectPr w:rsidR="00472F68" w:rsidRPr="00E030ED" w:rsidSect="00472F68">
          <w:pgSz w:w="16840" w:h="11900" w:orient="landscape"/>
          <w:pgMar w:top="1440" w:right="1440" w:bottom="1440" w:left="1440" w:header="709" w:footer="709" w:gutter="0"/>
          <w:cols w:space="708"/>
          <w:docGrid w:linePitch="360"/>
        </w:sectPr>
      </w:pPr>
    </w:p>
    <w:p w14:paraId="1CC4FA49" w14:textId="5635E137" w:rsidR="00472F68" w:rsidRPr="00E030ED" w:rsidRDefault="002C1B00" w:rsidP="00472F68">
      <w:pPr>
        <w:rPr>
          <w:rFonts w:ascii="Arial" w:hAnsi="Arial" w:cs="Arial"/>
        </w:rPr>
      </w:pPr>
      <w:r w:rsidRPr="00E030ED">
        <w:rPr>
          <w:rFonts w:ascii="Arial" w:hAnsi="Arial" w:cs="Arial"/>
        </w:rPr>
        <w:lastRenderedPageBreak/>
        <w:fldChar w:fldCharType="begin"/>
      </w:r>
      <w:r w:rsidRPr="00E030ED">
        <w:rPr>
          <w:rFonts w:ascii="Arial" w:hAnsi="Arial" w:cs="Arial"/>
        </w:rPr>
        <w:instrText xml:space="preserve"> REF _Ref46745208 \h </w:instrText>
      </w:r>
      <w:r w:rsidR="00E030ED">
        <w:rPr>
          <w:rFonts w:ascii="Arial" w:hAnsi="Arial" w:cs="Arial"/>
        </w:rPr>
        <w:instrText xml:space="preserve"> \* MERGEFORMAT </w:instrText>
      </w:r>
      <w:r w:rsidRPr="00E030ED">
        <w:rPr>
          <w:rFonts w:ascii="Arial" w:hAnsi="Arial" w:cs="Arial"/>
        </w:rPr>
      </w:r>
      <w:r w:rsidRPr="00E030ED">
        <w:rPr>
          <w:rFonts w:ascii="Arial" w:hAnsi="Arial" w:cs="Arial"/>
        </w:rPr>
        <w:fldChar w:fldCharType="separate"/>
      </w:r>
      <w:r w:rsidRPr="00E030ED">
        <w:rPr>
          <w:rFonts w:ascii="Arial" w:hAnsi="Arial" w:cs="Arial"/>
        </w:rPr>
        <w:t xml:space="preserve">Figure </w:t>
      </w:r>
      <w:r w:rsidRPr="00E030ED">
        <w:rPr>
          <w:rFonts w:ascii="Arial" w:hAnsi="Arial" w:cs="Arial"/>
          <w:noProof/>
        </w:rPr>
        <w:t>1</w:t>
      </w:r>
      <w:r w:rsidRPr="00E030ED">
        <w:rPr>
          <w:rFonts w:ascii="Arial" w:hAnsi="Arial" w:cs="Arial"/>
        </w:rPr>
        <w:fldChar w:fldCharType="end"/>
      </w:r>
      <w:r w:rsidRPr="00E030ED">
        <w:rPr>
          <w:rFonts w:ascii="Arial" w:hAnsi="Arial" w:cs="Arial"/>
        </w:rPr>
        <w:t xml:space="preserve"> </w:t>
      </w:r>
      <w:r w:rsidR="00BC0FC9" w:rsidRPr="00E030ED">
        <w:rPr>
          <w:rFonts w:ascii="Arial" w:hAnsi="Arial" w:cs="Arial"/>
        </w:rPr>
        <w:t xml:space="preserve">above </w:t>
      </w:r>
      <w:r w:rsidRPr="00E030ED">
        <w:rPr>
          <w:rFonts w:ascii="Arial" w:hAnsi="Arial" w:cs="Arial"/>
        </w:rPr>
        <w:t xml:space="preserve">shows that six Institution-Set Standards (highlighted in pink) are not included in the Strategic Measures of success. </w:t>
      </w:r>
    </w:p>
    <w:p w14:paraId="1D0F10D4" w14:textId="660559DF" w:rsidR="002C1B00" w:rsidRPr="00E030ED" w:rsidRDefault="002C1B00" w:rsidP="00472F68">
      <w:pPr>
        <w:rPr>
          <w:rFonts w:ascii="Arial" w:hAnsi="Arial" w:cs="Arial"/>
        </w:rPr>
      </w:pPr>
    </w:p>
    <w:p w14:paraId="7655BD70" w14:textId="770083E5" w:rsidR="002C1B00" w:rsidRPr="00E030ED" w:rsidRDefault="002C1B00" w:rsidP="00472F68">
      <w:pPr>
        <w:rPr>
          <w:rFonts w:ascii="Arial" w:hAnsi="Arial" w:cs="Arial"/>
        </w:rPr>
      </w:pPr>
      <w:r w:rsidRPr="00E030ED">
        <w:rPr>
          <w:rFonts w:ascii="Arial" w:hAnsi="Arial" w:cs="Arial"/>
        </w:rPr>
        <w:t xml:space="preserve">This section focuses on COM-FSM’s achievements of the </w:t>
      </w:r>
      <w:r w:rsidR="001F01D7" w:rsidRPr="00E030ED">
        <w:rPr>
          <w:rFonts w:ascii="Arial" w:hAnsi="Arial" w:cs="Arial"/>
        </w:rPr>
        <w:t>13</w:t>
      </w:r>
      <w:r w:rsidRPr="00E030ED">
        <w:rPr>
          <w:rFonts w:ascii="Arial" w:hAnsi="Arial" w:cs="Arial"/>
        </w:rPr>
        <w:t xml:space="preserve"> Institution-Set Standards </w:t>
      </w:r>
      <w:r w:rsidR="001F01D7" w:rsidRPr="00E030ED">
        <w:rPr>
          <w:rFonts w:ascii="Arial" w:hAnsi="Arial" w:cs="Arial"/>
        </w:rPr>
        <w:t xml:space="preserve">as a whole. A more detailed view of Institution-Set Standards #1-8  (which correspond to Strategic Measures I.3 – I.9) are provided in the </w:t>
      </w:r>
      <w:r w:rsidR="0011245B" w:rsidRPr="00E030ED">
        <w:rPr>
          <w:rFonts w:ascii="Arial" w:hAnsi="Arial" w:cs="Arial"/>
        </w:rPr>
        <w:t xml:space="preserve">corresponding </w:t>
      </w:r>
      <w:r w:rsidR="001F01D7" w:rsidRPr="00E030ED">
        <w:rPr>
          <w:rFonts w:ascii="Arial" w:hAnsi="Arial" w:cs="Arial"/>
        </w:rPr>
        <w:t>sections of the report.</w:t>
      </w:r>
    </w:p>
    <w:p w14:paraId="559D85B7" w14:textId="52ACF003" w:rsidR="002C1B00" w:rsidRPr="00E030ED" w:rsidRDefault="002C1B00" w:rsidP="00472F68">
      <w:pPr>
        <w:rPr>
          <w:rFonts w:ascii="Arial" w:hAnsi="Arial" w:cs="Arial"/>
        </w:rPr>
      </w:pPr>
    </w:p>
    <w:p w14:paraId="31C938CA" w14:textId="7C2FBB51" w:rsidR="002C1B00" w:rsidRPr="00E030ED" w:rsidRDefault="002C1B00" w:rsidP="00A47C2B">
      <w:pPr>
        <w:pStyle w:val="Heading3"/>
        <w:numPr>
          <w:ilvl w:val="0"/>
          <w:numId w:val="0"/>
        </w:numPr>
        <w:ind w:left="720" w:hanging="720"/>
      </w:pPr>
      <w:bookmarkStart w:id="18" w:name="_Toc65245223"/>
      <w:r w:rsidRPr="00E030ED">
        <w:t>1.2.</w:t>
      </w:r>
      <w:r w:rsidR="0011245B" w:rsidRPr="00E030ED">
        <w:t>2.</w:t>
      </w:r>
      <w:r w:rsidRPr="00E030ED">
        <w:t xml:space="preserve"> Results</w:t>
      </w:r>
      <w:bookmarkEnd w:id="18"/>
    </w:p>
    <w:p w14:paraId="4E320CC8" w14:textId="7EC6EAE6" w:rsidR="006E6337" w:rsidRDefault="006E6337" w:rsidP="006E6337">
      <w:pPr>
        <w:rPr>
          <w:rFonts w:ascii="Arial" w:hAnsi="Arial" w:cs="Arial"/>
        </w:rPr>
      </w:pPr>
    </w:p>
    <w:p w14:paraId="302E7FD4" w14:textId="06EDF461" w:rsidR="00D40AC8" w:rsidRDefault="00D40AC8" w:rsidP="006E6337">
      <w:pPr>
        <w:rPr>
          <w:rFonts w:ascii="Arial" w:hAnsi="Arial" w:cs="Arial"/>
        </w:rPr>
      </w:pPr>
      <w:r>
        <w:rPr>
          <w:rFonts w:ascii="Arial" w:hAnsi="Arial" w:cs="Arial"/>
        </w:rPr>
        <w:t>9 of 13 targets met – 69%</w:t>
      </w:r>
      <w:r w:rsidR="00950CA7">
        <w:rPr>
          <w:rFonts w:ascii="Arial" w:hAnsi="Arial" w:cs="Arial"/>
        </w:rPr>
        <w:t xml:space="preserve"> met.</w:t>
      </w:r>
    </w:p>
    <w:p w14:paraId="59FDF5AE" w14:textId="77777777" w:rsidR="00D40AC8" w:rsidRPr="00E030ED" w:rsidRDefault="00D40AC8" w:rsidP="006E6337">
      <w:pPr>
        <w:rPr>
          <w:rFonts w:ascii="Arial" w:hAnsi="Arial" w:cs="Arial"/>
        </w:rPr>
      </w:pPr>
    </w:p>
    <w:p w14:paraId="2493A6AF" w14:textId="4704EAE1" w:rsidR="006E6337" w:rsidRPr="00E030ED" w:rsidRDefault="006E6337" w:rsidP="006E6337">
      <w:pPr>
        <w:rPr>
          <w:rFonts w:ascii="Arial" w:hAnsi="Arial" w:cs="Arial"/>
        </w:rPr>
      </w:pPr>
      <w:r w:rsidRPr="00E030ED">
        <w:rPr>
          <w:rFonts w:ascii="Arial" w:hAnsi="Arial" w:cs="Arial"/>
          <w:noProof/>
        </w:rPr>
        <w:drawing>
          <wp:inline distT="0" distB="0" distL="0" distR="0" wp14:anchorId="22B39527" wp14:editId="5D020146">
            <wp:extent cx="5727700" cy="600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600710"/>
                    </a:xfrm>
                    <a:prstGeom prst="rect">
                      <a:avLst/>
                    </a:prstGeom>
                  </pic:spPr>
                </pic:pic>
              </a:graphicData>
            </a:graphic>
          </wp:inline>
        </w:drawing>
      </w:r>
    </w:p>
    <w:p w14:paraId="4471DADF" w14:textId="5EE67D5E" w:rsidR="002C1B00" w:rsidRPr="00E030ED" w:rsidRDefault="002C1B00" w:rsidP="002C1B00">
      <w:pPr>
        <w:rPr>
          <w:rFonts w:ascii="Arial" w:hAnsi="Arial" w:cs="Arial"/>
        </w:rPr>
      </w:pPr>
    </w:p>
    <w:p w14:paraId="675BFDC6" w14:textId="4489D38B" w:rsidR="0011245B" w:rsidRPr="00E030ED" w:rsidRDefault="0011245B" w:rsidP="0011245B">
      <w:pPr>
        <w:keepNext/>
        <w:rPr>
          <w:rFonts w:ascii="Arial" w:hAnsi="Arial" w:cs="Arial"/>
        </w:rPr>
      </w:pPr>
      <w:r w:rsidRPr="00E030ED">
        <w:rPr>
          <w:rFonts w:ascii="Arial" w:hAnsi="Arial" w:cs="Arial"/>
          <w:noProof/>
        </w:rPr>
        <w:drawing>
          <wp:inline distT="0" distB="0" distL="0" distR="0" wp14:anchorId="76855AE0" wp14:editId="3B29934E">
            <wp:extent cx="6049926" cy="4185315"/>
            <wp:effectExtent l="0" t="0" r="0" b="5715"/>
            <wp:docPr id="10"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ADBBCD3F-1EBE-4540-9741-4D511E071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ADBBCD3F-1EBE-4540-9741-4D511E071E00}"/>
                        </a:ext>
                      </a:extLst>
                    </pic:cNvPr>
                    <pic:cNvPicPr>
                      <a:picLocks noChangeAspect="1"/>
                    </pic:cNvPicPr>
                  </pic:nvPicPr>
                  <pic:blipFill>
                    <a:blip r:embed="rId21"/>
                    <a:stretch>
                      <a:fillRect/>
                    </a:stretch>
                  </pic:blipFill>
                  <pic:spPr>
                    <a:xfrm>
                      <a:off x="0" y="0"/>
                      <a:ext cx="6055947" cy="4189480"/>
                    </a:xfrm>
                    <a:prstGeom prst="rect">
                      <a:avLst/>
                    </a:prstGeom>
                  </pic:spPr>
                </pic:pic>
              </a:graphicData>
            </a:graphic>
          </wp:inline>
        </w:drawing>
      </w:r>
    </w:p>
    <w:p w14:paraId="4B646F9E" w14:textId="14007FCD" w:rsidR="002C1B00" w:rsidRPr="00E030ED" w:rsidRDefault="0011245B" w:rsidP="0011245B">
      <w:pPr>
        <w:pStyle w:val="Caption"/>
        <w:rPr>
          <w:rFonts w:ascii="Arial" w:hAnsi="Arial" w:cs="Arial"/>
        </w:rPr>
      </w:pPr>
      <w:bookmarkStart w:id="19" w:name="_Toc60761220"/>
      <w:r w:rsidRPr="00E030ED">
        <w:rPr>
          <w:rFonts w:ascii="Arial" w:hAnsi="Arial" w:cs="Arial"/>
        </w:rPr>
        <w:t xml:space="preserve">Figure </w:t>
      </w:r>
      <w:r w:rsidR="001D4951" w:rsidRPr="00E030ED">
        <w:rPr>
          <w:rFonts w:ascii="Arial" w:hAnsi="Arial" w:cs="Arial"/>
        </w:rPr>
        <w:fldChar w:fldCharType="begin"/>
      </w:r>
      <w:r w:rsidR="001D4951" w:rsidRPr="00E030ED">
        <w:rPr>
          <w:rFonts w:ascii="Arial" w:hAnsi="Arial" w:cs="Arial"/>
        </w:rPr>
        <w:instrText xml:space="preserve"> SEQ Figure \* ARABIC </w:instrText>
      </w:r>
      <w:r w:rsidR="001D4951" w:rsidRPr="00E030ED">
        <w:rPr>
          <w:rFonts w:ascii="Arial" w:hAnsi="Arial" w:cs="Arial"/>
        </w:rPr>
        <w:fldChar w:fldCharType="separate"/>
      </w:r>
      <w:r w:rsidR="00986A6E">
        <w:rPr>
          <w:rFonts w:ascii="Arial" w:hAnsi="Arial" w:cs="Arial"/>
          <w:noProof/>
        </w:rPr>
        <w:t>2</w:t>
      </w:r>
      <w:r w:rsidR="001D4951" w:rsidRPr="00E030ED">
        <w:rPr>
          <w:rFonts w:ascii="Arial" w:hAnsi="Arial" w:cs="Arial"/>
          <w:noProof/>
        </w:rPr>
        <w:fldChar w:fldCharType="end"/>
      </w:r>
      <w:r w:rsidRPr="00E030ED">
        <w:rPr>
          <w:rFonts w:ascii="Arial" w:hAnsi="Arial" w:cs="Arial"/>
        </w:rPr>
        <w:t>: COM-FSM Performance Against 13 Institution-Set Standards &amp; Stretch Targets 2015-2020</w:t>
      </w:r>
      <w:bookmarkEnd w:id="19"/>
    </w:p>
    <w:p w14:paraId="3DA06378" w14:textId="77777777" w:rsidR="0011245B" w:rsidRPr="00E030ED" w:rsidRDefault="0011245B" w:rsidP="0011245B">
      <w:pPr>
        <w:pStyle w:val="ListParagraph"/>
        <w:numPr>
          <w:ilvl w:val="0"/>
          <w:numId w:val="5"/>
        </w:numPr>
        <w:rPr>
          <w:rFonts w:ascii="Arial" w:hAnsi="Arial" w:cs="Arial"/>
        </w:rPr>
      </w:pPr>
      <w:r w:rsidRPr="00E030ED">
        <w:rPr>
          <w:rFonts w:ascii="Arial" w:hAnsi="Arial" w:cs="Arial"/>
        </w:rPr>
        <w:t xml:space="preserve">2016-2017 shows the highest performance against the Institution-Set Standards, with a total of 11 targets met. </w:t>
      </w:r>
    </w:p>
    <w:p w14:paraId="35D75493" w14:textId="2CAAE6CA" w:rsidR="00771856" w:rsidRPr="00E030ED" w:rsidRDefault="0011245B" w:rsidP="0011245B">
      <w:pPr>
        <w:pStyle w:val="ListParagraph"/>
        <w:numPr>
          <w:ilvl w:val="0"/>
          <w:numId w:val="5"/>
        </w:numPr>
        <w:rPr>
          <w:rFonts w:ascii="Arial" w:hAnsi="Arial" w:cs="Arial"/>
        </w:rPr>
      </w:pPr>
      <w:r w:rsidRPr="00E030ED">
        <w:rPr>
          <w:rFonts w:ascii="Arial" w:hAnsi="Arial" w:cs="Arial"/>
        </w:rPr>
        <w:t>Progress in graduation rates has met two of the longer-term “stretch” targets.</w:t>
      </w:r>
    </w:p>
    <w:p w14:paraId="3364964B" w14:textId="29C48F0A" w:rsidR="0011245B" w:rsidRPr="00E030ED" w:rsidRDefault="0011245B" w:rsidP="0011245B">
      <w:pPr>
        <w:pStyle w:val="ListParagraph"/>
        <w:numPr>
          <w:ilvl w:val="0"/>
          <w:numId w:val="5"/>
        </w:numPr>
        <w:rPr>
          <w:rFonts w:ascii="Arial" w:hAnsi="Arial" w:cs="Arial"/>
        </w:rPr>
      </w:pPr>
      <w:r w:rsidRPr="00E030ED">
        <w:rPr>
          <w:rFonts w:ascii="Arial" w:hAnsi="Arial" w:cs="Arial"/>
        </w:rPr>
        <w:t>Persistence rates are generally on a downward trend.</w:t>
      </w:r>
    </w:p>
    <w:p w14:paraId="1C06CC6F" w14:textId="74B03371" w:rsidR="0011245B" w:rsidRPr="00E030ED" w:rsidRDefault="0011245B" w:rsidP="0011245B">
      <w:pPr>
        <w:pStyle w:val="ListParagraph"/>
        <w:numPr>
          <w:ilvl w:val="0"/>
          <w:numId w:val="5"/>
        </w:numPr>
        <w:rPr>
          <w:rFonts w:ascii="Arial" w:hAnsi="Arial" w:cs="Arial"/>
        </w:rPr>
      </w:pPr>
      <w:r w:rsidRPr="00E030ED">
        <w:rPr>
          <w:rFonts w:ascii="Arial" w:hAnsi="Arial" w:cs="Arial"/>
        </w:rPr>
        <w:t xml:space="preserve">Little progress has been made in ISS 13 – transfer rate to 4-year colleges/universities. </w:t>
      </w:r>
    </w:p>
    <w:p w14:paraId="26B27AD3" w14:textId="030C2E05" w:rsidR="0011245B" w:rsidRPr="00E030ED" w:rsidRDefault="0011245B" w:rsidP="0011245B">
      <w:pPr>
        <w:rPr>
          <w:rFonts w:ascii="Arial" w:hAnsi="Arial" w:cs="Arial"/>
        </w:rPr>
      </w:pPr>
    </w:p>
    <w:p w14:paraId="054E240D" w14:textId="70DBBE61" w:rsidR="0011245B" w:rsidRPr="00E030ED" w:rsidRDefault="0011245B" w:rsidP="00A47C2B">
      <w:pPr>
        <w:pStyle w:val="Heading3"/>
        <w:numPr>
          <w:ilvl w:val="0"/>
          <w:numId w:val="0"/>
        </w:numPr>
        <w:ind w:left="720" w:hanging="720"/>
      </w:pPr>
      <w:bookmarkStart w:id="20" w:name="_Toc65245224"/>
      <w:r w:rsidRPr="00E030ED">
        <w:lastRenderedPageBreak/>
        <w:t>1.2.3. Actions</w:t>
      </w:r>
      <w:bookmarkEnd w:id="20"/>
    </w:p>
    <w:p w14:paraId="39237F08" w14:textId="4F198E94" w:rsidR="0011245B" w:rsidRPr="00E030ED" w:rsidRDefault="0011245B" w:rsidP="00301270">
      <w:pPr>
        <w:pStyle w:val="ListParagraph"/>
        <w:numPr>
          <w:ilvl w:val="0"/>
          <w:numId w:val="6"/>
        </w:numPr>
        <w:rPr>
          <w:rFonts w:ascii="Arial" w:hAnsi="Arial" w:cs="Arial"/>
        </w:rPr>
      </w:pPr>
      <w:r w:rsidRPr="00E030ED">
        <w:rPr>
          <w:rFonts w:ascii="Arial" w:hAnsi="Arial" w:cs="Arial"/>
        </w:rPr>
        <w:t xml:space="preserve">Collaboration between OIAEA and OIE to create an action plan with alumni, and the need to better track COM-FSM alumni and employment data. </w:t>
      </w:r>
    </w:p>
    <w:p w14:paraId="7B3E31DF" w14:textId="77777777" w:rsidR="00950CA7" w:rsidRDefault="00301270" w:rsidP="00950CA7">
      <w:pPr>
        <w:pStyle w:val="ListParagraph"/>
        <w:numPr>
          <w:ilvl w:val="0"/>
          <w:numId w:val="6"/>
        </w:numPr>
        <w:rPr>
          <w:rFonts w:ascii="Arial" w:hAnsi="Arial" w:cs="Arial"/>
        </w:rPr>
      </w:pPr>
      <w:r w:rsidRPr="00E030ED">
        <w:rPr>
          <w:rFonts w:ascii="Arial" w:hAnsi="Arial" w:cs="Arial"/>
        </w:rPr>
        <w:t>Data tracking issue – needs addressing.</w:t>
      </w:r>
    </w:p>
    <w:p w14:paraId="4380D828" w14:textId="771BA963" w:rsidR="0011245B" w:rsidRPr="00950CA7" w:rsidRDefault="007E7F91" w:rsidP="00950CA7">
      <w:pPr>
        <w:pStyle w:val="ListParagraph"/>
        <w:numPr>
          <w:ilvl w:val="0"/>
          <w:numId w:val="6"/>
        </w:numPr>
        <w:rPr>
          <w:rFonts w:ascii="Arial" w:hAnsi="Arial" w:cs="Arial"/>
        </w:rPr>
      </w:pPr>
      <w:r w:rsidRPr="00950CA7">
        <w:rPr>
          <w:rFonts w:ascii="Arial" w:hAnsi="Arial" w:cs="Arial"/>
        </w:rPr>
        <w:t>Learning from Program Review what individual Programs are already doing in terms of tracking program alumni</w:t>
      </w:r>
    </w:p>
    <w:p w14:paraId="6F55F023" w14:textId="77777777" w:rsidR="007E7F91" w:rsidRPr="00E030ED" w:rsidRDefault="007E7F91" w:rsidP="007E7F91">
      <w:pPr>
        <w:pStyle w:val="ListParagraph"/>
        <w:rPr>
          <w:rFonts w:ascii="Arial" w:hAnsi="Arial" w:cs="Arial"/>
        </w:rPr>
      </w:pPr>
    </w:p>
    <w:p w14:paraId="6C5E0E42" w14:textId="6F05C969" w:rsidR="007E7F91" w:rsidRPr="00E030ED" w:rsidRDefault="00693E80" w:rsidP="005D3B1F">
      <w:pPr>
        <w:pStyle w:val="Heading2"/>
      </w:pPr>
      <w:bookmarkStart w:id="21" w:name="_Toc65245225"/>
      <w:r w:rsidRPr="00E030ED">
        <w:t xml:space="preserve">Strategic Measure </w:t>
      </w:r>
      <w:r w:rsidR="00A620A3" w:rsidRPr="00E030ED">
        <w:t>I</w:t>
      </w:r>
      <w:r w:rsidRPr="00E030ED">
        <w:t xml:space="preserve">.3 </w:t>
      </w:r>
      <w:commentRangeStart w:id="22"/>
      <w:r w:rsidRPr="00E030ED">
        <w:t xml:space="preserve">80% of students are enrolled full time </w:t>
      </w:r>
      <w:commentRangeEnd w:id="22"/>
      <w:r w:rsidR="00A71B4F">
        <w:rPr>
          <w:rStyle w:val="CommentReference"/>
          <w:rFonts w:ascii="Times New Roman" w:eastAsia="Times New Roman" w:hAnsi="Times New Roman" w:cs="Times New Roman"/>
          <w:color w:val="auto"/>
        </w:rPr>
        <w:commentReference w:id="22"/>
      </w:r>
      <w:bookmarkEnd w:id="21"/>
    </w:p>
    <w:p w14:paraId="2E158993" w14:textId="0B4B8D5E" w:rsidR="00693E80" w:rsidRPr="00E030ED" w:rsidRDefault="00693E80" w:rsidP="007E7F91">
      <w:pPr>
        <w:rPr>
          <w:rFonts w:ascii="Arial" w:hAnsi="Arial" w:cs="Arial"/>
        </w:rPr>
      </w:pPr>
    </w:p>
    <w:p w14:paraId="6C7B1521" w14:textId="30A9E135" w:rsidR="00693E80" w:rsidRPr="00E030ED" w:rsidRDefault="00693E80" w:rsidP="00A47C2B">
      <w:pPr>
        <w:pStyle w:val="Heading3"/>
        <w:numPr>
          <w:ilvl w:val="0"/>
          <w:numId w:val="0"/>
        </w:numPr>
      </w:pPr>
      <w:bookmarkStart w:id="23" w:name="_Toc65245226"/>
      <w:r w:rsidRPr="00E030ED">
        <w:t>1.3.1. Explanation of Data</w:t>
      </w:r>
      <w:bookmarkEnd w:id="23"/>
    </w:p>
    <w:p w14:paraId="00316A0D" w14:textId="02BE2641" w:rsidR="00693E80" w:rsidRPr="00E030ED" w:rsidRDefault="00693E80" w:rsidP="007E7F91">
      <w:pPr>
        <w:rPr>
          <w:rFonts w:ascii="Arial" w:hAnsi="Arial" w:cs="Arial"/>
        </w:rPr>
      </w:pPr>
    </w:p>
    <w:p w14:paraId="53CE4190" w14:textId="784EA000" w:rsidR="00693E80" w:rsidRPr="00E030ED" w:rsidRDefault="00693E80" w:rsidP="007E7F91">
      <w:pPr>
        <w:rPr>
          <w:rFonts w:ascii="Arial" w:hAnsi="Arial" w:cs="Arial"/>
        </w:rPr>
      </w:pPr>
      <w:r w:rsidRPr="00E030ED">
        <w:rPr>
          <w:rFonts w:ascii="Arial" w:hAnsi="Arial" w:cs="Arial"/>
        </w:rPr>
        <w:t xml:space="preserve">A student who is enrolled for 12 credits or more is considered full-time. The Office of Institutional Effectiveness (OIE) extracts data from the Student Information System (MyShark) to calculate the percentage of students who are enrolled for 12 credits or more, based on Fall semester data. </w:t>
      </w:r>
    </w:p>
    <w:p w14:paraId="6C1326E2" w14:textId="35C7AA22" w:rsidR="00693E80" w:rsidRPr="00E030ED" w:rsidRDefault="00693E80" w:rsidP="007E7F91">
      <w:pPr>
        <w:rPr>
          <w:rFonts w:ascii="Arial" w:hAnsi="Arial" w:cs="Arial"/>
        </w:rPr>
      </w:pPr>
    </w:p>
    <w:p w14:paraId="47D6A1E8" w14:textId="4DEA767E" w:rsidR="00693E80" w:rsidRPr="00E030ED" w:rsidRDefault="00693E80" w:rsidP="00A47C2B">
      <w:pPr>
        <w:pStyle w:val="Heading3"/>
        <w:numPr>
          <w:ilvl w:val="0"/>
          <w:numId w:val="0"/>
        </w:numPr>
        <w:ind w:left="720" w:hanging="720"/>
      </w:pPr>
      <w:bookmarkStart w:id="24" w:name="_Toc65245227"/>
      <w:r w:rsidRPr="00E030ED">
        <w:t>1.3.2. Results</w:t>
      </w:r>
      <w:bookmarkEnd w:id="24"/>
    </w:p>
    <w:p w14:paraId="36D0945E" w14:textId="42A9657C" w:rsidR="00693E80" w:rsidRDefault="00693E80" w:rsidP="00693E80">
      <w:pPr>
        <w:rPr>
          <w:rFonts w:ascii="Arial" w:hAnsi="Arial" w:cs="Arial"/>
        </w:rPr>
      </w:pPr>
    </w:p>
    <w:p w14:paraId="77A714A5" w14:textId="2FAF1949" w:rsidR="00D40AC8" w:rsidRPr="00E030ED" w:rsidRDefault="00D40AC8" w:rsidP="00693E80">
      <w:pPr>
        <w:rPr>
          <w:rFonts w:ascii="Arial" w:hAnsi="Arial" w:cs="Arial"/>
        </w:rPr>
      </w:pPr>
      <w:r>
        <w:rPr>
          <w:rFonts w:ascii="Arial" w:hAnsi="Arial" w:cs="Arial"/>
        </w:rPr>
        <w:t>Not met.</w:t>
      </w:r>
    </w:p>
    <w:p w14:paraId="26AC7FA3" w14:textId="77777777" w:rsidR="00D40AC8" w:rsidRDefault="00D40AC8" w:rsidP="00693E80">
      <w:pPr>
        <w:rPr>
          <w:rFonts w:ascii="Arial" w:hAnsi="Arial" w:cs="Arial"/>
        </w:rPr>
      </w:pPr>
    </w:p>
    <w:p w14:paraId="5876B4E9" w14:textId="4D98DF11" w:rsidR="00D40AC8" w:rsidRDefault="00693E80" w:rsidP="00D40AC8">
      <w:pPr>
        <w:rPr>
          <w:rFonts w:ascii="Arial" w:hAnsi="Arial" w:cs="Arial"/>
        </w:rPr>
      </w:pPr>
      <w:r w:rsidRPr="00E030ED">
        <w:rPr>
          <w:rFonts w:ascii="Arial" w:hAnsi="Arial" w:cs="Arial"/>
        </w:rPr>
        <w:t xml:space="preserve">Collegewide data shows that the Institution-Set Standard of 70% students enrolled </w:t>
      </w:r>
      <w:r w:rsidR="00950CA7">
        <w:rPr>
          <w:rFonts w:ascii="Arial" w:hAnsi="Arial" w:cs="Arial"/>
        </w:rPr>
        <w:t>full-time</w:t>
      </w:r>
      <w:r w:rsidRPr="00E030ED">
        <w:rPr>
          <w:rFonts w:ascii="Arial" w:hAnsi="Arial" w:cs="Arial"/>
        </w:rPr>
        <w:t xml:space="preserve"> has been consistently met since 2016. </w:t>
      </w:r>
      <w:r w:rsidR="00D40AC8">
        <w:rPr>
          <w:rFonts w:ascii="Arial" w:hAnsi="Arial" w:cs="Arial"/>
        </w:rPr>
        <w:t xml:space="preserve">However, Strategic Measure I.3 aims to meet the Stretch target of 80% - this has not yet been met at college level. </w:t>
      </w:r>
    </w:p>
    <w:p w14:paraId="1D18D595" w14:textId="012461FE" w:rsidR="00A620A3" w:rsidRPr="00E030ED" w:rsidRDefault="00A620A3" w:rsidP="00A620A3">
      <w:pPr>
        <w:pStyle w:val="Caption"/>
        <w:keepNext/>
        <w:rPr>
          <w:rFonts w:ascii="Arial" w:hAnsi="Arial" w:cs="Arial"/>
        </w:rPr>
      </w:pPr>
    </w:p>
    <w:tbl>
      <w:tblPr>
        <w:tblW w:w="9209" w:type="dxa"/>
        <w:tblLook w:val="04A0" w:firstRow="1" w:lastRow="0" w:firstColumn="1" w:lastColumn="0" w:noHBand="0" w:noVBand="1"/>
      </w:tblPr>
      <w:tblGrid>
        <w:gridCol w:w="2547"/>
        <w:gridCol w:w="1276"/>
        <w:gridCol w:w="1417"/>
        <w:gridCol w:w="1276"/>
        <w:gridCol w:w="1276"/>
        <w:gridCol w:w="1417"/>
      </w:tblGrid>
      <w:tr w:rsidR="00693E80" w:rsidRPr="00E030ED" w14:paraId="15B629FB" w14:textId="77777777" w:rsidTr="00693E80">
        <w:trPr>
          <w:trHeight w:val="42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12743" w14:textId="77777777" w:rsidR="00693E80" w:rsidRPr="00E030ED" w:rsidRDefault="00693E80" w:rsidP="00693E80">
            <w:pPr>
              <w:rPr>
                <w:rFonts w:ascii="Arial" w:hAnsi="Arial" w:cs="Arial"/>
                <w:color w:val="000000"/>
              </w:rPr>
            </w:pPr>
            <w:r w:rsidRPr="00E030ED">
              <w:rPr>
                <w:rFonts w:ascii="Arial" w:hAnsi="Arial" w:cs="Arial"/>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88C207D" w14:textId="77777777" w:rsidR="00693E80" w:rsidRPr="00E030ED" w:rsidRDefault="00693E80" w:rsidP="00693E80">
            <w:pPr>
              <w:jc w:val="center"/>
              <w:rPr>
                <w:rFonts w:ascii="Arial" w:hAnsi="Arial" w:cs="Arial"/>
                <w:b/>
                <w:bCs/>
                <w:color w:val="000000"/>
              </w:rPr>
            </w:pPr>
            <w:r w:rsidRPr="00E030ED">
              <w:rPr>
                <w:rFonts w:ascii="Arial" w:hAnsi="Arial" w:cs="Arial"/>
                <w:b/>
                <w:bCs/>
                <w:color w:val="000000"/>
              </w:rPr>
              <w:t>2015-2016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2C72B83" w14:textId="77777777" w:rsidR="00693E80" w:rsidRPr="00E030ED" w:rsidRDefault="00693E80" w:rsidP="00693E80">
            <w:pPr>
              <w:jc w:val="center"/>
              <w:rPr>
                <w:rFonts w:ascii="Arial" w:hAnsi="Arial" w:cs="Arial"/>
                <w:b/>
                <w:bCs/>
                <w:color w:val="000000"/>
              </w:rPr>
            </w:pPr>
            <w:r w:rsidRPr="00E030ED">
              <w:rPr>
                <w:rFonts w:ascii="Arial" w:hAnsi="Arial" w:cs="Arial"/>
                <w:b/>
                <w:bCs/>
                <w:color w:val="000000"/>
              </w:rPr>
              <w:t>2016-2017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DCFABC" w14:textId="77777777" w:rsidR="00693E80" w:rsidRPr="00E030ED" w:rsidRDefault="00693E80" w:rsidP="00693E80">
            <w:pPr>
              <w:jc w:val="center"/>
              <w:rPr>
                <w:rFonts w:ascii="Arial" w:hAnsi="Arial" w:cs="Arial"/>
                <w:b/>
                <w:bCs/>
                <w:color w:val="000000"/>
              </w:rPr>
            </w:pPr>
            <w:r w:rsidRPr="00E030ED">
              <w:rPr>
                <w:rFonts w:ascii="Arial" w:hAnsi="Arial" w:cs="Arial"/>
                <w:b/>
                <w:bCs/>
                <w:color w:val="000000"/>
              </w:rPr>
              <w:t>2017-2018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8BD657" w14:textId="77777777" w:rsidR="00693E80" w:rsidRPr="00E030ED" w:rsidRDefault="00693E80" w:rsidP="00693E80">
            <w:pPr>
              <w:jc w:val="center"/>
              <w:rPr>
                <w:rFonts w:ascii="Arial" w:hAnsi="Arial" w:cs="Arial"/>
                <w:b/>
                <w:bCs/>
                <w:color w:val="000000"/>
              </w:rPr>
            </w:pPr>
            <w:r w:rsidRPr="00E030ED">
              <w:rPr>
                <w:rFonts w:ascii="Arial" w:hAnsi="Arial" w:cs="Arial"/>
                <w:b/>
                <w:bCs/>
                <w:color w:val="000000"/>
              </w:rPr>
              <w:t>2018-2019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CAA8B7D" w14:textId="77777777" w:rsidR="00693E80" w:rsidRPr="00E030ED" w:rsidRDefault="00693E80" w:rsidP="00693E80">
            <w:pPr>
              <w:jc w:val="center"/>
              <w:rPr>
                <w:rFonts w:ascii="Arial" w:hAnsi="Arial" w:cs="Arial"/>
                <w:b/>
                <w:bCs/>
                <w:color w:val="000000"/>
              </w:rPr>
            </w:pPr>
            <w:r w:rsidRPr="00E030ED">
              <w:rPr>
                <w:rFonts w:ascii="Arial" w:hAnsi="Arial" w:cs="Arial"/>
                <w:b/>
                <w:bCs/>
                <w:color w:val="000000"/>
              </w:rPr>
              <w:t>2019-2020</w:t>
            </w:r>
          </w:p>
        </w:tc>
      </w:tr>
      <w:tr w:rsidR="00693E80" w:rsidRPr="00E030ED" w14:paraId="2827E440" w14:textId="77777777" w:rsidTr="00693E80">
        <w:trPr>
          <w:trHeight w:val="71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875476C" w14:textId="1637BC87" w:rsidR="00693E80" w:rsidRPr="00E030ED" w:rsidRDefault="00693E80" w:rsidP="00693E80">
            <w:pPr>
              <w:rPr>
                <w:rFonts w:ascii="Arial" w:hAnsi="Arial" w:cs="Arial"/>
                <w:color w:val="000000"/>
              </w:rPr>
            </w:pPr>
            <w:r w:rsidRPr="00E030ED">
              <w:rPr>
                <w:rFonts w:ascii="Arial" w:hAnsi="Arial" w:cs="Arial"/>
                <w:color w:val="000000"/>
                <w:sz w:val="22"/>
              </w:rPr>
              <w:t>Percent of total students enrolled full time</w:t>
            </w:r>
          </w:p>
        </w:tc>
        <w:tc>
          <w:tcPr>
            <w:tcW w:w="1276" w:type="dxa"/>
            <w:tcBorders>
              <w:top w:val="nil"/>
              <w:left w:val="nil"/>
              <w:bottom w:val="single" w:sz="4" w:space="0" w:color="auto"/>
              <w:right w:val="single" w:sz="4" w:space="0" w:color="auto"/>
            </w:tcBorders>
            <w:shd w:val="clear" w:color="000000" w:fill="FF0000"/>
            <w:noWrap/>
            <w:vAlign w:val="center"/>
            <w:hideMark/>
          </w:tcPr>
          <w:p w14:paraId="1641A76B" w14:textId="77777777" w:rsidR="00693E80" w:rsidRPr="00E030ED" w:rsidRDefault="00693E80" w:rsidP="00693E80">
            <w:pPr>
              <w:jc w:val="center"/>
              <w:rPr>
                <w:rFonts w:ascii="Arial" w:hAnsi="Arial" w:cs="Arial"/>
                <w:color w:val="000000"/>
              </w:rPr>
            </w:pPr>
            <w:r w:rsidRPr="00E030ED">
              <w:rPr>
                <w:rFonts w:ascii="Arial" w:hAnsi="Arial" w:cs="Arial"/>
                <w:color w:val="000000"/>
              </w:rPr>
              <w:t>64.7%</w:t>
            </w:r>
          </w:p>
        </w:tc>
        <w:tc>
          <w:tcPr>
            <w:tcW w:w="1417" w:type="dxa"/>
            <w:tcBorders>
              <w:top w:val="nil"/>
              <w:left w:val="nil"/>
              <w:bottom w:val="single" w:sz="4" w:space="0" w:color="auto"/>
              <w:right w:val="single" w:sz="4" w:space="0" w:color="auto"/>
            </w:tcBorders>
            <w:shd w:val="clear" w:color="000000" w:fill="FFC000"/>
            <w:noWrap/>
            <w:vAlign w:val="center"/>
            <w:hideMark/>
          </w:tcPr>
          <w:p w14:paraId="6FC07BA6" w14:textId="77777777" w:rsidR="00693E80" w:rsidRPr="00E030ED" w:rsidRDefault="00693E80" w:rsidP="00693E80">
            <w:pPr>
              <w:jc w:val="center"/>
              <w:rPr>
                <w:rFonts w:ascii="Arial" w:hAnsi="Arial" w:cs="Arial"/>
                <w:color w:val="000000"/>
              </w:rPr>
            </w:pPr>
            <w:r w:rsidRPr="00E030ED">
              <w:rPr>
                <w:rFonts w:ascii="Arial" w:hAnsi="Arial" w:cs="Arial"/>
                <w:color w:val="000000"/>
              </w:rPr>
              <w:t>70.3%</w:t>
            </w:r>
          </w:p>
        </w:tc>
        <w:tc>
          <w:tcPr>
            <w:tcW w:w="1276" w:type="dxa"/>
            <w:tcBorders>
              <w:top w:val="nil"/>
              <w:left w:val="nil"/>
              <w:bottom w:val="single" w:sz="4" w:space="0" w:color="auto"/>
              <w:right w:val="single" w:sz="4" w:space="0" w:color="auto"/>
            </w:tcBorders>
            <w:shd w:val="clear" w:color="000000" w:fill="FFC000"/>
            <w:noWrap/>
            <w:vAlign w:val="center"/>
            <w:hideMark/>
          </w:tcPr>
          <w:p w14:paraId="46548FF5" w14:textId="77777777" w:rsidR="00693E80" w:rsidRPr="00E030ED" w:rsidRDefault="00693E80" w:rsidP="00693E80">
            <w:pPr>
              <w:jc w:val="center"/>
              <w:rPr>
                <w:rFonts w:ascii="Arial" w:hAnsi="Arial" w:cs="Arial"/>
                <w:color w:val="000000"/>
              </w:rPr>
            </w:pPr>
            <w:r w:rsidRPr="00E030ED">
              <w:rPr>
                <w:rFonts w:ascii="Arial" w:hAnsi="Arial" w:cs="Arial"/>
                <w:color w:val="000000"/>
              </w:rPr>
              <w:t>71.9%</w:t>
            </w:r>
          </w:p>
        </w:tc>
        <w:tc>
          <w:tcPr>
            <w:tcW w:w="1276" w:type="dxa"/>
            <w:tcBorders>
              <w:top w:val="nil"/>
              <w:left w:val="nil"/>
              <w:bottom w:val="single" w:sz="4" w:space="0" w:color="auto"/>
              <w:right w:val="single" w:sz="4" w:space="0" w:color="auto"/>
            </w:tcBorders>
            <w:shd w:val="clear" w:color="000000" w:fill="FFC000"/>
            <w:noWrap/>
            <w:vAlign w:val="center"/>
            <w:hideMark/>
          </w:tcPr>
          <w:p w14:paraId="35237F33" w14:textId="77777777" w:rsidR="00693E80" w:rsidRPr="00E030ED" w:rsidRDefault="00693E80" w:rsidP="00693E80">
            <w:pPr>
              <w:jc w:val="center"/>
              <w:rPr>
                <w:rFonts w:ascii="Arial" w:hAnsi="Arial" w:cs="Arial"/>
                <w:color w:val="000000"/>
              </w:rPr>
            </w:pPr>
            <w:r w:rsidRPr="00E030ED">
              <w:rPr>
                <w:rFonts w:ascii="Arial" w:hAnsi="Arial" w:cs="Arial"/>
                <w:color w:val="000000"/>
              </w:rPr>
              <w:t>73.2%</w:t>
            </w:r>
          </w:p>
        </w:tc>
        <w:tc>
          <w:tcPr>
            <w:tcW w:w="1417" w:type="dxa"/>
            <w:tcBorders>
              <w:top w:val="nil"/>
              <w:left w:val="nil"/>
              <w:bottom w:val="single" w:sz="4" w:space="0" w:color="auto"/>
              <w:right w:val="single" w:sz="4" w:space="0" w:color="auto"/>
            </w:tcBorders>
            <w:shd w:val="clear" w:color="000000" w:fill="FFC000"/>
            <w:noWrap/>
            <w:vAlign w:val="center"/>
            <w:hideMark/>
          </w:tcPr>
          <w:p w14:paraId="2DD38F29" w14:textId="77777777" w:rsidR="00693E80" w:rsidRPr="00E030ED" w:rsidRDefault="00693E80" w:rsidP="00950CA7">
            <w:pPr>
              <w:keepNext/>
              <w:jc w:val="center"/>
              <w:rPr>
                <w:rFonts w:ascii="Arial" w:hAnsi="Arial" w:cs="Arial"/>
                <w:color w:val="000000"/>
              </w:rPr>
            </w:pPr>
            <w:r w:rsidRPr="00E030ED">
              <w:rPr>
                <w:rFonts w:ascii="Arial" w:hAnsi="Arial" w:cs="Arial"/>
                <w:color w:val="000000"/>
              </w:rPr>
              <w:t>73.8%</w:t>
            </w:r>
          </w:p>
        </w:tc>
      </w:tr>
    </w:tbl>
    <w:p w14:paraId="6008F7E3" w14:textId="0F4D6F18" w:rsidR="00693E80" w:rsidRPr="00950CA7" w:rsidRDefault="00950CA7" w:rsidP="00950CA7">
      <w:pPr>
        <w:pStyle w:val="Caption"/>
        <w:rPr>
          <w:rFonts w:ascii="Arial" w:hAnsi="Arial" w:cs="Arial"/>
          <w:i w:val="0"/>
          <w:sz w:val="22"/>
        </w:rPr>
      </w:pPr>
      <w:bookmarkStart w:id="25" w:name="_Toc60761129"/>
      <w:r w:rsidRPr="00950CA7">
        <w:rPr>
          <w:rFonts w:ascii="Arial" w:hAnsi="Arial" w:cs="Arial"/>
          <w:i w:val="0"/>
          <w:sz w:val="22"/>
        </w:rPr>
        <w:t xml:space="preserve">Table </w:t>
      </w:r>
      <w:r w:rsidRPr="00950CA7">
        <w:rPr>
          <w:rFonts w:ascii="Arial" w:hAnsi="Arial" w:cs="Arial"/>
          <w:i w:val="0"/>
          <w:sz w:val="22"/>
        </w:rPr>
        <w:fldChar w:fldCharType="begin"/>
      </w:r>
      <w:r w:rsidRPr="00950CA7">
        <w:rPr>
          <w:rFonts w:ascii="Arial" w:hAnsi="Arial" w:cs="Arial"/>
          <w:i w:val="0"/>
          <w:sz w:val="22"/>
        </w:rPr>
        <w:instrText xml:space="preserve"> SEQ Table \* ARABIC </w:instrText>
      </w:r>
      <w:r w:rsidRPr="00950CA7">
        <w:rPr>
          <w:rFonts w:ascii="Arial" w:hAnsi="Arial" w:cs="Arial"/>
          <w:i w:val="0"/>
          <w:sz w:val="22"/>
        </w:rPr>
        <w:fldChar w:fldCharType="separate"/>
      </w:r>
      <w:r w:rsidR="002D230E">
        <w:rPr>
          <w:rFonts w:ascii="Arial" w:hAnsi="Arial" w:cs="Arial"/>
          <w:i w:val="0"/>
          <w:noProof/>
          <w:sz w:val="22"/>
        </w:rPr>
        <w:t>2</w:t>
      </w:r>
      <w:r w:rsidRPr="00950CA7">
        <w:rPr>
          <w:rFonts w:ascii="Arial" w:hAnsi="Arial" w:cs="Arial"/>
          <w:i w:val="0"/>
          <w:sz w:val="22"/>
        </w:rPr>
        <w:fldChar w:fldCharType="end"/>
      </w:r>
      <w:r w:rsidRPr="00950CA7">
        <w:rPr>
          <w:rFonts w:ascii="Arial" w:hAnsi="Arial" w:cs="Arial"/>
          <w:i w:val="0"/>
          <w:sz w:val="22"/>
        </w:rPr>
        <w:t>: Percentage of COM-FSM students enrolled full-time 2015-2020</w:t>
      </w:r>
      <w:bookmarkEnd w:id="25"/>
    </w:p>
    <w:p w14:paraId="722D43FD" w14:textId="1AAC31E8" w:rsidR="001979EB" w:rsidRDefault="00FB17D2" w:rsidP="00693E80">
      <w:pPr>
        <w:rPr>
          <w:rFonts w:ascii="Arial" w:hAnsi="Arial" w:cs="Arial"/>
        </w:rPr>
      </w:pPr>
      <w:r>
        <w:rPr>
          <w:rFonts w:ascii="Arial" w:hAnsi="Arial" w:cs="Arial"/>
        </w:rPr>
        <w:t>The data below shows significant differences by campus. Full-time enrollment is highest at National campus and has been varying at other campuses. For example, the percentage of full-time students enrolled at Kosrae campus  has increased significantly since 2016 whereas full-time enrollment at Chuuk campus has been relatively stable currently at 65.5%.</w:t>
      </w:r>
    </w:p>
    <w:p w14:paraId="5B034342" w14:textId="77777777" w:rsidR="00FB17D2" w:rsidRPr="00E030ED" w:rsidRDefault="00FB17D2" w:rsidP="00693E80">
      <w:pPr>
        <w:rPr>
          <w:rFonts w:ascii="Arial" w:hAnsi="Arial" w:cs="Arial"/>
        </w:rPr>
      </w:pPr>
    </w:p>
    <w:p w14:paraId="032E166F" w14:textId="2716B98D" w:rsidR="001979EB" w:rsidRPr="00E030ED" w:rsidRDefault="000B68D0" w:rsidP="000B68D0">
      <w:pPr>
        <w:keepNext/>
        <w:rPr>
          <w:rFonts w:ascii="Arial" w:hAnsi="Arial" w:cs="Arial"/>
        </w:rPr>
      </w:pPr>
      <w:r w:rsidRPr="00E030ED">
        <w:rPr>
          <w:rFonts w:ascii="Arial" w:hAnsi="Arial" w:cs="Arial"/>
          <w:noProof/>
        </w:rPr>
        <w:drawing>
          <wp:anchor distT="0" distB="0" distL="114300" distR="114300" simplePos="0" relativeHeight="251658240" behindDoc="0" locked="0" layoutInCell="1" allowOverlap="1" wp14:anchorId="53BA2AE6" wp14:editId="7E480AAC">
            <wp:simplePos x="0" y="0"/>
            <wp:positionH relativeFrom="column">
              <wp:posOffset>664787</wp:posOffset>
            </wp:positionH>
            <wp:positionV relativeFrom="paragraph">
              <wp:posOffset>13855</wp:posOffset>
            </wp:positionV>
            <wp:extent cx="4572000" cy="2743200"/>
            <wp:effectExtent l="0" t="0" r="12700" b="12700"/>
            <wp:wrapSquare wrapText="bothSides"/>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EF66CBD7-A29E-524D-839D-DB56E4546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E030ED">
        <w:rPr>
          <w:rFonts w:ascii="Arial" w:hAnsi="Arial" w:cs="Arial"/>
        </w:rPr>
        <w:br w:type="textWrapping" w:clear="all"/>
      </w:r>
    </w:p>
    <w:p w14:paraId="36EB0EA1" w14:textId="2E17FFDC" w:rsidR="00693E80" w:rsidRPr="00E50973" w:rsidRDefault="001979EB" w:rsidP="001979EB">
      <w:pPr>
        <w:pStyle w:val="Caption"/>
        <w:jc w:val="center"/>
        <w:rPr>
          <w:rFonts w:ascii="Arial" w:hAnsi="Arial" w:cs="Arial"/>
          <w:i w:val="0"/>
          <w:sz w:val="22"/>
        </w:rPr>
      </w:pPr>
      <w:bookmarkStart w:id="26" w:name="_Toc60761221"/>
      <w:r w:rsidRPr="00E50973">
        <w:rPr>
          <w:rFonts w:ascii="Arial" w:hAnsi="Arial" w:cs="Arial"/>
          <w:i w:val="0"/>
          <w:sz w:val="22"/>
        </w:rPr>
        <w:t xml:space="preserve">Figure </w:t>
      </w:r>
      <w:r w:rsidR="001D4951" w:rsidRPr="00E50973">
        <w:rPr>
          <w:rFonts w:ascii="Arial" w:hAnsi="Arial" w:cs="Arial"/>
          <w:i w:val="0"/>
          <w:sz w:val="22"/>
        </w:rPr>
        <w:fldChar w:fldCharType="begin"/>
      </w:r>
      <w:r w:rsidR="001D4951" w:rsidRPr="00E50973">
        <w:rPr>
          <w:rFonts w:ascii="Arial" w:hAnsi="Arial" w:cs="Arial"/>
          <w:i w:val="0"/>
          <w:sz w:val="22"/>
        </w:rPr>
        <w:instrText xml:space="preserve"> SEQ Figure \* ARABIC </w:instrText>
      </w:r>
      <w:r w:rsidR="001D4951" w:rsidRPr="00E50973">
        <w:rPr>
          <w:rFonts w:ascii="Arial" w:hAnsi="Arial" w:cs="Arial"/>
          <w:i w:val="0"/>
          <w:sz w:val="22"/>
        </w:rPr>
        <w:fldChar w:fldCharType="separate"/>
      </w:r>
      <w:r w:rsidR="00986A6E">
        <w:rPr>
          <w:rFonts w:ascii="Arial" w:hAnsi="Arial" w:cs="Arial"/>
          <w:i w:val="0"/>
          <w:noProof/>
          <w:sz w:val="22"/>
        </w:rPr>
        <w:t>3</w:t>
      </w:r>
      <w:r w:rsidR="001D4951" w:rsidRPr="00E50973">
        <w:rPr>
          <w:rFonts w:ascii="Arial" w:hAnsi="Arial" w:cs="Arial"/>
          <w:i w:val="0"/>
          <w:noProof/>
          <w:sz w:val="22"/>
        </w:rPr>
        <w:fldChar w:fldCharType="end"/>
      </w:r>
      <w:r w:rsidRPr="00E50973">
        <w:rPr>
          <w:rFonts w:ascii="Arial" w:hAnsi="Arial" w:cs="Arial"/>
          <w:i w:val="0"/>
          <w:sz w:val="22"/>
        </w:rPr>
        <w:t>: Percentage of COM-FSM students enrolled full-time by campus 2016-2019</w:t>
      </w:r>
      <w:bookmarkEnd w:id="26"/>
    </w:p>
    <w:p w14:paraId="21D4F32F" w14:textId="17572CC0" w:rsidR="001979EB" w:rsidRPr="00E50973" w:rsidRDefault="001979EB" w:rsidP="001979EB">
      <w:pPr>
        <w:pStyle w:val="Caption"/>
        <w:rPr>
          <w:rFonts w:ascii="Arial" w:hAnsi="Arial" w:cs="Arial"/>
          <w:i w:val="0"/>
        </w:rPr>
      </w:pPr>
    </w:p>
    <w:tbl>
      <w:tblPr>
        <w:tblW w:w="7800" w:type="dxa"/>
        <w:jc w:val="center"/>
        <w:tblLook w:val="04A0" w:firstRow="1" w:lastRow="0" w:firstColumn="1" w:lastColumn="0" w:noHBand="0" w:noVBand="1"/>
      </w:tblPr>
      <w:tblGrid>
        <w:gridCol w:w="1300"/>
        <w:gridCol w:w="1300"/>
        <w:gridCol w:w="1300"/>
        <w:gridCol w:w="1300"/>
        <w:gridCol w:w="1300"/>
        <w:gridCol w:w="1300"/>
      </w:tblGrid>
      <w:tr w:rsidR="000B68D0" w:rsidRPr="00E030ED" w14:paraId="552FCA56" w14:textId="77777777" w:rsidTr="000B68D0">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220D6" w14:textId="77777777" w:rsidR="000B68D0" w:rsidRPr="00E030ED" w:rsidRDefault="000B68D0" w:rsidP="000B68D0">
            <w:pPr>
              <w:rPr>
                <w:rFonts w:ascii="Arial" w:hAnsi="Arial" w:cs="Arial"/>
                <w:color w:val="000000"/>
                <w:sz w:val="22"/>
                <w:szCs w:val="22"/>
              </w:rPr>
            </w:pPr>
            <w:r w:rsidRPr="00E030ED">
              <w:rPr>
                <w:rFonts w:ascii="Arial" w:hAnsi="Arial" w:cs="Arial"/>
                <w:color w:val="000000"/>
                <w:sz w:val="22"/>
                <w:szCs w:val="22"/>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E827E9E" w14:textId="77777777" w:rsidR="000B68D0" w:rsidRPr="00E030ED" w:rsidRDefault="000B68D0" w:rsidP="000B68D0">
            <w:pPr>
              <w:jc w:val="center"/>
              <w:rPr>
                <w:rFonts w:ascii="Arial" w:hAnsi="Arial" w:cs="Arial"/>
                <w:b/>
                <w:bCs/>
                <w:color w:val="000000"/>
                <w:sz w:val="22"/>
                <w:szCs w:val="22"/>
              </w:rPr>
            </w:pPr>
            <w:r w:rsidRPr="00E030ED">
              <w:rPr>
                <w:rFonts w:ascii="Arial" w:hAnsi="Arial" w:cs="Arial"/>
                <w:b/>
                <w:bCs/>
                <w:color w:val="000000"/>
                <w:sz w:val="22"/>
                <w:szCs w:val="22"/>
              </w:rPr>
              <w:t>Chuuk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F405B2D" w14:textId="77777777" w:rsidR="000B68D0" w:rsidRPr="00E030ED" w:rsidRDefault="000B68D0" w:rsidP="000B68D0">
            <w:pPr>
              <w:jc w:val="center"/>
              <w:rPr>
                <w:rFonts w:ascii="Arial" w:hAnsi="Arial" w:cs="Arial"/>
                <w:b/>
                <w:bCs/>
                <w:color w:val="000000"/>
                <w:sz w:val="22"/>
                <w:szCs w:val="22"/>
              </w:rPr>
            </w:pPr>
            <w:r w:rsidRPr="00E030ED">
              <w:rPr>
                <w:rFonts w:ascii="Arial" w:hAnsi="Arial" w:cs="Arial"/>
                <w:b/>
                <w:bCs/>
                <w:color w:val="000000"/>
                <w:sz w:val="22"/>
                <w:szCs w:val="22"/>
              </w:rPr>
              <w:t>CTEC</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2F696DB" w14:textId="77777777" w:rsidR="000B68D0" w:rsidRPr="00E030ED" w:rsidRDefault="000B68D0" w:rsidP="000B68D0">
            <w:pPr>
              <w:jc w:val="center"/>
              <w:rPr>
                <w:rFonts w:ascii="Arial" w:hAnsi="Arial" w:cs="Arial"/>
                <w:b/>
                <w:bCs/>
                <w:color w:val="000000"/>
                <w:sz w:val="22"/>
                <w:szCs w:val="22"/>
              </w:rPr>
            </w:pPr>
            <w:r w:rsidRPr="00E030ED">
              <w:rPr>
                <w:rFonts w:ascii="Arial" w:hAnsi="Arial" w:cs="Arial"/>
                <w:b/>
                <w:bCs/>
                <w:color w:val="000000"/>
                <w:sz w:val="22"/>
                <w:szCs w:val="22"/>
              </w:rPr>
              <w:t>Kosrae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9060A4D" w14:textId="77777777" w:rsidR="000B68D0" w:rsidRPr="00E030ED" w:rsidRDefault="000B68D0" w:rsidP="000B68D0">
            <w:pPr>
              <w:jc w:val="center"/>
              <w:rPr>
                <w:rFonts w:ascii="Arial" w:hAnsi="Arial" w:cs="Arial"/>
                <w:b/>
                <w:bCs/>
                <w:color w:val="000000"/>
                <w:sz w:val="22"/>
                <w:szCs w:val="22"/>
              </w:rPr>
            </w:pPr>
            <w:r w:rsidRPr="00E030ED">
              <w:rPr>
                <w:rFonts w:ascii="Arial" w:hAnsi="Arial" w:cs="Arial"/>
                <w:b/>
                <w:bCs/>
                <w:color w:val="000000"/>
                <w:sz w:val="22"/>
                <w:szCs w:val="22"/>
              </w:rPr>
              <w:t>National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C61567" w14:textId="77777777" w:rsidR="000B68D0" w:rsidRPr="00E030ED" w:rsidRDefault="000B68D0" w:rsidP="000B68D0">
            <w:pPr>
              <w:jc w:val="center"/>
              <w:rPr>
                <w:rFonts w:ascii="Arial" w:hAnsi="Arial" w:cs="Arial"/>
                <w:b/>
                <w:bCs/>
                <w:color w:val="000000"/>
                <w:sz w:val="22"/>
                <w:szCs w:val="22"/>
              </w:rPr>
            </w:pPr>
            <w:r w:rsidRPr="00E030ED">
              <w:rPr>
                <w:rFonts w:ascii="Arial" w:hAnsi="Arial" w:cs="Arial"/>
                <w:b/>
                <w:bCs/>
                <w:color w:val="000000"/>
                <w:sz w:val="22"/>
                <w:szCs w:val="22"/>
              </w:rPr>
              <w:t>Yap</w:t>
            </w:r>
          </w:p>
        </w:tc>
      </w:tr>
      <w:tr w:rsidR="000B68D0" w:rsidRPr="00E030ED" w14:paraId="6B1301A7" w14:textId="77777777" w:rsidTr="00EF23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722EBE" w14:textId="77777777" w:rsidR="000B68D0" w:rsidRPr="00E030ED" w:rsidRDefault="000B68D0" w:rsidP="000B68D0">
            <w:pPr>
              <w:jc w:val="right"/>
              <w:rPr>
                <w:rFonts w:ascii="Arial" w:hAnsi="Arial" w:cs="Arial"/>
                <w:b/>
                <w:bCs/>
                <w:color w:val="000000"/>
                <w:sz w:val="22"/>
                <w:szCs w:val="22"/>
              </w:rPr>
            </w:pPr>
            <w:r w:rsidRPr="00E030ED">
              <w:rPr>
                <w:rFonts w:ascii="Arial" w:hAnsi="Arial" w:cs="Arial"/>
                <w:b/>
                <w:bCs/>
                <w:color w:val="000000"/>
                <w:sz w:val="22"/>
                <w:szCs w:val="22"/>
              </w:rPr>
              <w:t>2016</w:t>
            </w:r>
          </w:p>
        </w:tc>
        <w:tc>
          <w:tcPr>
            <w:tcW w:w="1300" w:type="dxa"/>
            <w:tcBorders>
              <w:top w:val="nil"/>
              <w:left w:val="nil"/>
              <w:bottom w:val="single" w:sz="4" w:space="0" w:color="auto"/>
              <w:right w:val="single" w:sz="4" w:space="0" w:color="auto"/>
            </w:tcBorders>
            <w:shd w:val="clear" w:color="auto" w:fill="auto"/>
            <w:noWrap/>
            <w:vAlign w:val="center"/>
            <w:hideMark/>
          </w:tcPr>
          <w:p w14:paraId="2877FF46"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64.4%</w:t>
            </w:r>
          </w:p>
        </w:tc>
        <w:tc>
          <w:tcPr>
            <w:tcW w:w="1300" w:type="dxa"/>
            <w:tcBorders>
              <w:top w:val="nil"/>
              <w:left w:val="nil"/>
              <w:bottom w:val="single" w:sz="4" w:space="0" w:color="auto"/>
              <w:right w:val="single" w:sz="4" w:space="0" w:color="auto"/>
            </w:tcBorders>
            <w:shd w:val="clear" w:color="auto" w:fill="auto"/>
            <w:noWrap/>
            <w:vAlign w:val="center"/>
            <w:hideMark/>
          </w:tcPr>
          <w:p w14:paraId="1E88E883"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56.8%</w:t>
            </w:r>
          </w:p>
        </w:tc>
        <w:tc>
          <w:tcPr>
            <w:tcW w:w="1300" w:type="dxa"/>
            <w:tcBorders>
              <w:top w:val="nil"/>
              <w:left w:val="nil"/>
              <w:bottom w:val="single" w:sz="4" w:space="0" w:color="auto"/>
              <w:right w:val="single" w:sz="4" w:space="0" w:color="auto"/>
            </w:tcBorders>
            <w:shd w:val="clear" w:color="auto" w:fill="auto"/>
            <w:noWrap/>
            <w:vAlign w:val="center"/>
            <w:hideMark/>
          </w:tcPr>
          <w:p w14:paraId="054CB964"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40.4%</w:t>
            </w:r>
          </w:p>
        </w:tc>
        <w:tc>
          <w:tcPr>
            <w:tcW w:w="1300" w:type="dxa"/>
            <w:tcBorders>
              <w:top w:val="nil"/>
              <w:left w:val="nil"/>
              <w:bottom w:val="single" w:sz="4" w:space="0" w:color="auto"/>
              <w:right w:val="single" w:sz="4" w:space="0" w:color="auto"/>
            </w:tcBorders>
            <w:shd w:val="clear" w:color="auto" w:fill="auto"/>
            <w:noWrap/>
            <w:vAlign w:val="center"/>
            <w:hideMark/>
          </w:tcPr>
          <w:p w14:paraId="6B70F5F6"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88.0%</w:t>
            </w:r>
          </w:p>
        </w:tc>
        <w:tc>
          <w:tcPr>
            <w:tcW w:w="1300" w:type="dxa"/>
            <w:tcBorders>
              <w:top w:val="nil"/>
              <w:left w:val="nil"/>
              <w:bottom w:val="single" w:sz="4" w:space="0" w:color="auto"/>
              <w:right w:val="single" w:sz="4" w:space="0" w:color="auto"/>
            </w:tcBorders>
            <w:shd w:val="clear" w:color="auto" w:fill="auto"/>
            <w:noWrap/>
            <w:vAlign w:val="center"/>
            <w:hideMark/>
          </w:tcPr>
          <w:p w14:paraId="6798C6E4"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59.2%</w:t>
            </w:r>
          </w:p>
        </w:tc>
      </w:tr>
      <w:tr w:rsidR="000B68D0" w:rsidRPr="00E030ED" w14:paraId="6F851945" w14:textId="77777777" w:rsidTr="00EF23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3341ED" w14:textId="77777777" w:rsidR="000B68D0" w:rsidRPr="00E030ED" w:rsidRDefault="000B68D0" w:rsidP="000B68D0">
            <w:pPr>
              <w:jc w:val="right"/>
              <w:rPr>
                <w:rFonts w:ascii="Arial" w:hAnsi="Arial" w:cs="Arial"/>
                <w:b/>
                <w:bCs/>
                <w:color w:val="000000"/>
                <w:sz w:val="22"/>
                <w:szCs w:val="22"/>
              </w:rPr>
            </w:pPr>
            <w:r w:rsidRPr="00E030ED">
              <w:rPr>
                <w:rFonts w:ascii="Arial" w:hAnsi="Arial" w:cs="Arial"/>
                <w:b/>
                <w:bCs/>
                <w:color w:val="000000"/>
                <w:sz w:val="22"/>
                <w:szCs w:val="22"/>
              </w:rPr>
              <w:t>2017</w:t>
            </w:r>
          </w:p>
        </w:tc>
        <w:tc>
          <w:tcPr>
            <w:tcW w:w="1300" w:type="dxa"/>
            <w:tcBorders>
              <w:top w:val="nil"/>
              <w:left w:val="nil"/>
              <w:bottom w:val="single" w:sz="4" w:space="0" w:color="auto"/>
              <w:right w:val="single" w:sz="4" w:space="0" w:color="auto"/>
            </w:tcBorders>
            <w:shd w:val="clear" w:color="auto" w:fill="auto"/>
            <w:noWrap/>
            <w:vAlign w:val="center"/>
            <w:hideMark/>
          </w:tcPr>
          <w:p w14:paraId="70750E6A"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68%</w:t>
            </w:r>
          </w:p>
        </w:tc>
        <w:tc>
          <w:tcPr>
            <w:tcW w:w="1300" w:type="dxa"/>
            <w:tcBorders>
              <w:top w:val="nil"/>
              <w:left w:val="nil"/>
              <w:bottom w:val="single" w:sz="4" w:space="0" w:color="auto"/>
              <w:right w:val="single" w:sz="4" w:space="0" w:color="auto"/>
            </w:tcBorders>
            <w:shd w:val="clear" w:color="auto" w:fill="auto"/>
            <w:noWrap/>
            <w:vAlign w:val="center"/>
            <w:hideMark/>
          </w:tcPr>
          <w:p w14:paraId="55B6F93C"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60%</w:t>
            </w:r>
          </w:p>
        </w:tc>
        <w:tc>
          <w:tcPr>
            <w:tcW w:w="1300" w:type="dxa"/>
            <w:tcBorders>
              <w:top w:val="nil"/>
              <w:left w:val="nil"/>
              <w:bottom w:val="single" w:sz="4" w:space="0" w:color="auto"/>
              <w:right w:val="single" w:sz="4" w:space="0" w:color="auto"/>
            </w:tcBorders>
            <w:shd w:val="clear" w:color="auto" w:fill="auto"/>
            <w:noWrap/>
            <w:vAlign w:val="center"/>
            <w:hideMark/>
          </w:tcPr>
          <w:p w14:paraId="67844F08"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49%</w:t>
            </w:r>
          </w:p>
        </w:tc>
        <w:tc>
          <w:tcPr>
            <w:tcW w:w="1300" w:type="dxa"/>
            <w:tcBorders>
              <w:top w:val="nil"/>
              <w:left w:val="nil"/>
              <w:bottom w:val="single" w:sz="4" w:space="0" w:color="auto"/>
              <w:right w:val="single" w:sz="4" w:space="0" w:color="auto"/>
            </w:tcBorders>
            <w:shd w:val="clear" w:color="auto" w:fill="auto"/>
            <w:noWrap/>
            <w:vAlign w:val="center"/>
            <w:hideMark/>
          </w:tcPr>
          <w:p w14:paraId="59D8D6BF"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85%</w:t>
            </w:r>
          </w:p>
        </w:tc>
        <w:tc>
          <w:tcPr>
            <w:tcW w:w="1300" w:type="dxa"/>
            <w:tcBorders>
              <w:top w:val="nil"/>
              <w:left w:val="nil"/>
              <w:bottom w:val="single" w:sz="4" w:space="0" w:color="auto"/>
              <w:right w:val="single" w:sz="4" w:space="0" w:color="auto"/>
            </w:tcBorders>
            <w:shd w:val="clear" w:color="auto" w:fill="auto"/>
            <w:noWrap/>
            <w:vAlign w:val="center"/>
            <w:hideMark/>
          </w:tcPr>
          <w:p w14:paraId="6EB34C5A"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60%</w:t>
            </w:r>
          </w:p>
        </w:tc>
      </w:tr>
      <w:tr w:rsidR="000B68D0" w:rsidRPr="00E030ED" w14:paraId="1B3ED5CC" w14:textId="77777777" w:rsidTr="00EF23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276094" w14:textId="77777777" w:rsidR="000B68D0" w:rsidRPr="00E030ED" w:rsidRDefault="000B68D0" w:rsidP="000B68D0">
            <w:pPr>
              <w:jc w:val="right"/>
              <w:rPr>
                <w:rFonts w:ascii="Arial" w:hAnsi="Arial" w:cs="Arial"/>
                <w:b/>
                <w:bCs/>
                <w:color w:val="000000"/>
                <w:sz w:val="22"/>
                <w:szCs w:val="22"/>
              </w:rPr>
            </w:pPr>
            <w:r w:rsidRPr="00E030ED">
              <w:rPr>
                <w:rFonts w:ascii="Arial" w:hAnsi="Arial" w:cs="Arial"/>
                <w:b/>
                <w:bCs/>
                <w:color w:val="000000"/>
                <w:sz w:val="22"/>
                <w:szCs w:val="22"/>
              </w:rPr>
              <w:t>2018</w:t>
            </w:r>
          </w:p>
        </w:tc>
        <w:tc>
          <w:tcPr>
            <w:tcW w:w="1300" w:type="dxa"/>
            <w:tcBorders>
              <w:top w:val="nil"/>
              <w:left w:val="nil"/>
              <w:bottom w:val="single" w:sz="4" w:space="0" w:color="auto"/>
              <w:right w:val="single" w:sz="4" w:space="0" w:color="auto"/>
            </w:tcBorders>
            <w:shd w:val="clear" w:color="auto" w:fill="auto"/>
            <w:noWrap/>
            <w:vAlign w:val="center"/>
            <w:hideMark/>
          </w:tcPr>
          <w:p w14:paraId="61B0F8FC"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68.8%</w:t>
            </w:r>
          </w:p>
        </w:tc>
        <w:tc>
          <w:tcPr>
            <w:tcW w:w="1300" w:type="dxa"/>
            <w:tcBorders>
              <w:top w:val="nil"/>
              <w:left w:val="nil"/>
              <w:bottom w:val="single" w:sz="4" w:space="0" w:color="auto"/>
              <w:right w:val="single" w:sz="4" w:space="0" w:color="auto"/>
            </w:tcBorders>
            <w:shd w:val="clear" w:color="auto" w:fill="auto"/>
            <w:noWrap/>
            <w:vAlign w:val="center"/>
            <w:hideMark/>
          </w:tcPr>
          <w:p w14:paraId="5D4CD8FA"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62.3%</w:t>
            </w:r>
          </w:p>
        </w:tc>
        <w:tc>
          <w:tcPr>
            <w:tcW w:w="1300" w:type="dxa"/>
            <w:tcBorders>
              <w:top w:val="nil"/>
              <w:left w:val="nil"/>
              <w:bottom w:val="single" w:sz="4" w:space="0" w:color="auto"/>
              <w:right w:val="single" w:sz="4" w:space="0" w:color="auto"/>
            </w:tcBorders>
            <w:shd w:val="clear" w:color="auto" w:fill="auto"/>
            <w:noWrap/>
            <w:vAlign w:val="center"/>
            <w:hideMark/>
          </w:tcPr>
          <w:p w14:paraId="682CCB34"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63.6%</w:t>
            </w:r>
          </w:p>
        </w:tc>
        <w:tc>
          <w:tcPr>
            <w:tcW w:w="1300" w:type="dxa"/>
            <w:tcBorders>
              <w:top w:val="nil"/>
              <w:left w:val="nil"/>
              <w:bottom w:val="single" w:sz="4" w:space="0" w:color="auto"/>
              <w:right w:val="single" w:sz="4" w:space="0" w:color="auto"/>
            </w:tcBorders>
            <w:shd w:val="clear" w:color="auto" w:fill="auto"/>
            <w:noWrap/>
            <w:vAlign w:val="center"/>
            <w:hideMark/>
          </w:tcPr>
          <w:p w14:paraId="197C88AC"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84.5%</w:t>
            </w:r>
          </w:p>
        </w:tc>
        <w:tc>
          <w:tcPr>
            <w:tcW w:w="1300" w:type="dxa"/>
            <w:tcBorders>
              <w:top w:val="nil"/>
              <w:left w:val="nil"/>
              <w:bottom w:val="single" w:sz="4" w:space="0" w:color="auto"/>
              <w:right w:val="single" w:sz="4" w:space="0" w:color="auto"/>
            </w:tcBorders>
            <w:shd w:val="clear" w:color="auto" w:fill="auto"/>
            <w:noWrap/>
            <w:vAlign w:val="center"/>
            <w:hideMark/>
          </w:tcPr>
          <w:p w14:paraId="5993EED9"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54.4%</w:t>
            </w:r>
          </w:p>
        </w:tc>
      </w:tr>
      <w:tr w:rsidR="000B68D0" w:rsidRPr="00E030ED" w14:paraId="1E30A925" w14:textId="77777777" w:rsidTr="00EF23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9CBA37" w14:textId="77777777" w:rsidR="000B68D0" w:rsidRPr="00E030ED" w:rsidRDefault="000B68D0" w:rsidP="000B68D0">
            <w:pPr>
              <w:jc w:val="right"/>
              <w:rPr>
                <w:rFonts w:ascii="Arial" w:hAnsi="Arial" w:cs="Arial"/>
                <w:b/>
                <w:bCs/>
                <w:color w:val="000000"/>
                <w:sz w:val="22"/>
                <w:szCs w:val="22"/>
              </w:rPr>
            </w:pPr>
            <w:r w:rsidRPr="00E030ED">
              <w:rPr>
                <w:rFonts w:ascii="Arial" w:hAnsi="Arial" w:cs="Arial"/>
                <w:b/>
                <w:bCs/>
                <w:color w:val="000000"/>
                <w:sz w:val="22"/>
                <w:szCs w:val="22"/>
              </w:rPr>
              <w:t>2019</w:t>
            </w:r>
          </w:p>
        </w:tc>
        <w:tc>
          <w:tcPr>
            <w:tcW w:w="1300" w:type="dxa"/>
            <w:tcBorders>
              <w:top w:val="nil"/>
              <w:left w:val="nil"/>
              <w:bottom w:val="single" w:sz="4" w:space="0" w:color="auto"/>
              <w:right w:val="single" w:sz="4" w:space="0" w:color="auto"/>
            </w:tcBorders>
            <w:shd w:val="clear" w:color="auto" w:fill="auto"/>
            <w:noWrap/>
            <w:vAlign w:val="center"/>
            <w:hideMark/>
          </w:tcPr>
          <w:p w14:paraId="1BA0B848"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65.5%</w:t>
            </w:r>
          </w:p>
        </w:tc>
        <w:tc>
          <w:tcPr>
            <w:tcW w:w="1300" w:type="dxa"/>
            <w:tcBorders>
              <w:top w:val="nil"/>
              <w:left w:val="nil"/>
              <w:bottom w:val="single" w:sz="4" w:space="0" w:color="auto"/>
              <w:right w:val="single" w:sz="4" w:space="0" w:color="auto"/>
            </w:tcBorders>
            <w:shd w:val="clear" w:color="auto" w:fill="auto"/>
            <w:noWrap/>
            <w:vAlign w:val="center"/>
            <w:hideMark/>
          </w:tcPr>
          <w:p w14:paraId="7FCA75FF"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64.8%</w:t>
            </w:r>
          </w:p>
        </w:tc>
        <w:tc>
          <w:tcPr>
            <w:tcW w:w="1300" w:type="dxa"/>
            <w:tcBorders>
              <w:top w:val="nil"/>
              <w:left w:val="nil"/>
              <w:bottom w:val="single" w:sz="4" w:space="0" w:color="auto"/>
              <w:right w:val="single" w:sz="4" w:space="0" w:color="auto"/>
            </w:tcBorders>
            <w:shd w:val="clear" w:color="auto" w:fill="auto"/>
            <w:noWrap/>
            <w:vAlign w:val="center"/>
            <w:hideMark/>
          </w:tcPr>
          <w:p w14:paraId="151DC1A8"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57.6%</w:t>
            </w:r>
          </w:p>
        </w:tc>
        <w:tc>
          <w:tcPr>
            <w:tcW w:w="1300" w:type="dxa"/>
            <w:tcBorders>
              <w:top w:val="nil"/>
              <w:left w:val="nil"/>
              <w:bottom w:val="single" w:sz="4" w:space="0" w:color="auto"/>
              <w:right w:val="single" w:sz="4" w:space="0" w:color="auto"/>
            </w:tcBorders>
            <w:shd w:val="clear" w:color="auto" w:fill="auto"/>
            <w:noWrap/>
            <w:vAlign w:val="center"/>
            <w:hideMark/>
          </w:tcPr>
          <w:p w14:paraId="319B13FD" w14:textId="77777777" w:rsidR="000B68D0" w:rsidRPr="00E030ED" w:rsidRDefault="000B68D0" w:rsidP="000B68D0">
            <w:pPr>
              <w:jc w:val="center"/>
              <w:rPr>
                <w:rFonts w:ascii="Arial" w:hAnsi="Arial" w:cs="Arial"/>
                <w:color w:val="000000"/>
                <w:sz w:val="22"/>
                <w:szCs w:val="22"/>
              </w:rPr>
            </w:pPr>
            <w:r w:rsidRPr="00E030ED">
              <w:rPr>
                <w:rFonts w:ascii="Arial" w:hAnsi="Arial" w:cs="Arial"/>
                <w:color w:val="000000"/>
                <w:sz w:val="22"/>
                <w:szCs w:val="22"/>
              </w:rPr>
              <w:t>85.2%</w:t>
            </w:r>
          </w:p>
        </w:tc>
        <w:tc>
          <w:tcPr>
            <w:tcW w:w="1300" w:type="dxa"/>
            <w:tcBorders>
              <w:top w:val="nil"/>
              <w:left w:val="nil"/>
              <w:bottom w:val="single" w:sz="4" w:space="0" w:color="auto"/>
              <w:right w:val="single" w:sz="4" w:space="0" w:color="auto"/>
            </w:tcBorders>
            <w:shd w:val="clear" w:color="auto" w:fill="auto"/>
            <w:noWrap/>
            <w:vAlign w:val="center"/>
            <w:hideMark/>
          </w:tcPr>
          <w:p w14:paraId="255A8F1A" w14:textId="77777777" w:rsidR="000B68D0" w:rsidRPr="00E030ED" w:rsidRDefault="000B68D0" w:rsidP="00E50973">
            <w:pPr>
              <w:keepNext/>
              <w:jc w:val="center"/>
              <w:rPr>
                <w:rFonts w:ascii="Arial" w:hAnsi="Arial" w:cs="Arial"/>
                <w:color w:val="000000"/>
                <w:sz w:val="22"/>
                <w:szCs w:val="22"/>
              </w:rPr>
            </w:pPr>
            <w:r w:rsidRPr="00E030ED">
              <w:rPr>
                <w:rFonts w:ascii="Arial" w:hAnsi="Arial" w:cs="Arial"/>
                <w:color w:val="000000"/>
                <w:sz w:val="22"/>
                <w:szCs w:val="22"/>
              </w:rPr>
              <w:t>55.1%</w:t>
            </w:r>
          </w:p>
        </w:tc>
      </w:tr>
    </w:tbl>
    <w:p w14:paraId="16A76F2A" w14:textId="047BCA7E" w:rsidR="00693E80" w:rsidRDefault="00E50973" w:rsidP="00E50973">
      <w:pPr>
        <w:pStyle w:val="Caption"/>
        <w:rPr>
          <w:rFonts w:ascii="Arial" w:hAnsi="Arial" w:cs="Arial"/>
          <w:i w:val="0"/>
          <w:sz w:val="22"/>
        </w:rPr>
      </w:pPr>
      <w:bookmarkStart w:id="27" w:name="_Toc60761130"/>
      <w:r w:rsidRPr="00E50973">
        <w:rPr>
          <w:rFonts w:ascii="Arial" w:hAnsi="Arial" w:cs="Arial"/>
          <w:i w:val="0"/>
          <w:sz w:val="22"/>
        </w:rPr>
        <w:t xml:space="preserve">Table </w:t>
      </w:r>
      <w:r w:rsidRPr="00E50973">
        <w:rPr>
          <w:rFonts w:ascii="Arial" w:hAnsi="Arial" w:cs="Arial"/>
          <w:i w:val="0"/>
          <w:sz w:val="22"/>
        </w:rPr>
        <w:fldChar w:fldCharType="begin"/>
      </w:r>
      <w:r w:rsidRPr="00E50973">
        <w:rPr>
          <w:rFonts w:ascii="Arial" w:hAnsi="Arial" w:cs="Arial"/>
          <w:i w:val="0"/>
          <w:sz w:val="22"/>
        </w:rPr>
        <w:instrText xml:space="preserve"> SEQ Table \* ARABIC </w:instrText>
      </w:r>
      <w:r w:rsidRPr="00E50973">
        <w:rPr>
          <w:rFonts w:ascii="Arial" w:hAnsi="Arial" w:cs="Arial"/>
          <w:i w:val="0"/>
          <w:sz w:val="22"/>
        </w:rPr>
        <w:fldChar w:fldCharType="separate"/>
      </w:r>
      <w:r w:rsidR="002D230E">
        <w:rPr>
          <w:rFonts w:ascii="Arial" w:hAnsi="Arial" w:cs="Arial"/>
          <w:i w:val="0"/>
          <w:noProof/>
          <w:sz w:val="22"/>
        </w:rPr>
        <w:t>3</w:t>
      </w:r>
      <w:r w:rsidRPr="00E50973">
        <w:rPr>
          <w:rFonts w:ascii="Arial" w:hAnsi="Arial" w:cs="Arial"/>
          <w:i w:val="0"/>
          <w:sz w:val="22"/>
        </w:rPr>
        <w:fldChar w:fldCharType="end"/>
      </w:r>
      <w:r w:rsidRPr="00E50973">
        <w:rPr>
          <w:rFonts w:ascii="Arial" w:hAnsi="Arial" w:cs="Arial"/>
          <w:i w:val="0"/>
          <w:sz w:val="22"/>
        </w:rPr>
        <w:t>: Percentage of COM-FSM students enrolled full-time by campus 2016-2019</w:t>
      </w:r>
      <w:bookmarkEnd w:id="27"/>
      <w:r w:rsidRPr="00E50973">
        <w:rPr>
          <w:rFonts w:ascii="Arial" w:hAnsi="Arial" w:cs="Arial"/>
          <w:i w:val="0"/>
          <w:sz w:val="22"/>
        </w:rPr>
        <w:t xml:space="preserve"> </w:t>
      </w:r>
    </w:p>
    <w:p w14:paraId="545A3F7B" w14:textId="77777777" w:rsidR="00E50973" w:rsidRPr="00E50973" w:rsidRDefault="00E50973" w:rsidP="00E50973"/>
    <w:p w14:paraId="160261AB" w14:textId="34B3CA0C" w:rsidR="001979EB" w:rsidRPr="00E030ED" w:rsidRDefault="00083B50" w:rsidP="00A47C2B">
      <w:pPr>
        <w:pStyle w:val="Heading3"/>
        <w:numPr>
          <w:ilvl w:val="0"/>
          <w:numId w:val="0"/>
        </w:numPr>
        <w:ind w:left="720" w:hanging="720"/>
      </w:pPr>
      <w:bookmarkStart w:id="28" w:name="_Toc65245228"/>
      <w:r w:rsidRPr="00E030ED">
        <w:t>1.3.3</w:t>
      </w:r>
      <w:r w:rsidR="00A620A3" w:rsidRPr="00E030ED">
        <w:t>.</w:t>
      </w:r>
      <w:r w:rsidRPr="00E030ED">
        <w:t xml:space="preserve"> Actions</w:t>
      </w:r>
      <w:bookmarkEnd w:id="28"/>
    </w:p>
    <w:p w14:paraId="7A8E2692" w14:textId="273831BD" w:rsidR="00693E80" w:rsidRDefault="00083B50" w:rsidP="00083B50">
      <w:pPr>
        <w:pStyle w:val="ListParagraph"/>
        <w:numPr>
          <w:ilvl w:val="0"/>
          <w:numId w:val="7"/>
        </w:numPr>
        <w:rPr>
          <w:rFonts w:ascii="Arial" w:hAnsi="Arial" w:cs="Arial"/>
        </w:rPr>
      </w:pPr>
      <w:r w:rsidRPr="00E030ED">
        <w:rPr>
          <w:rFonts w:ascii="Arial" w:hAnsi="Arial" w:cs="Arial"/>
        </w:rPr>
        <w:t xml:space="preserve">Possibility of setting “Campus-set standards” aligned with both Institution-Set Standards and the unique characteristics of each campus </w:t>
      </w:r>
    </w:p>
    <w:p w14:paraId="31D8F5AE" w14:textId="77777777" w:rsidR="00FB17D2" w:rsidRDefault="00FB17D2" w:rsidP="00FB17D2">
      <w:pPr>
        <w:pStyle w:val="ListParagraph"/>
        <w:rPr>
          <w:rFonts w:ascii="Arial" w:hAnsi="Arial" w:cs="Arial"/>
        </w:rPr>
      </w:pPr>
    </w:p>
    <w:p w14:paraId="1BB7FE12" w14:textId="1D833AD2" w:rsidR="00FB17D2" w:rsidRPr="00F40C49" w:rsidRDefault="00FB17D2" w:rsidP="00083B50">
      <w:pPr>
        <w:pStyle w:val="ListParagraph"/>
        <w:numPr>
          <w:ilvl w:val="0"/>
          <w:numId w:val="7"/>
        </w:numPr>
        <w:rPr>
          <w:rFonts w:ascii="Arial" w:hAnsi="Arial" w:cs="Arial"/>
          <w:highlight w:val="yellow"/>
        </w:rPr>
      </w:pPr>
      <w:r w:rsidRPr="00F40C49">
        <w:rPr>
          <w:rFonts w:ascii="Arial" w:hAnsi="Arial" w:cs="Arial"/>
          <w:highlight w:val="yellow"/>
        </w:rPr>
        <w:t>Should this be adjusted in line with online learning? Targeting non-traditional students and part-timers?</w:t>
      </w:r>
    </w:p>
    <w:p w14:paraId="724D9C71" w14:textId="45FCACA6" w:rsidR="00083B50" w:rsidRPr="00E030ED" w:rsidRDefault="00083B50" w:rsidP="00083B50">
      <w:pPr>
        <w:rPr>
          <w:rFonts w:ascii="Arial" w:hAnsi="Arial" w:cs="Arial"/>
        </w:rPr>
      </w:pPr>
    </w:p>
    <w:p w14:paraId="09782EE1" w14:textId="35C05645" w:rsidR="00083B50" w:rsidRPr="00E030ED" w:rsidRDefault="00A620A3" w:rsidP="005D3B1F">
      <w:pPr>
        <w:pStyle w:val="Heading2"/>
      </w:pPr>
      <w:bookmarkStart w:id="29" w:name="_Toc65245229"/>
      <w:r w:rsidRPr="00E030ED">
        <w:t>Strategic Measure I.4 Average student semester credits earned is 12</w:t>
      </w:r>
      <w:bookmarkEnd w:id="29"/>
    </w:p>
    <w:p w14:paraId="2EBA76A0" w14:textId="42659EA2" w:rsidR="00A620A3" w:rsidRPr="00E030ED" w:rsidRDefault="00A620A3" w:rsidP="00083B50">
      <w:pPr>
        <w:rPr>
          <w:rFonts w:ascii="Arial" w:hAnsi="Arial" w:cs="Arial"/>
        </w:rPr>
      </w:pPr>
    </w:p>
    <w:p w14:paraId="4F8383C5" w14:textId="23EDF289" w:rsidR="00A620A3" w:rsidRPr="00E030ED" w:rsidRDefault="00A620A3" w:rsidP="00A47C2B">
      <w:pPr>
        <w:pStyle w:val="Heading3"/>
        <w:numPr>
          <w:ilvl w:val="0"/>
          <w:numId w:val="0"/>
        </w:numPr>
        <w:ind w:left="720" w:hanging="720"/>
      </w:pPr>
      <w:bookmarkStart w:id="30" w:name="_Toc65245230"/>
      <w:r w:rsidRPr="00E030ED">
        <w:t>1.4.1. Explanation of Data</w:t>
      </w:r>
      <w:bookmarkEnd w:id="30"/>
    </w:p>
    <w:p w14:paraId="7A7E3FB1" w14:textId="52FB0F37" w:rsidR="00A620A3" w:rsidRPr="00E030ED" w:rsidRDefault="00A620A3" w:rsidP="00A620A3">
      <w:pPr>
        <w:rPr>
          <w:rFonts w:ascii="Arial" w:hAnsi="Arial" w:cs="Arial"/>
        </w:rPr>
      </w:pPr>
    </w:p>
    <w:p w14:paraId="457FCB50" w14:textId="639579CE" w:rsidR="00A620A3" w:rsidRPr="00E030ED" w:rsidRDefault="00A620A3" w:rsidP="00A620A3">
      <w:pPr>
        <w:rPr>
          <w:rFonts w:ascii="Arial" w:hAnsi="Arial" w:cs="Arial"/>
        </w:rPr>
      </w:pPr>
      <w:r w:rsidRPr="00E030ED">
        <w:rPr>
          <w:rFonts w:ascii="Arial" w:hAnsi="Arial" w:cs="Arial"/>
        </w:rPr>
        <w:t xml:space="preserve">The Office of Institutional Effectiveness (OIE) extracts data from the Student Information System (MyShark) to calculate the average number of credits earned, based on Fall semester data. </w:t>
      </w:r>
    </w:p>
    <w:p w14:paraId="786EAC9F" w14:textId="48E15954" w:rsidR="00A620A3" w:rsidRPr="00E030ED" w:rsidRDefault="00A620A3" w:rsidP="00A620A3">
      <w:pPr>
        <w:rPr>
          <w:rFonts w:ascii="Arial" w:hAnsi="Arial" w:cs="Arial"/>
        </w:rPr>
      </w:pPr>
    </w:p>
    <w:p w14:paraId="0E402E63" w14:textId="7A7E80E6" w:rsidR="00A620A3" w:rsidRPr="00E030ED" w:rsidRDefault="00A620A3" w:rsidP="00A47C2B">
      <w:pPr>
        <w:pStyle w:val="Heading3"/>
        <w:numPr>
          <w:ilvl w:val="0"/>
          <w:numId w:val="0"/>
        </w:numPr>
        <w:ind w:left="720" w:hanging="720"/>
      </w:pPr>
      <w:bookmarkStart w:id="31" w:name="_Toc65245231"/>
      <w:r w:rsidRPr="00E030ED">
        <w:t>1.4.2. Results</w:t>
      </w:r>
      <w:bookmarkEnd w:id="31"/>
    </w:p>
    <w:p w14:paraId="5F1FFCCE" w14:textId="77777777" w:rsidR="00F24206" w:rsidRDefault="00F24206" w:rsidP="00F24206">
      <w:pPr>
        <w:rPr>
          <w:rFonts w:ascii="Arial" w:hAnsi="Arial" w:cs="Arial"/>
          <w:i/>
          <w:iCs/>
          <w:color w:val="44546A" w:themeColor="text2"/>
          <w:sz w:val="18"/>
          <w:szCs w:val="18"/>
        </w:rPr>
      </w:pPr>
    </w:p>
    <w:p w14:paraId="78BF96A9" w14:textId="19C209CE" w:rsidR="00D40AC8" w:rsidRDefault="00D40AC8" w:rsidP="00F24206">
      <w:pPr>
        <w:rPr>
          <w:rFonts w:ascii="Arial" w:hAnsi="Arial" w:cs="Arial"/>
        </w:rPr>
      </w:pPr>
      <w:r>
        <w:rPr>
          <w:rFonts w:ascii="Arial" w:hAnsi="Arial" w:cs="Arial"/>
        </w:rPr>
        <w:t>Not met.</w:t>
      </w:r>
    </w:p>
    <w:p w14:paraId="6391B57C" w14:textId="5D07366B" w:rsidR="005F2985" w:rsidRDefault="00F24206" w:rsidP="00F24206">
      <w:pPr>
        <w:rPr>
          <w:rFonts w:ascii="Arial" w:hAnsi="Arial" w:cs="Arial"/>
        </w:rPr>
      </w:pPr>
      <w:r w:rsidRPr="00E030ED">
        <w:rPr>
          <w:rFonts w:ascii="Arial" w:hAnsi="Arial" w:cs="Arial"/>
        </w:rPr>
        <w:t xml:space="preserve">Collegewide data shows that the Institution-Set Standard of 9 credits per student in one semester has been consistently attained in Fall semesters since 2015. </w:t>
      </w:r>
    </w:p>
    <w:p w14:paraId="6FCFB144" w14:textId="77777777" w:rsidR="005F2985" w:rsidRDefault="005F2985" w:rsidP="00F24206">
      <w:pPr>
        <w:rPr>
          <w:rFonts w:ascii="Arial" w:hAnsi="Arial" w:cs="Arial"/>
        </w:rPr>
      </w:pPr>
    </w:p>
    <w:p w14:paraId="0DD06DE0" w14:textId="69A2A445" w:rsidR="005F2985" w:rsidRDefault="005F2985" w:rsidP="005F2985">
      <w:pPr>
        <w:rPr>
          <w:rFonts w:ascii="Arial" w:hAnsi="Arial" w:cs="Arial"/>
        </w:rPr>
      </w:pPr>
      <w:r>
        <w:rPr>
          <w:rFonts w:ascii="Arial" w:hAnsi="Arial" w:cs="Arial"/>
        </w:rPr>
        <w:t xml:space="preserve">However, Strategic Measure I.4 aims to meet the Stretch target of 12 credits - this has not yet been met at college level. </w:t>
      </w:r>
    </w:p>
    <w:p w14:paraId="14AF19EB" w14:textId="77777777" w:rsidR="00F24206" w:rsidRPr="00F24206" w:rsidRDefault="00F24206" w:rsidP="00F24206"/>
    <w:tbl>
      <w:tblPr>
        <w:tblW w:w="9900" w:type="dxa"/>
        <w:jc w:val="center"/>
        <w:tblLook w:val="04A0" w:firstRow="1" w:lastRow="0" w:firstColumn="1" w:lastColumn="0" w:noHBand="0" w:noVBand="1"/>
      </w:tblPr>
      <w:tblGrid>
        <w:gridCol w:w="2937"/>
        <w:gridCol w:w="1392"/>
        <w:gridCol w:w="1393"/>
        <w:gridCol w:w="1395"/>
        <w:gridCol w:w="1391"/>
        <w:gridCol w:w="1392"/>
      </w:tblGrid>
      <w:tr w:rsidR="00A620A3" w:rsidRPr="00E030ED" w14:paraId="41C39C6F" w14:textId="77777777" w:rsidTr="005F2985">
        <w:trPr>
          <w:trHeight w:val="396"/>
          <w:jc w:val="center"/>
        </w:trPr>
        <w:tc>
          <w:tcPr>
            <w:tcW w:w="2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62DD0" w14:textId="77777777" w:rsidR="00A620A3" w:rsidRPr="00E030ED" w:rsidRDefault="00A620A3" w:rsidP="00A620A3">
            <w:pPr>
              <w:rPr>
                <w:rFonts w:ascii="Arial" w:hAnsi="Arial" w:cs="Arial"/>
                <w:color w:val="000000"/>
              </w:rPr>
            </w:pPr>
            <w:r w:rsidRPr="00E030ED">
              <w:rPr>
                <w:rFonts w:ascii="Arial" w:hAnsi="Arial" w:cs="Arial"/>
                <w:color w:val="000000"/>
              </w:rPr>
              <w:t>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2CB844C7" w14:textId="77777777" w:rsidR="00A620A3" w:rsidRPr="00E030ED" w:rsidRDefault="00A620A3" w:rsidP="00A620A3">
            <w:pPr>
              <w:jc w:val="center"/>
              <w:rPr>
                <w:rFonts w:ascii="Arial" w:hAnsi="Arial" w:cs="Arial"/>
                <w:b/>
                <w:bCs/>
                <w:color w:val="000000"/>
              </w:rPr>
            </w:pPr>
            <w:r w:rsidRPr="00E030ED">
              <w:rPr>
                <w:rFonts w:ascii="Arial" w:hAnsi="Arial" w:cs="Arial"/>
                <w:b/>
                <w:bCs/>
                <w:color w:val="000000"/>
              </w:rPr>
              <w:t>2015-2016</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34335352" w14:textId="77777777" w:rsidR="00A620A3" w:rsidRPr="00E030ED" w:rsidRDefault="00A620A3" w:rsidP="00A620A3">
            <w:pPr>
              <w:jc w:val="center"/>
              <w:rPr>
                <w:rFonts w:ascii="Arial" w:hAnsi="Arial" w:cs="Arial"/>
                <w:b/>
                <w:bCs/>
                <w:color w:val="000000"/>
              </w:rPr>
            </w:pPr>
            <w:r w:rsidRPr="00E030ED">
              <w:rPr>
                <w:rFonts w:ascii="Arial" w:hAnsi="Arial" w:cs="Arial"/>
                <w:b/>
                <w:bCs/>
                <w:color w:val="000000"/>
              </w:rPr>
              <w:t>2016-2017</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30104024" w14:textId="77777777" w:rsidR="00A620A3" w:rsidRPr="00E030ED" w:rsidRDefault="00A620A3" w:rsidP="00A620A3">
            <w:pPr>
              <w:jc w:val="center"/>
              <w:rPr>
                <w:rFonts w:ascii="Arial" w:hAnsi="Arial" w:cs="Arial"/>
                <w:b/>
                <w:bCs/>
                <w:color w:val="000000"/>
              </w:rPr>
            </w:pPr>
            <w:r w:rsidRPr="00E030ED">
              <w:rPr>
                <w:rFonts w:ascii="Arial" w:hAnsi="Arial" w:cs="Arial"/>
                <w:b/>
                <w:bCs/>
                <w:color w:val="000000"/>
              </w:rPr>
              <w:t>2017-2018</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7A796643" w14:textId="77777777" w:rsidR="00A620A3" w:rsidRPr="00E030ED" w:rsidRDefault="00A620A3" w:rsidP="00A620A3">
            <w:pPr>
              <w:jc w:val="center"/>
              <w:rPr>
                <w:rFonts w:ascii="Arial" w:hAnsi="Arial" w:cs="Arial"/>
                <w:b/>
                <w:bCs/>
                <w:color w:val="000000"/>
              </w:rPr>
            </w:pPr>
            <w:r w:rsidRPr="00E030ED">
              <w:rPr>
                <w:rFonts w:ascii="Arial" w:hAnsi="Arial" w:cs="Arial"/>
                <w:b/>
                <w:bCs/>
                <w:color w:val="000000"/>
              </w:rPr>
              <w:t>2018-2019</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1E551998" w14:textId="77777777" w:rsidR="00A620A3" w:rsidRPr="00E030ED" w:rsidRDefault="00A620A3" w:rsidP="00A620A3">
            <w:pPr>
              <w:jc w:val="center"/>
              <w:rPr>
                <w:rFonts w:ascii="Arial" w:hAnsi="Arial" w:cs="Arial"/>
                <w:b/>
                <w:bCs/>
                <w:color w:val="000000"/>
              </w:rPr>
            </w:pPr>
            <w:r w:rsidRPr="00E030ED">
              <w:rPr>
                <w:rFonts w:ascii="Arial" w:hAnsi="Arial" w:cs="Arial"/>
                <w:b/>
                <w:bCs/>
                <w:color w:val="000000"/>
              </w:rPr>
              <w:t>2019-2020</w:t>
            </w:r>
          </w:p>
        </w:tc>
      </w:tr>
      <w:tr w:rsidR="00A620A3" w:rsidRPr="00E030ED" w14:paraId="4BBBB9EF" w14:textId="77777777" w:rsidTr="00950CA7">
        <w:trPr>
          <w:trHeight w:val="642"/>
          <w:jc w:val="center"/>
        </w:trPr>
        <w:tc>
          <w:tcPr>
            <w:tcW w:w="2937" w:type="dxa"/>
            <w:tcBorders>
              <w:top w:val="nil"/>
              <w:left w:val="single" w:sz="4" w:space="0" w:color="auto"/>
              <w:bottom w:val="single" w:sz="4" w:space="0" w:color="auto"/>
              <w:right w:val="single" w:sz="4" w:space="0" w:color="auto"/>
            </w:tcBorders>
            <w:shd w:val="clear" w:color="auto" w:fill="auto"/>
            <w:vAlign w:val="bottom"/>
            <w:hideMark/>
          </w:tcPr>
          <w:p w14:paraId="08551B5B" w14:textId="77777777" w:rsidR="00A620A3" w:rsidRPr="00E030ED" w:rsidRDefault="00A620A3" w:rsidP="00A620A3">
            <w:pPr>
              <w:rPr>
                <w:rFonts w:ascii="Arial" w:hAnsi="Arial" w:cs="Arial"/>
                <w:color w:val="000000"/>
              </w:rPr>
            </w:pPr>
            <w:r w:rsidRPr="00E030ED">
              <w:rPr>
                <w:rFonts w:ascii="Arial" w:hAnsi="Arial" w:cs="Arial"/>
                <w:color w:val="000000"/>
              </w:rPr>
              <w:t xml:space="preserve">Average Student semester credits earned </w:t>
            </w:r>
          </w:p>
        </w:tc>
        <w:tc>
          <w:tcPr>
            <w:tcW w:w="1392" w:type="dxa"/>
            <w:tcBorders>
              <w:top w:val="nil"/>
              <w:left w:val="nil"/>
              <w:bottom w:val="single" w:sz="4" w:space="0" w:color="auto"/>
              <w:right w:val="single" w:sz="4" w:space="0" w:color="auto"/>
            </w:tcBorders>
            <w:shd w:val="clear" w:color="auto" w:fill="FFC000"/>
            <w:noWrap/>
            <w:vAlign w:val="bottom"/>
            <w:hideMark/>
          </w:tcPr>
          <w:p w14:paraId="44071B0B" w14:textId="77777777" w:rsidR="00A620A3" w:rsidRPr="00E030ED" w:rsidRDefault="00A620A3" w:rsidP="00A620A3">
            <w:pPr>
              <w:jc w:val="center"/>
              <w:rPr>
                <w:rFonts w:ascii="Arial" w:hAnsi="Arial" w:cs="Arial"/>
                <w:color w:val="000000"/>
              </w:rPr>
            </w:pPr>
            <w:r w:rsidRPr="00E030ED">
              <w:rPr>
                <w:rFonts w:ascii="Arial" w:hAnsi="Arial" w:cs="Arial"/>
                <w:color w:val="000000"/>
              </w:rPr>
              <w:t>9.1</w:t>
            </w:r>
          </w:p>
        </w:tc>
        <w:tc>
          <w:tcPr>
            <w:tcW w:w="1393" w:type="dxa"/>
            <w:tcBorders>
              <w:top w:val="nil"/>
              <w:left w:val="nil"/>
              <w:bottom w:val="single" w:sz="4" w:space="0" w:color="auto"/>
              <w:right w:val="single" w:sz="4" w:space="0" w:color="auto"/>
            </w:tcBorders>
            <w:shd w:val="clear" w:color="auto" w:fill="FFC000"/>
            <w:noWrap/>
            <w:vAlign w:val="bottom"/>
            <w:hideMark/>
          </w:tcPr>
          <w:p w14:paraId="5FA55C8C" w14:textId="77777777" w:rsidR="00A620A3" w:rsidRPr="00E030ED" w:rsidRDefault="00A620A3" w:rsidP="00A620A3">
            <w:pPr>
              <w:jc w:val="center"/>
              <w:rPr>
                <w:rFonts w:ascii="Arial" w:hAnsi="Arial" w:cs="Arial"/>
                <w:color w:val="000000"/>
              </w:rPr>
            </w:pPr>
            <w:r w:rsidRPr="00E030ED">
              <w:rPr>
                <w:rFonts w:ascii="Arial" w:hAnsi="Arial" w:cs="Arial"/>
                <w:color w:val="000000"/>
              </w:rPr>
              <w:t>9.2</w:t>
            </w:r>
          </w:p>
        </w:tc>
        <w:tc>
          <w:tcPr>
            <w:tcW w:w="1395" w:type="dxa"/>
            <w:tcBorders>
              <w:top w:val="nil"/>
              <w:left w:val="nil"/>
              <w:bottom w:val="single" w:sz="4" w:space="0" w:color="auto"/>
              <w:right w:val="single" w:sz="4" w:space="0" w:color="auto"/>
            </w:tcBorders>
            <w:shd w:val="clear" w:color="auto" w:fill="FFC000"/>
            <w:noWrap/>
            <w:vAlign w:val="bottom"/>
            <w:hideMark/>
          </w:tcPr>
          <w:p w14:paraId="65DC41BF" w14:textId="77777777" w:rsidR="00A620A3" w:rsidRPr="00E030ED" w:rsidRDefault="00A620A3" w:rsidP="00A620A3">
            <w:pPr>
              <w:jc w:val="center"/>
              <w:rPr>
                <w:rFonts w:ascii="Arial" w:hAnsi="Arial" w:cs="Arial"/>
                <w:color w:val="000000"/>
              </w:rPr>
            </w:pPr>
            <w:r w:rsidRPr="00E030ED">
              <w:rPr>
                <w:rFonts w:ascii="Arial" w:hAnsi="Arial" w:cs="Arial"/>
                <w:color w:val="000000"/>
              </w:rPr>
              <w:t>9.1</w:t>
            </w:r>
          </w:p>
        </w:tc>
        <w:tc>
          <w:tcPr>
            <w:tcW w:w="1391" w:type="dxa"/>
            <w:tcBorders>
              <w:top w:val="nil"/>
              <w:left w:val="nil"/>
              <w:bottom w:val="single" w:sz="4" w:space="0" w:color="auto"/>
              <w:right w:val="single" w:sz="4" w:space="0" w:color="auto"/>
            </w:tcBorders>
            <w:shd w:val="clear" w:color="auto" w:fill="FFC000"/>
            <w:noWrap/>
            <w:vAlign w:val="bottom"/>
            <w:hideMark/>
          </w:tcPr>
          <w:p w14:paraId="4DD322E3" w14:textId="77777777" w:rsidR="00A620A3" w:rsidRPr="00E030ED" w:rsidRDefault="00A620A3" w:rsidP="00A620A3">
            <w:pPr>
              <w:jc w:val="center"/>
              <w:rPr>
                <w:rFonts w:ascii="Arial" w:hAnsi="Arial" w:cs="Arial"/>
                <w:color w:val="000000"/>
              </w:rPr>
            </w:pPr>
            <w:r w:rsidRPr="00E030ED">
              <w:rPr>
                <w:rFonts w:ascii="Arial" w:hAnsi="Arial" w:cs="Arial"/>
                <w:color w:val="000000"/>
              </w:rPr>
              <w:t>9.4</w:t>
            </w:r>
          </w:p>
        </w:tc>
        <w:tc>
          <w:tcPr>
            <w:tcW w:w="1392" w:type="dxa"/>
            <w:tcBorders>
              <w:top w:val="nil"/>
              <w:left w:val="nil"/>
              <w:bottom w:val="single" w:sz="4" w:space="0" w:color="auto"/>
              <w:right w:val="single" w:sz="4" w:space="0" w:color="auto"/>
            </w:tcBorders>
            <w:shd w:val="clear" w:color="auto" w:fill="FFC000"/>
            <w:noWrap/>
            <w:vAlign w:val="bottom"/>
            <w:hideMark/>
          </w:tcPr>
          <w:p w14:paraId="37EE4AE3" w14:textId="77777777" w:rsidR="00A620A3" w:rsidRPr="00E030ED" w:rsidRDefault="00A620A3" w:rsidP="00F24206">
            <w:pPr>
              <w:keepNext/>
              <w:jc w:val="center"/>
              <w:rPr>
                <w:rFonts w:ascii="Arial" w:hAnsi="Arial" w:cs="Arial"/>
                <w:color w:val="000000"/>
              </w:rPr>
            </w:pPr>
            <w:r w:rsidRPr="00E030ED">
              <w:rPr>
                <w:rFonts w:ascii="Arial" w:hAnsi="Arial" w:cs="Arial"/>
                <w:color w:val="000000"/>
              </w:rPr>
              <w:t>9.2</w:t>
            </w:r>
          </w:p>
        </w:tc>
      </w:tr>
    </w:tbl>
    <w:p w14:paraId="387851D2" w14:textId="03599323" w:rsidR="00A620A3" w:rsidRPr="00F24206" w:rsidRDefault="00F24206" w:rsidP="00F24206">
      <w:pPr>
        <w:pStyle w:val="Caption"/>
        <w:rPr>
          <w:rFonts w:ascii="Arial" w:hAnsi="Arial" w:cs="Arial"/>
          <w:i w:val="0"/>
          <w:sz w:val="22"/>
        </w:rPr>
      </w:pPr>
      <w:bookmarkStart w:id="32" w:name="_Toc60761131"/>
      <w:r w:rsidRPr="00F24206">
        <w:rPr>
          <w:rFonts w:ascii="Arial" w:hAnsi="Arial" w:cs="Arial"/>
          <w:i w:val="0"/>
          <w:sz w:val="22"/>
        </w:rPr>
        <w:t xml:space="preserve">Table </w:t>
      </w:r>
      <w:r w:rsidRPr="00F24206">
        <w:rPr>
          <w:rFonts w:ascii="Arial" w:hAnsi="Arial" w:cs="Arial"/>
          <w:i w:val="0"/>
          <w:sz w:val="22"/>
        </w:rPr>
        <w:fldChar w:fldCharType="begin"/>
      </w:r>
      <w:r w:rsidRPr="00F24206">
        <w:rPr>
          <w:rFonts w:ascii="Arial" w:hAnsi="Arial" w:cs="Arial"/>
          <w:i w:val="0"/>
          <w:sz w:val="22"/>
        </w:rPr>
        <w:instrText xml:space="preserve"> SEQ Table \* ARABIC </w:instrText>
      </w:r>
      <w:r w:rsidRPr="00F24206">
        <w:rPr>
          <w:rFonts w:ascii="Arial" w:hAnsi="Arial" w:cs="Arial"/>
          <w:i w:val="0"/>
          <w:sz w:val="22"/>
        </w:rPr>
        <w:fldChar w:fldCharType="separate"/>
      </w:r>
      <w:r w:rsidR="002D230E">
        <w:rPr>
          <w:rFonts w:ascii="Arial" w:hAnsi="Arial" w:cs="Arial"/>
          <w:i w:val="0"/>
          <w:noProof/>
          <w:sz w:val="22"/>
        </w:rPr>
        <w:t>4</w:t>
      </w:r>
      <w:r w:rsidRPr="00F24206">
        <w:rPr>
          <w:rFonts w:ascii="Arial" w:hAnsi="Arial" w:cs="Arial"/>
          <w:i w:val="0"/>
          <w:sz w:val="22"/>
        </w:rPr>
        <w:fldChar w:fldCharType="end"/>
      </w:r>
      <w:r w:rsidRPr="00F24206">
        <w:rPr>
          <w:rFonts w:ascii="Arial" w:hAnsi="Arial" w:cs="Arial"/>
          <w:i w:val="0"/>
          <w:sz w:val="22"/>
        </w:rPr>
        <w:t>: Average number of credits earned by COM-FSM students in Fall semester</w:t>
      </w:r>
      <w:r w:rsidR="005F2985">
        <w:rPr>
          <w:rFonts w:ascii="Arial" w:hAnsi="Arial" w:cs="Arial"/>
          <w:i w:val="0"/>
          <w:sz w:val="22"/>
        </w:rPr>
        <w:t>s</w:t>
      </w:r>
      <w:r w:rsidRPr="00F24206">
        <w:rPr>
          <w:rFonts w:ascii="Arial" w:hAnsi="Arial" w:cs="Arial"/>
          <w:i w:val="0"/>
          <w:sz w:val="22"/>
        </w:rPr>
        <w:t xml:space="preserve"> 2015-2020</w:t>
      </w:r>
      <w:bookmarkEnd w:id="32"/>
    </w:p>
    <w:p w14:paraId="7D2A3B2A" w14:textId="7AEE1CE2" w:rsidR="00D27D8D" w:rsidRPr="00E030ED" w:rsidRDefault="005F2985" w:rsidP="00A620A3">
      <w:pPr>
        <w:rPr>
          <w:rFonts w:ascii="Arial" w:hAnsi="Arial" w:cs="Arial"/>
        </w:rPr>
      </w:pPr>
      <w:r>
        <w:rPr>
          <w:rFonts w:ascii="Arial" w:hAnsi="Arial" w:cs="Arial"/>
        </w:rPr>
        <w:t xml:space="preserve">The data below shows differences by campus. Since 2015, the average number of credits earned by COM-FSM students </w:t>
      </w:r>
      <w:r w:rsidR="008E34CD">
        <w:rPr>
          <w:rFonts w:ascii="Arial" w:hAnsi="Arial" w:cs="Arial"/>
        </w:rPr>
        <w:t xml:space="preserve">at National campus </w:t>
      </w:r>
      <w:r>
        <w:rPr>
          <w:rFonts w:ascii="Arial" w:hAnsi="Arial" w:cs="Arial"/>
        </w:rPr>
        <w:t xml:space="preserve">in Fall semesters has been slowly declining, whereas at CTEC there has been a gradual increase. </w:t>
      </w:r>
    </w:p>
    <w:p w14:paraId="6AA4D89A" w14:textId="4B59C4D0" w:rsidR="00D27D8D" w:rsidRPr="00E030ED" w:rsidRDefault="00D27D8D" w:rsidP="00D27D8D">
      <w:pPr>
        <w:pStyle w:val="Caption"/>
        <w:keepNext/>
        <w:rPr>
          <w:rFonts w:ascii="Arial" w:hAnsi="Arial" w:cs="Arial"/>
        </w:rPr>
      </w:pPr>
    </w:p>
    <w:tbl>
      <w:tblPr>
        <w:tblW w:w="7800" w:type="dxa"/>
        <w:jc w:val="center"/>
        <w:tblLook w:val="04A0" w:firstRow="1" w:lastRow="0" w:firstColumn="1" w:lastColumn="0" w:noHBand="0" w:noVBand="1"/>
      </w:tblPr>
      <w:tblGrid>
        <w:gridCol w:w="1300"/>
        <w:gridCol w:w="1300"/>
        <w:gridCol w:w="1300"/>
        <w:gridCol w:w="1300"/>
        <w:gridCol w:w="1300"/>
        <w:gridCol w:w="1300"/>
      </w:tblGrid>
      <w:tr w:rsidR="00A620A3" w:rsidRPr="00E030ED" w14:paraId="74D41D28" w14:textId="77777777" w:rsidTr="005F2985">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C8837" w14:textId="77777777" w:rsidR="00A620A3" w:rsidRPr="00E030ED" w:rsidRDefault="00A620A3" w:rsidP="00A620A3">
            <w:pPr>
              <w:rPr>
                <w:rFonts w:ascii="Arial" w:hAnsi="Arial" w:cs="Arial"/>
                <w:color w:val="000000"/>
                <w:sz w:val="22"/>
                <w:szCs w:val="22"/>
              </w:rPr>
            </w:pPr>
            <w:bookmarkStart w:id="33" w:name="OLE_LINK4"/>
            <w:r w:rsidRPr="00E030ED">
              <w:rPr>
                <w:rFonts w:ascii="Arial" w:hAnsi="Arial" w:cs="Arial"/>
                <w:color w:val="000000"/>
                <w:sz w:val="22"/>
                <w:szCs w:val="22"/>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D427421" w14:textId="77777777" w:rsidR="00A620A3" w:rsidRPr="00E030ED" w:rsidRDefault="00A620A3" w:rsidP="00A620A3">
            <w:pPr>
              <w:jc w:val="center"/>
              <w:rPr>
                <w:rFonts w:ascii="Arial" w:hAnsi="Arial" w:cs="Arial"/>
                <w:b/>
                <w:bCs/>
                <w:color w:val="000000"/>
                <w:sz w:val="22"/>
                <w:szCs w:val="22"/>
              </w:rPr>
            </w:pPr>
            <w:r w:rsidRPr="00E030ED">
              <w:rPr>
                <w:rFonts w:ascii="Arial" w:hAnsi="Arial" w:cs="Arial"/>
                <w:b/>
                <w:bCs/>
                <w:color w:val="000000"/>
                <w:sz w:val="22"/>
                <w:szCs w:val="22"/>
              </w:rPr>
              <w:t>Chuuk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96E0123" w14:textId="77777777" w:rsidR="00A620A3" w:rsidRPr="00E030ED" w:rsidRDefault="00A620A3" w:rsidP="00A620A3">
            <w:pPr>
              <w:jc w:val="center"/>
              <w:rPr>
                <w:rFonts w:ascii="Arial" w:hAnsi="Arial" w:cs="Arial"/>
                <w:b/>
                <w:bCs/>
                <w:color w:val="000000"/>
                <w:sz w:val="22"/>
                <w:szCs w:val="22"/>
              </w:rPr>
            </w:pPr>
            <w:r w:rsidRPr="00E030ED">
              <w:rPr>
                <w:rFonts w:ascii="Arial" w:hAnsi="Arial" w:cs="Arial"/>
                <w:b/>
                <w:bCs/>
                <w:color w:val="000000"/>
                <w:sz w:val="22"/>
                <w:szCs w:val="22"/>
              </w:rPr>
              <w:t>CTEC</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2E6BF6" w14:textId="77777777" w:rsidR="00A620A3" w:rsidRPr="00E030ED" w:rsidRDefault="00A620A3" w:rsidP="00A620A3">
            <w:pPr>
              <w:jc w:val="center"/>
              <w:rPr>
                <w:rFonts w:ascii="Arial" w:hAnsi="Arial" w:cs="Arial"/>
                <w:b/>
                <w:bCs/>
                <w:color w:val="000000"/>
                <w:sz w:val="22"/>
                <w:szCs w:val="22"/>
              </w:rPr>
            </w:pPr>
            <w:r w:rsidRPr="00E030ED">
              <w:rPr>
                <w:rFonts w:ascii="Arial" w:hAnsi="Arial" w:cs="Arial"/>
                <w:b/>
                <w:bCs/>
                <w:color w:val="000000"/>
                <w:sz w:val="22"/>
                <w:szCs w:val="22"/>
              </w:rPr>
              <w:t>Kosrae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F0AAD0" w14:textId="77777777" w:rsidR="00A620A3" w:rsidRPr="00E030ED" w:rsidRDefault="00A620A3" w:rsidP="00A620A3">
            <w:pPr>
              <w:jc w:val="center"/>
              <w:rPr>
                <w:rFonts w:ascii="Arial" w:hAnsi="Arial" w:cs="Arial"/>
                <w:b/>
                <w:bCs/>
                <w:color w:val="000000"/>
                <w:sz w:val="22"/>
                <w:szCs w:val="22"/>
              </w:rPr>
            </w:pPr>
            <w:r w:rsidRPr="00E030ED">
              <w:rPr>
                <w:rFonts w:ascii="Arial" w:hAnsi="Arial" w:cs="Arial"/>
                <w:b/>
                <w:bCs/>
                <w:color w:val="000000"/>
                <w:sz w:val="22"/>
                <w:szCs w:val="22"/>
              </w:rPr>
              <w:t>National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AD5BD82" w14:textId="77777777" w:rsidR="00A620A3" w:rsidRPr="00E030ED" w:rsidRDefault="00A620A3" w:rsidP="00A620A3">
            <w:pPr>
              <w:jc w:val="center"/>
              <w:rPr>
                <w:rFonts w:ascii="Arial" w:hAnsi="Arial" w:cs="Arial"/>
                <w:b/>
                <w:bCs/>
                <w:color w:val="000000"/>
                <w:sz w:val="22"/>
                <w:szCs w:val="22"/>
              </w:rPr>
            </w:pPr>
            <w:r w:rsidRPr="00E030ED">
              <w:rPr>
                <w:rFonts w:ascii="Arial" w:hAnsi="Arial" w:cs="Arial"/>
                <w:b/>
                <w:bCs/>
                <w:color w:val="000000"/>
                <w:sz w:val="22"/>
                <w:szCs w:val="22"/>
              </w:rPr>
              <w:t>Yap</w:t>
            </w:r>
          </w:p>
        </w:tc>
      </w:tr>
      <w:tr w:rsidR="00A620A3" w:rsidRPr="00E030ED" w14:paraId="09345A1B" w14:textId="77777777" w:rsidTr="005F2985">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6F8E55" w14:textId="77777777" w:rsidR="00A620A3" w:rsidRPr="00E030ED" w:rsidRDefault="00A620A3" w:rsidP="00A620A3">
            <w:pPr>
              <w:jc w:val="right"/>
              <w:rPr>
                <w:rFonts w:ascii="Arial" w:hAnsi="Arial" w:cs="Arial"/>
                <w:b/>
                <w:bCs/>
                <w:color w:val="000000"/>
                <w:sz w:val="22"/>
                <w:szCs w:val="22"/>
              </w:rPr>
            </w:pPr>
            <w:r w:rsidRPr="00E030ED">
              <w:rPr>
                <w:rFonts w:ascii="Arial" w:hAnsi="Arial" w:cs="Arial"/>
                <w:b/>
                <w:bCs/>
                <w:color w:val="000000"/>
                <w:sz w:val="22"/>
                <w:szCs w:val="22"/>
              </w:rPr>
              <w:t>2015</w:t>
            </w:r>
          </w:p>
        </w:tc>
        <w:tc>
          <w:tcPr>
            <w:tcW w:w="1300" w:type="dxa"/>
            <w:tcBorders>
              <w:top w:val="nil"/>
              <w:left w:val="nil"/>
              <w:bottom w:val="single" w:sz="4" w:space="0" w:color="auto"/>
              <w:right w:val="single" w:sz="4" w:space="0" w:color="auto"/>
            </w:tcBorders>
            <w:shd w:val="clear" w:color="auto" w:fill="auto"/>
            <w:noWrap/>
            <w:vAlign w:val="center"/>
            <w:hideMark/>
          </w:tcPr>
          <w:p w14:paraId="3AB3FDAA"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8.6</w:t>
            </w:r>
          </w:p>
        </w:tc>
        <w:tc>
          <w:tcPr>
            <w:tcW w:w="1300" w:type="dxa"/>
            <w:tcBorders>
              <w:top w:val="nil"/>
              <w:left w:val="nil"/>
              <w:bottom w:val="single" w:sz="4" w:space="0" w:color="auto"/>
              <w:right w:val="single" w:sz="4" w:space="0" w:color="auto"/>
            </w:tcBorders>
            <w:shd w:val="clear" w:color="auto" w:fill="auto"/>
            <w:noWrap/>
            <w:vAlign w:val="center"/>
            <w:hideMark/>
          </w:tcPr>
          <w:p w14:paraId="261731BC"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8.0</w:t>
            </w:r>
          </w:p>
        </w:tc>
        <w:tc>
          <w:tcPr>
            <w:tcW w:w="1300" w:type="dxa"/>
            <w:tcBorders>
              <w:top w:val="nil"/>
              <w:left w:val="nil"/>
              <w:bottom w:val="single" w:sz="4" w:space="0" w:color="auto"/>
              <w:right w:val="single" w:sz="4" w:space="0" w:color="auto"/>
            </w:tcBorders>
            <w:shd w:val="clear" w:color="auto" w:fill="auto"/>
            <w:noWrap/>
            <w:vAlign w:val="center"/>
            <w:hideMark/>
          </w:tcPr>
          <w:p w14:paraId="62DBBE01"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6.4</w:t>
            </w:r>
          </w:p>
        </w:tc>
        <w:tc>
          <w:tcPr>
            <w:tcW w:w="1300" w:type="dxa"/>
            <w:tcBorders>
              <w:top w:val="nil"/>
              <w:left w:val="nil"/>
              <w:bottom w:val="single" w:sz="4" w:space="0" w:color="auto"/>
              <w:right w:val="single" w:sz="4" w:space="0" w:color="auto"/>
            </w:tcBorders>
            <w:shd w:val="clear" w:color="auto" w:fill="auto"/>
            <w:noWrap/>
            <w:vAlign w:val="center"/>
            <w:hideMark/>
          </w:tcPr>
          <w:p w14:paraId="23151BDC"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10.2</w:t>
            </w:r>
          </w:p>
        </w:tc>
        <w:tc>
          <w:tcPr>
            <w:tcW w:w="1300" w:type="dxa"/>
            <w:tcBorders>
              <w:top w:val="nil"/>
              <w:left w:val="nil"/>
              <w:bottom w:val="single" w:sz="4" w:space="0" w:color="auto"/>
              <w:right w:val="single" w:sz="4" w:space="0" w:color="auto"/>
            </w:tcBorders>
            <w:shd w:val="clear" w:color="auto" w:fill="auto"/>
            <w:noWrap/>
            <w:vAlign w:val="center"/>
            <w:hideMark/>
          </w:tcPr>
          <w:p w14:paraId="7BDA852F"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9.2</w:t>
            </w:r>
          </w:p>
        </w:tc>
      </w:tr>
      <w:tr w:rsidR="00A620A3" w:rsidRPr="00E030ED" w14:paraId="3EE4E20C" w14:textId="77777777" w:rsidTr="005F2985">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71855E" w14:textId="77777777" w:rsidR="00A620A3" w:rsidRPr="00E030ED" w:rsidRDefault="00A620A3" w:rsidP="00A620A3">
            <w:pPr>
              <w:jc w:val="right"/>
              <w:rPr>
                <w:rFonts w:ascii="Arial" w:hAnsi="Arial" w:cs="Arial"/>
                <w:b/>
                <w:bCs/>
                <w:color w:val="000000"/>
                <w:sz w:val="22"/>
                <w:szCs w:val="22"/>
              </w:rPr>
            </w:pPr>
            <w:r w:rsidRPr="00E030ED">
              <w:rPr>
                <w:rFonts w:ascii="Arial" w:hAnsi="Arial" w:cs="Arial"/>
                <w:b/>
                <w:bCs/>
                <w:color w:val="000000"/>
                <w:sz w:val="22"/>
                <w:szCs w:val="22"/>
              </w:rPr>
              <w:t>2016</w:t>
            </w:r>
          </w:p>
        </w:tc>
        <w:tc>
          <w:tcPr>
            <w:tcW w:w="1300" w:type="dxa"/>
            <w:tcBorders>
              <w:top w:val="nil"/>
              <w:left w:val="nil"/>
              <w:bottom w:val="single" w:sz="4" w:space="0" w:color="auto"/>
              <w:right w:val="single" w:sz="4" w:space="0" w:color="auto"/>
            </w:tcBorders>
            <w:shd w:val="clear" w:color="auto" w:fill="auto"/>
            <w:noWrap/>
            <w:vAlign w:val="center"/>
            <w:hideMark/>
          </w:tcPr>
          <w:p w14:paraId="76162C87"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9.1</w:t>
            </w:r>
          </w:p>
        </w:tc>
        <w:tc>
          <w:tcPr>
            <w:tcW w:w="1300" w:type="dxa"/>
            <w:tcBorders>
              <w:top w:val="nil"/>
              <w:left w:val="nil"/>
              <w:bottom w:val="single" w:sz="4" w:space="0" w:color="auto"/>
              <w:right w:val="single" w:sz="4" w:space="0" w:color="auto"/>
            </w:tcBorders>
            <w:shd w:val="clear" w:color="auto" w:fill="auto"/>
            <w:noWrap/>
            <w:vAlign w:val="center"/>
            <w:hideMark/>
          </w:tcPr>
          <w:p w14:paraId="4BB73EE3"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8.1</w:t>
            </w:r>
          </w:p>
        </w:tc>
        <w:tc>
          <w:tcPr>
            <w:tcW w:w="1300" w:type="dxa"/>
            <w:tcBorders>
              <w:top w:val="nil"/>
              <w:left w:val="nil"/>
              <w:bottom w:val="single" w:sz="4" w:space="0" w:color="auto"/>
              <w:right w:val="single" w:sz="4" w:space="0" w:color="auto"/>
            </w:tcBorders>
            <w:shd w:val="clear" w:color="auto" w:fill="auto"/>
            <w:noWrap/>
            <w:vAlign w:val="center"/>
            <w:hideMark/>
          </w:tcPr>
          <w:p w14:paraId="4FF47071"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7.0</w:t>
            </w:r>
          </w:p>
        </w:tc>
        <w:tc>
          <w:tcPr>
            <w:tcW w:w="1300" w:type="dxa"/>
            <w:tcBorders>
              <w:top w:val="nil"/>
              <w:left w:val="nil"/>
              <w:bottom w:val="single" w:sz="4" w:space="0" w:color="auto"/>
              <w:right w:val="single" w:sz="4" w:space="0" w:color="auto"/>
            </w:tcBorders>
            <w:shd w:val="clear" w:color="auto" w:fill="auto"/>
            <w:noWrap/>
            <w:vAlign w:val="center"/>
            <w:hideMark/>
          </w:tcPr>
          <w:p w14:paraId="6F8A810E"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10.4</w:t>
            </w:r>
          </w:p>
        </w:tc>
        <w:tc>
          <w:tcPr>
            <w:tcW w:w="1300" w:type="dxa"/>
            <w:tcBorders>
              <w:top w:val="nil"/>
              <w:left w:val="nil"/>
              <w:bottom w:val="single" w:sz="4" w:space="0" w:color="auto"/>
              <w:right w:val="single" w:sz="4" w:space="0" w:color="auto"/>
            </w:tcBorders>
            <w:shd w:val="clear" w:color="auto" w:fill="auto"/>
            <w:noWrap/>
            <w:vAlign w:val="center"/>
            <w:hideMark/>
          </w:tcPr>
          <w:p w14:paraId="2F85E668"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8.9</w:t>
            </w:r>
          </w:p>
        </w:tc>
      </w:tr>
      <w:tr w:rsidR="00A620A3" w:rsidRPr="00E030ED" w14:paraId="13982FFD" w14:textId="77777777" w:rsidTr="005F2985">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C0BE06" w14:textId="77777777" w:rsidR="00A620A3" w:rsidRPr="00E030ED" w:rsidRDefault="00A620A3" w:rsidP="00A620A3">
            <w:pPr>
              <w:jc w:val="right"/>
              <w:rPr>
                <w:rFonts w:ascii="Arial" w:hAnsi="Arial" w:cs="Arial"/>
                <w:b/>
                <w:bCs/>
                <w:color w:val="000000"/>
                <w:sz w:val="22"/>
                <w:szCs w:val="22"/>
              </w:rPr>
            </w:pPr>
            <w:r w:rsidRPr="00E030ED">
              <w:rPr>
                <w:rFonts w:ascii="Arial" w:hAnsi="Arial" w:cs="Arial"/>
                <w:b/>
                <w:bCs/>
                <w:color w:val="000000"/>
                <w:sz w:val="22"/>
                <w:szCs w:val="22"/>
              </w:rPr>
              <w:t>2017</w:t>
            </w:r>
          </w:p>
        </w:tc>
        <w:tc>
          <w:tcPr>
            <w:tcW w:w="1300" w:type="dxa"/>
            <w:tcBorders>
              <w:top w:val="nil"/>
              <w:left w:val="nil"/>
              <w:bottom w:val="single" w:sz="4" w:space="0" w:color="auto"/>
              <w:right w:val="single" w:sz="4" w:space="0" w:color="auto"/>
            </w:tcBorders>
            <w:shd w:val="clear" w:color="auto" w:fill="auto"/>
            <w:noWrap/>
            <w:vAlign w:val="center"/>
            <w:hideMark/>
          </w:tcPr>
          <w:p w14:paraId="1646D9F4"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9.5</w:t>
            </w:r>
          </w:p>
        </w:tc>
        <w:tc>
          <w:tcPr>
            <w:tcW w:w="1300" w:type="dxa"/>
            <w:tcBorders>
              <w:top w:val="nil"/>
              <w:left w:val="nil"/>
              <w:bottom w:val="single" w:sz="4" w:space="0" w:color="auto"/>
              <w:right w:val="single" w:sz="4" w:space="0" w:color="auto"/>
            </w:tcBorders>
            <w:shd w:val="clear" w:color="auto" w:fill="auto"/>
            <w:noWrap/>
            <w:vAlign w:val="center"/>
            <w:hideMark/>
          </w:tcPr>
          <w:p w14:paraId="37241D2A"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8.1</w:t>
            </w:r>
          </w:p>
        </w:tc>
        <w:tc>
          <w:tcPr>
            <w:tcW w:w="1300" w:type="dxa"/>
            <w:tcBorders>
              <w:top w:val="nil"/>
              <w:left w:val="nil"/>
              <w:bottom w:val="single" w:sz="4" w:space="0" w:color="auto"/>
              <w:right w:val="single" w:sz="4" w:space="0" w:color="auto"/>
            </w:tcBorders>
            <w:shd w:val="clear" w:color="auto" w:fill="auto"/>
            <w:noWrap/>
            <w:vAlign w:val="center"/>
            <w:hideMark/>
          </w:tcPr>
          <w:p w14:paraId="7F7F9E95"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7.2</w:t>
            </w:r>
          </w:p>
        </w:tc>
        <w:tc>
          <w:tcPr>
            <w:tcW w:w="1300" w:type="dxa"/>
            <w:tcBorders>
              <w:top w:val="nil"/>
              <w:left w:val="nil"/>
              <w:bottom w:val="single" w:sz="4" w:space="0" w:color="auto"/>
              <w:right w:val="single" w:sz="4" w:space="0" w:color="auto"/>
            </w:tcBorders>
            <w:shd w:val="clear" w:color="auto" w:fill="auto"/>
            <w:noWrap/>
            <w:vAlign w:val="center"/>
            <w:hideMark/>
          </w:tcPr>
          <w:p w14:paraId="5DF3C186"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9.6</w:t>
            </w:r>
          </w:p>
        </w:tc>
        <w:tc>
          <w:tcPr>
            <w:tcW w:w="1300" w:type="dxa"/>
            <w:tcBorders>
              <w:top w:val="nil"/>
              <w:left w:val="nil"/>
              <w:bottom w:val="single" w:sz="4" w:space="0" w:color="auto"/>
              <w:right w:val="single" w:sz="4" w:space="0" w:color="auto"/>
            </w:tcBorders>
            <w:shd w:val="clear" w:color="auto" w:fill="auto"/>
            <w:noWrap/>
            <w:vAlign w:val="center"/>
            <w:hideMark/>
          </w:tcPr>
          <w:p w14:paraId="6B541435"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10.6</w:t>
            </w:r>
          </w:p>
        </w:tc>
      </w:tr>
      <w:tr w:rsidR="00A620A3" w:rsidRPr="00E030ED" w14:paraId="741CDBEC" w14:textId="77777777" w:rsidTr="005F2985">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75C4C4" w14:textId="77777777" w:rsidR="00A620A3" w:rsidRPr="00E030ED" w:rsidRDefault="00A620A3" w:rsidP="00A620A3">
            <w:pPr>
              <w:jc w:val="right"/>
              <w:rPr>
                <w:rFonts w:ascii="Arial" w:hAnsi="Arial" w:cs="Arial"/>
                <w:b/>
                <w:bCs/>
                <w:color w:val="000000"/>
                <w:sz w:val="22"/>
                <w:szCs w:val="22"/>
              </w:rPr>
            </w:pPr>
            <w:r w:rsidRPr="00E030ED">
              <w:rPr>
                <w:rFonts w:ascii="Arial" w:hAnsi="Arial" w:cs="Arial"/>
                <w:b/>
                <w:bCs/>
                <w:color w:val="000000"/>
                <w:sz w:val="22"/>
                <w:szCs w:val="22"/>
              </w:rPr>
              <w:t>2018</w:t>
            </w:r>
          </w:p>
        </w:tc>
        <w:tc>
          <w:tcPr>
            <w:tcW w:w="1300" w:type="dxa"/>
            <w:tcBorders>
              <w:top w:val="nil"/>
              <w:left w:val="nil"/>
              <w:bottom w:val="single" w:sz="4" w:space="0" w:color="auto"/>
              <w:right w:val="single" w:sz="4" w:space="0" w:color="auto"/>
            </w:tcBorders>
            <w:shd w:val="clear" w:color="auto" w:fill="auto"/>
            <w:noWrap/>
            <w:vAlign w:val="center"/>
            <w:hideMark/>
          </w:tcPr>
          <w:p w14:paraId="510A7476"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10.1</w:t>
            </w:r>
          </w:p>
        </w:tc>
        <w:tc>
          <w:tcPr>
            <w:tcW w:w="1300" w:type="dxa"/>
            <w:tcBorders>
              <w:top w:val="nil"/>
              <w:left w:val="nil"/>
              <w:bottom w:val="single" w:sz="4" w:space="0" w:color="auto"/>
              <w:right w:val="single" w:sz="4" w:space="0" w:color="auto"/>
            </w:tcBorders>
            <w:shd w:val="clear" w:color="auto" w:fill="auto"/>
            <w:noWrap/>
            <w:vAlign w:val="center"/>
            <w:hideMark/>
          </w:tcPr>
          <w:p w14:paraId="1922A3DE"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8.3</w:t>
            </w:r>
          </w:p>
        </w:tc>
        <w:tc>
          <w:tcPr>
            <w:tcW w:w="1300" w:type="dxa"/>
            <w:tcBorders>
              <w:top w:val="nil"/>
              <w:left w:val="nil"/>
              <w:bottom w:val="single" w:sz="4" w:space="0" w:color="auto"/>
              <w:right w:val="single" w:sz="4" w:space="0" w:color="auto"/>
            </w:tcBorders>
            <w:shd w:val="clear" w:color="auto" w:fill="auto"/>
            <w:noWrap/>
            <w:vAlign w:val="center"/>
            <w:hideMark/>
          </w:tcPr>
          <w:p w14:paraId="60F53CAF"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8.8</w:t>
            </w:r>
          </w:p>
        </w:tc>
        <w:tc>
          <w:tcPr>
            <w:tcW w:w="1300" w:type="dxa"/>
            <w:tcBorders>
              <w:top w:val="nil"/>
              <w:left w:val="nil"/>
              <w:bottom w:val="single" w:sz="4" w:space="0" w:color="auto"/>
              <w:right w:val="single" w:sz="4" w:space="0" w:color="auto"/>
            </w:tcBorders>
            <w:shd w:val="clear" w:color="auto" w:fill="auto"/>
            <w:noWrap/>
            <w:vAlign w:val="center"/>
            <w:hideMark/>
          </w:tcPr>
          <w:p w14:paraId="3B25F8E4"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9.9</w:t>
            </w:r>
          </w:p>
        </w:tc>
        <w:tc>
          <w:tcPr>
            <w:tcW w:w="1300" w:type="dxa"/>
            <w:tcBorders>
              <w:top w:val="nil"/>
              <w:left w:val="nil"/>
              <w:bottom w:val="single" w:sz="4" w:space="0" w:color="auto"/>
              <w:right w:val="single" w:sz="4" w:space="0" w:color="auto"/>
            </w:tcBorders>
            <w:shd w:val="clear" w:color="auto" w:fill="auto"/>
            <w:noWrap/>
            <w:vAlign w:val="center"/>
            <w:hideMark/>
          </w:tcPr>
          <w:p w14:paraId="3ACA0B36"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9.4</w:t>
            </w:r>
          </w:p>
        </w:tc>
      </w:tr>
      <w:tr w:rsidR="00A620A3" w:rsidRPr="00E030ED" w14:paraId="6F3CED12" w14:textId="77777777" w:rsidTr="005F2985">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2DED9D" w14:textId="77777777" w:rsidR="00A620A3" w:rsidRPr="00E030ED" w:rsidRDefault="00A620A3" w:rsidP="00A620A3">
            <w:pPr>
              <w:jc w:val="right"/>
              <w:rPr>
                <w:rFonts w:ascii="Arial" w:hAnsi="Arial" w:cs="Arial"/>
                <w:b/>
                <w:bCs/>
                <w:color w:val="000000"/>
                <w:sz w:val="22"/>
                <w:szCs w:val="22"/>
              </w:rPr>
            </w:pPr>
            <w:r w:rsidRPr="00E030ED">
              <w:rPr>
                <w:rFonts w:ascii="Arial" w:hAnsi="Arial" w:cs="Arial"/>
                <w:b/>
                <w:bCs/>
                <w:color w:val="000000"/>
                <w:sz w:val="22"/>
                <w:szCs w:val="22"/>
              </w:rPr>
              <w:t>2019</w:t>
            </w:r>
          </w:p>
        </w:tc>
        <w:tc>
          <w:tcPr>
            <w:tcW w:w="1300" w:type="dxa"/>
            <w:tcBorders>
              <w:top w:val="nil"/>
              <w:left w:val="nil"/>
              <w:bottom w:val="single" w:sz="4" w:space="0" w:color="auto"/>
              <w:right w:val="single" w:sz="4" w:space="0" w:color="auto"/>
            </w:tcBorders>
            <w:shd w:val="clear" w:color="auto" w:fill="auto"/>
            <w:noWrap/>
            <w:vAlign w:val="center"/>
            <w:hideMark/>
          </w:tcPr>
          <w:p w14:paraId="070163B3"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9.4</w:t>
            </w:r>
          </w:p>
        </w:tc>
        <w:tc>
          <w:tcPr>
            <w:tcW w:w="1300" w:type="dxa"/>
            <w:tcBorders>
              <w:top w:val="nil"/>
              <w:left w:val="nil"/>
              <w:bottom w:val="single" w:sz="4" w:space="0" w:color="auto"/>
              <w:right w:val="single" w:sz="4" w:space="0" w:color="auto"/>
            </w:tcBorders>
            <w:shd w:val="clear" w:color="auto" w:fill="auto"/>
            <w:noWrap/>
            <w:vAlign w:val="center"/>
            <w:hideMark/>
          </w:tcPr>
          <w:p w14:paraId="5B5A7E53"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8.4</w:t>
            </w:r>
          </w:p>
        </w:tc>
        <w:tc>
          <w:tcPr>
            <w:tcW w:w="1300" w:type="dxa"/>
            <w:tcBorders>
              <w:top w:val="nil"/>
              <w:left w:val="nil"/>
              <w:bottom w:val="single" w:sz="4" w:space="0" w:color="auto"/>
              <w:right w:val="single" w:sz="4" w:space="0" w:color="auto"/>
            </w:tcBorders>
            <w:shd w:val="clear" w:color="auto" w:fill="auto"/>
            <w:noWrap/>
            <w:vAlign w:val="center"/>
            <w:hideMark/>
          </w:tcPr>
          <w:p w14:paraId="39AD2E1D"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7.3</w:t>
            </w:r>
          </w:p>
        </w:tc>
        <w:tc>
          <w:tcPr>
            <w:tcW w:w="1300" w:type="dxa"/>
            <w:tcBorders>
              <w:top w:val="nil"/>
              <w:left w:val="nil"/>
              <w:bottom w:val="single" w:sz="4" w:space="0" w:color="auto"/>
              <w:right w:val="single" w:sz="4" w:space="0" w:color="auto"/>
            </w:tcBorders>
            <w:shd w:val="clear" w:color="auto" w:fill="auto"/>
            <w:noWrap/>
            <w:vAlign w:val="center"/>
            <w:hideMark/>
          </w:tcPr>
          <w:p w14:paraId="43CEE0F5" w14:textId="77777777" w:rsidR="00A620A3" w:rsidRPr="00E030ED" w:rsidRDefault="00A620A3" w:rsidP="00A620A3">
            <w:pPr>
              <w:jc w:val="center"/>
              <w:rPr>
                <w:rFonts w:ascii="Arial" w:hAnsi="Arial" w:cs="Arial"/>
                <w:color w:val="000000"/>
                <w:sz w:val="22"/>
                <w:szCs w:val="22"/>
              </w:rPr>
            </w:pPr>
            <w:r w:rsidRPr="00E030ED">
              <w:rPr>
                <w:rFonts w:ascii="Arial" w:hAnsi="Arial" w:cs="Arial"/>
                <w:color w:val="000000"/>
                <w:sz w:val="22"/>
                <w:szCs w:val="22"/>
              </w:rPr>
              <w:t>9.7</w:t>
            </w:r>
          </w:p>
        </w:tc>
        <w:tc>
          <w:tcPr>
            <w:tcW w:w="1300" w:type="dxa"/>
            <w:tcBorders>
              <w:top w:val="nil"/>
              <w:left w:val="nil"/>
              <w:bottom w:val="single" w:sz="4" w:space="0" w:color="auto"/>
              <w:right w:val="single" w:sz="4" w:space="0" w:color="auto"/>
            </w:tcBorders>
            <w:shd w:val="clear" w:color="auto" w:fill="auto"/>
            <w:noWrap/>
            <w:vAlign w:val="center"/>
            <w:hideMark/>
          </w:tcPr>
          <w:p w14:paraId="7298E959" w14:textId="77777777" w:rsidR="00A620A3" w:rsidRPr="00E030ED" w:rsidRDefault="00A620A3" w:rsidP="005F2985">
            <w:pPr>
              <w:keepNext/>
              <w:jc w:val="center"/>
              <w:rPr>
                <w:rFonts w:ascii="Arial" w:hAnsi="Arial" w:cs="Arial"/>
                <w:color w:val="000000"/>
                <w:sz w:val="22"/>
                <w:szCs w:val="22"/>
              </w:rPr>
            </w:pPr>
            <w:r w:rsidRPr="00E030ED">
              <w:rPr>
                <w:rFonts w:ascii="Arial" w:hAnsi="Arial" w:cs="Arial"/>
                <w:color w:val="000000"/>
                <w:sz w:val="22"/>
                <w:szCs w:val="22"/>
              </w:rPr>
              <w:t>9.9</w:t>
            </w:r>
          </w:p>
        </w:tc>
      </w:tr>
    </w:tbl>
    <w:p w14:paraId="11593AFD" w14:textId="3587BE47" w:rsidR="00D12AB8" w:rsidRPr="005F2985" w:rsidRDefault="005F2985" w:rsidP="005F2985">
      <w:pPr>
        <w:pStyle w:val="Caption"/>
        <w:rPr>
          <w:rFonts w:ascii="Arial" w:hAnsi="Arial" w:cs="Arial"/>
          <w:i w:val="0"/>
          <w:sz w:val="22"/>
        </w:rPr>
      </w:pPr>
      <w:bookmarkStart w:id="34" w:name="_Toc60761132"/>
      <w:bookmarkEnd w:id="33"/>
      <w:r w:rsidRPr="005F2985">
        <w:rPr>
          <w:rFonts w:ascii="Arial" w:hAnsi="Arial" w:cs="Arial"/>
          <w:i w:val="0"/>
          <w:sz w:val="22"/>
        </w:rPr>
        <w:t xml:space="preserve">Table </w:t>
      </w:r>
      <w:r w:rsidRPr="005F2985">
        <w:rPr>
          <w:rFonts w:ascii="Arial" w:hAnsi="Arial" w:cs="Arial"/>
          <w:i w:val="0"/>
          <w:sz w:val="22"/>
        </w:rPr>
        <w:fldChar w:fldCharType="begin"/>
      </w:r>
      <w:r w:rsidRPr="005F2985">
        <w:rPr>
          <w:rFonts w:ascii="Arial" w:hAnsi="Arial" w:cs="Arial"/>
          <w:i w:val="0"/>
          <w:sz w:val="22"/>
        </w:rPr>
        <w:instrText xml:space="preserve"> SEQ Table \* ARABIC </w:instrText>
      </w:r>
      <w:r w:rsidRPr="005F2985">
        <w:rPr>
          <w:rFonts w:ascii="Arial" w:hAnsi="Arial" w:cs="Arial"/>
          <w:i w:val="0"/>
          <w:sz w:val="22"/>
        </w:rPr>
        <w:fldChar w:fldCharType="separate"/>
      </w:r>
      <w:r w:rsidR="002D230E">
        <w:rPr>
          <w:rFonts w:ascii="Arial" w:hAnsi="Arial" w:cs="Arial"/>
          <w:i w:val="0"/>
          <w:noProof/>
          <w:sz w:val="22"/>
        </w:rPr>
        <w:t>5</w:t>
      </w:r>
      <w:r w:rsidRPr="005F2985">
        <w:rPr>
          <w:rFonts w:ascii="Arial" w:hAnsi="Arial" w:cs="Arial"/>
          <w:i w:val="0"/>
          <w:sz w:val="22"/>
        </w:rPr>
        <w:fldChar w:fldCharType="end"/>
      </w:r>
      <w:r w:rsidRPr="005F2985">
        <w:rPr>
          <w:rFonts w:ascii="Arial" w:hAnsi="Arial" w:cs="Arial"/>
          <w:i w:val="0"/>
          <w:sz w:val="22"/>
        </w:rPr>
        <w:t>: Average number of credits earned by COM-FSM students in Fall semester 2015-2020, by Campus</w:t>
      </w:r>
      <w:bookmarkEnd w:id="34"/>
    </w:p>
    <w:p w14:paraId="0D9166DF" w14:textId="583E0DAE" w:rsidR="00D27D8D" w:rsidRPr="00E030ED" w:rsidRDefault="00D27D8D" w:rsidP="00D27D8D">
      <w:pPr>
        <w:pStyle w:val="Caption"/>
        <w:keepNext/>
        <w:rPr>
          <w:rFonts w:ascii="Arial" w:hAnsi="Arial" w:cs="Arial"/>
        </w:rPr>
      </w:pPr>
    </w:p>
    <w:p w14:paraId="543DBF1C" w14:textId="77777777" w:rsidR="00D27D8D" w:rsidRPr="00E030ED" w:rsidRDefault="00D27D8D" w:rsidP="00D27D8D">
      <w:pPr>
        <w:keepNext/>
        <w:jc w:val="center"/>
        <w:rPr>
          <w:rFonts w:ascii="Arial" w:hAnsi="Arial" w:cs="Arial"/>
        </w:rPr>
      </w:pPr>
      <w:r w:rsidRPr="00E030ED">
        <w:rPr>
          <w:rFonts w:ascii="Arial" w:hAnsi="Arial" w:cs="Arial"/>
          <w:noProof/>
        </w:rPr>
        <w:drawing>
          <wp:inline distT="0" distB="0" distL="0" distR="0" wp14:anchorId="255F4EB5" wp14:editId="628FBFC7">
            <wp:extent cx="4572000" cy="2743200"/>
            <wp:effectExtent l="0" t="0" r="12700" b="1270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A2046A92-1714-7D47-8DE7-51A7B9A24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6C689B" w14:textId="5081EBA1" w:rsidR="00D27D8D" w:rsidRPr="005F2985" w:rsidRDefault="00D27D8D" w:rsidP="005F2985">
      <w:pPr>
        <w:pStyle w:val="Caption"/>
        <w:rPr>
          <w:rFonts w:ascii="Arial" w:hAnsi="Arial" w:cs="Arial"/>
          <w:i w:val="0"/>
          <w:sz w:val="22"/>
        </w:rPr>
      </w:pPr>
      <w:bookmarkStart w:id="35" w:name="_Toc60761222"/>
      <w:r w:rsidRPr="005F2985">
        <w:rPr>
          <w:rFonts w:ascii="Arial" w:hAnsi="Arial" w:cs="Arial"/>
          <w:i w:val="0"/>
          <w:sz w:val="22"/>
        </w:rPr>
        <w:t xml:space="preserve">Figure </w:t>
      </w:r>
      <w:r w:rsidR="001D4951" w:rsidRPr="005F2985">
        <w:rPr>
          <w:rFonts w:ascii="Arial" w:hAnsi="Arial" w:cs="Arial"/>
          <w:i w:val="0"/>
          <w:sz w:val="22"/>
        </w:rPr>
        <w:fldChar w:fldCharType="begin"/>
      </w:r>
      <w:r w:rsidR="001D4951" w:rsidRPr="005F2985">
        <w:rPr>
          <w:rFonts w:ascii="Arial" w:hAnsi="Arial" w:cs="Arial"/>
          <w:i w:val="0"/>
          <w:sz w:val="22"/>
        </w:rPr>
        <w:instrText xml:space="preserve"> SEQ Figure \* ARABIC </w:instrText>
      </w:r>
      <w:r w:rsidR="001D4951" w:rsidRPr="005F2985">
        <w:rPr>
          <w:rFonts w:ascii="Arial" w:hAnsi="Arial" w:cs="Arial"/>
          <w:i w:val="0"/>
          <w:sz w:val="22"/>
        </w:rPr>
        <w:fldChar w:fldCharType="separate"/>
      </w:r>
      <w:r w:rsidR="00986A6E">
        <w:rPr>
          <w:rFonts w:ascii="Arial" w:hAnsi="Arial" w:cs="Arial"/>
          <w:i w:val="0"/>
          <w:noProof/>
          <w:sz w:val="22"/>
        </w:rPr>
        <w:t>4</w:t>
      </w:r>
      <w:r w:rsidR="001D4951" w:rsidRPr="005F2985">
        <w:rPr>
          <w:rFonts w:ascii="Arial" w:hAnsi="Arial" w:cs="Arial"/>
          <w:i w:val="0"/>
          <w:noProof/>
          <w:sz w:val="22"/>
        </w:rPr>
        <w:fldChar w:fldCharType="end"/>
      </w:r>
      <w:r w:rsidRPr="005F2985">
        <w:rPr>
          <w:rFonts w:ascii="Arial" w:hAnsi="Arial" w:cs="Arial"/>
          <w:i w:val="0"/>
          <w:sz w:val="22"/>
        </w:rPr>
        <w:t>: Average Number of Credits Earned by COM-FSM Students in Fall Semester 2015-2019, by Campus</w:t>
      </w:r>
      <w:bookmarkEnd w:id="35"/>
    </w:p>
    <w:p w14:paraId="7885A0FC" w14:textId="397DDD88" w:rsidR="00D27D8D" w:rsidRPr="00E030ED" w:rsidRDefault="00D27D8D" w:rsidP="00D27D8D">
      <w:pPr>
        <w:rPr>
          <w:rFonts w:ascii="Arial" w:hAnsi="Arial" w:cs="Arial"/>
        </w:rPr>
      </w:pPr>
    </w:p>
    <w:p w14:paraId="2CA87928" w14:textId="43609C68" w:rsidR="00D27D8D" w:rsidRPr="00E030ED" w:rsidRDefault="00D27D8D" w:rsidP="00A47C2B">
      <w:pPr>
        <w:pStyle w:val="Heading3"/>
        <w:numPr>
          <w:ilvl w:val="0"/>
          <w:numId w:val="0"/>
        </w:numPr>
        <w:ind w:left="720" w:hanging="720"/>
      </w:pPr>
      <w:bookmarkStart w:id="36" w:name="_Toc65245232"/>
      <w:r w:rsidRPr="00367DEA">
        <w:t>1.4.3. Actions</w:t>
      </w:r>
      <w:bookmarkEnd w:id="36"/>
    </w:p>
    <w:p w14:paraId="6C5D201D" w14:textId="4BA5ECAC" w:rsidR="00D27D8D" w:rsidRPr="00E030ED" w:rsidRDefault="00D27D8D" w:rsidP="00D27D8D">
      <w:pPr>
        <w:rPr>
          <w:rFonts w:ascii="Arial" w:hAnsi="Arial" w:cs="Arial"/>
        </w:rPr>
      </w:pPr>
    </w:p>
    <w:p w14:paraId="3775714E" w14:textId="2B7DD544" w:rsidR="00D27D8D" w:rsidRPr="00E030ED" w:rsidRDefault="005F2985" w:rsidP="00D27D8D">
      <w:pPr>
        <w:rPr>
          <w:rFonts w:ascii="Arial" w:hAnsi="Arial" w:cs="Arial"/>
        </w:rPr>
      </w:pPr>
      <w:r w:rsidRPr="005F2985">
        <w:rPr>
          <w:rFonts w:ascii="Arial" w:hAnsi="Arial" w:cs="Arial"/>
          <w:highlight w:val="yellow"/>
        </w:rPr>
        <w:t>???</w:t>
      </w:r>
    </w:p>
    <w:p w14:paraId="231582F8" w14:textId="0B4E30F9" w:rsidR="00D27D8D" w:rsidRPr="00E030ED" w:rsidRDefault="00D27D8D" w:rsidP="00D27D8D">
      <w:pPr>
        <w:rPr>
          <w:rFonts w:ascii="Arial" w:hAnsi="Arial" w:cs="Arial"/>
        </w:rPr>
      </w:pPr>
    </w:p>
    <w:p w14:paraId="2BB37FAF" w14:textId="2E859F1E" w:rsidR="00795B14" w:rsidRPr="00E030ED" w:rsidRDefault="00795B14" w:rsidP="005D3B1F">
      <w:pPr>
        <w:pStyle w:val="Heading2"/>
      </w:pPr>
      <w:bookmarkStart w:id="37" w:name="_Toc65245233"/>
      <w:r w:rsidRPr="00E030ED">
        <w:t>Strategic Measure I.5 Persistence rate (fall to spring) is 95%</w:t>
      </w:r>
      <w:bookmarkEnd w:id="37"/>
    </w:p>
    <w:p w14:paraId="57361A3D" w14:textId="519975EB" w:rsidR="00795B14" w:rsidRPr="00E030ED" w:rsidRDefault="00795B14" w:rsidP="00795B14">
      <w:pPr>
        <w:rPr>
          <w:rFonts w:ascii="Arial" w:hAnsi="Arial" w:cs="Arial"/>
        </w:rPr>
      </w:pPr>
    </w:p>
    <w:p w14:paraId="074D9775" w14:textId="3486A7B8" w:rsidR="00795B14" w:rsidRPr="00E030ED" w:rsidRDefault="00795B14" w:rsidP="00A47C2B">
      <w:pPr>
        <w:pStyle w:val="Heading3"/>
        <w:numPr>
          <w:ilvl w:val="0"/>
          <w:numId w:val="0"/>
        </w:numPr>
      </w:pPr>
      <w:bookmarkStart w:id="38" w:name="_Toc65245234"/>
      <w:r w:rsidRPr="00E030ED">
        <w:t>1.5.1. Data Explanation</w:t>
      </w:r>
      <w:bookmarkEnd w:id="38"/>
    </w:p>
    <w:p w14:paraId="3CC7E441" w14:textId="77777777" w:rsidR="00795B14" w:rsidRPr="00E030ED" w:rsidRDefault="00795B14" w:rsidP="00D27D8D">
      <w:pPr>
        <w:rPr>
          <w:rFonts w:ascii="Arial" w:hAnsi="Arial" w:cs="Arial"/>
        </w:rPr>
      </w:pPr>
    </w:p>
    <w:p w14:paraId="51B981DE" w14:textId="2A25D8E2" w:rsidR="00D27D8D" w:rsidRDefault="00795B14" w:rsidP="00D27D8D">
      <w:pPr>
        <w:rPr>
          <w:rFonts w:ascii="Arial" w:hAnsi="Arial" w:cs="Arial"/>
        </w:rPr>
      </w:pPr>
      <w:r w:rsidRPr="00E030ED">
        <w:rPr>
          <w:rFonts w:ascii="Arial" w:hAnsi="Arial" w:cs="Arial"/>
        </w:rPr>
        <w:t xml:space="preserve">When a student enrolls at COM-FSM, we hope that they will continue their studies through to completion. </w:t>
      </w:r>
      <w:r w:rsidRPr="00E030ED">
        <w:rPr>
          <w:rFonts w:ascii="Arial" w:hAnsi="Arial" w:cs="Arial"/>
          <w:i/>
        </w:rPr>
        <w:t>Persistence rate</w:t>
      </w:r>
      <w:r w:rsidRPr="00E030ED">
        <w:rPr>
          <w:rFonts w:ascii="Arial" w:hAnsi="Arial" w:cs="Arial"/>
        </w:rPr>
        <w:t xml:space="preserve"> measures the percentage of students who enrolled for the first time (not returning students), as full-time students, in Fall semester –</w:t>
      </w:r>
      <w:r w:rsidR="00741B96" w:rsidRPr="00E030ED">
        <w:rPr>
          <w:rFonts w:ascii="Arial" w:hAnsi="Arial" w:cs="Arial"/>
        </w:rPr>
        <w:t xml:space="preserve"> </w:t>
      </w:r>
      <w:r w:rsidRPr="00E030ED">
        <w:rPr>
          <w:rFonts w:ascii="Arial" w:hAnsi="Arial" w:cs="Arial"/>
        </w:rPr>
        <w:t xml:space="preserve">who are still enrolled in the next semester (Spring) of the same year. This data is extracted from the SIS. </w:t>
      </w:r>
    </w:p>
    <w:p w14:paraId="08FE2168" w14:textId="18545B51" w:rsidR="008713D6" w:rsidRDefault="008713D6" w:rsidP="00D27D8D">
      <w:pPr>
        <w:rPr>
          <w:rFonts w:ascii="Arial" w:hAnsi="Arial" w:cs="Arial"/>
        </w:rPr>
      </w:pPr>
    </w:p>
    <w:p w14:paraId="773FDF4E" w14:textId="5FA1BA30" w:rsidR="008713D6" w:rsidRDefault="008006FB" w:rsidP="008006FB">
      <w:pPr>
        <w:pStyle w:val="ListParagraph"/>
        <w:numPr>
          <w:ilvl w:val="0"/>
          <w:numId w:val="34"/>
        </w:numPr>
        <w:rPr>
          <w:rFonts w:ascii="Arial" w:hAnsi="Arial" w:cs="Arial"/>
        </w:rPr>
      </w:pPr>
      <w:r w:rsidRPr="008006FB">
        <w:rPr>
          <w:rFonts w:ascii="Arial" w:hAnsi="Arial" w:cs="Arial"/>
        </w:rPr>
        <w:t>If a student transfers to another institution of higher education, we count this as ‘persisted’, since they are continuing their studies, even though they are no longer with COM-FSM.</w:t>
      </w:r>
    </w:p>
    <w:p w14:paraId="5A70B63A" w14:textId="64260DD4" w:rsidR="008006FB" w:rsidRPr="008006FB" w:rsidRDefault="008006FB" w:rsidP="008006FB">
      <w:pPr>
        <w:pStyle w:val="ListParagraph"/>
        <w:numPr>
          <w:ilvl w:val="0"/>
          <w:numId w:val="34"/>
        </w:numPr>
        <w:rPr>
          <w:rFonts w:ascii="Arial" w:hAnsi="Arial" w:cs="Arial"/>
        </w:rPr>
      </w:pPr>
      <w:r>
        <w:rPr>
          <w:rFonts w:ascii="Arial" w:hAnsi="Arial" w:cs="Arial"/>
        </w:rPr>
        <w:t>If a student starts their studies at one of the State campuses and later transfers to another campus within the COM-FSM system, we count this this as ‘persisted’, since they are continuing their studies at COM-FSM.</w:t>
      </w:r>
    </w:p>
    <w:p w14:paraId="173AB4D0" w14:textId="423756F8" w:rsidR="008006FB" w:rsidRDefault="008006FB" w:rsidP="00D27D8D">
      <w:pPr>
        <w:rPr>
          <w:rFonts w:ascii="Arial" w:hAnsi="Arial" w:cs="Arial"/>
        </w:rPr>
      </w:pPr>
    </w:p>
    <w:p w14:paraId="7345CEF5" w14:textId="58218869" w:rsidR="00795B14" w:rsidRPr="00E030ED" w:rsidRDefault="00795B14" w:rsidP="00D27D8D">
      <w:pPr>
        <w:rPr>
          <w:rFonts w:ascii="Arial" w:hAnsi="Arial" w:cs="Arial"/>
        </w:rPr>
      </w:pPr>
    </w:p>
    <w:p w14:paraId="197B0448" w14:textId="3B819D9A" w:rsidR="00795B14" w:rsidRPr="00E030ED" w:rsidRDefault="00AD2FE5" w:rsidP="00D27D8D">
      <w:pPr>
        <w:rPr>
          <w:rFonts w:ascii="Arial" w:hAnsi="Arial" w:cs="Arial"/>
        </w:rPr>
      </w:pPr>
      <w:r>
        <w:rPr>
          <w:rFonts w:ascii="Arial" w:hAnsi="Arial" w:cs="Arial"/>
        </w:rPr>
        <w:t xml:space="preserve">The Institution Set-Standard aims that 87% of these students are still enrolled in the next Spring semester. </w:t>
      </w:r>
      <w:r w:rsidR="00795B14" w:rsidRPr="00E030ED">
        <w:rPr>
          <w:rFonts w:ascii="Arial" w:hAnsi="Arial" w:cs="Arial"/>
        </w:rPr>
        <w:t>Strategic measure</w:t>
      </w:r>
      <w:r>
        <w:rPr>
          <w:rFonts w:ascii="Arial" w:hAnsi="Arial" w:cs="Arial"/>
        </w:rPr>
        <w:t xml:space="preserve"> </w:t>
      </w:r>
      <w:r w:rsidRPr="00E030ED">
        <w:rPr>
          <w:rFonts w:ascii="Arial" w:hAnsi="Arial" w:cs="Arial"/>
        </w:rPr>
        <w:t>I.5</w:t>
      </w:r>
      <w:r>
        <w:rPr>
          <w:rFonts w:ascii="Arial" w:hAnsi="Arial" w:cs="Arial"/>
        </w:rPr>
        <w:t xml:space="preserve"> is equivalent to the stretch target –</w:t>
      </w:r>
      <w:r w:rsidR="00795B14" w:rsidRPr="00E030ED">
        <w:rPr>
          <w:rFonts w:ascii="Arial" w:hAnsi="Arial" w:cs="Arial"/>
        </w:rPr>
        <w:t xml:space="preserve">95% of these students are still enrolled in the Spring semester. </w:t>
      </w:r>
    </w:p>
    <w:p w14:paraId="1EBD0526" w14:textId="547B584C" w:rsidR="00795B14" w:rsidRPr="00E030ED" w:rsidRDefault="00795B14" w:rsidP="00D27D8D">
      <w:pPr>
        <w:rPr>
          <w:rFonts w:ascii="Arial" w:hAnsi="Arial" w:cs="Arial"/>
        </w:rPr>
      </w:pPr>
    </w:p>
    <w:p w14:paraId="1AF73F1E" w14:textId="1DD732EC" w:rsidR="00795B14" w:rsidRPr="00E030ED" w:rsidRDefault="00795B14" w:rsidP="00A47C2B">
      <w:pPr>
        <w:pStyle w:val="Heading3"/>
        <w:numPr>
          <w:ilvl w:val="0"/>
          <w:numId w:val="0"/>
        </w:numPr>
        <w:ind w:left="720" w:hanging="720"/>
      </w:pPr>
      <w:bookmarkStart w:id="39" w:name="_Toc65245235"/>
      <w:r w:rsidRPr="00E030ED">
        <w:t>1.5.2. Results</w:t>
      </w:r>
      <w:bookmarkEnd w:id="39"/>
    </w:p>
    <w:p w14:paraId="63C94147" w14:textId="238646D8" w:rsidR="00795B14" w:rsidRDefault="00795B14" w:rsidP="00795B14">
      <w:pPr>
        <w:rPr>
          <w:rFonts w:ascii="Arial" w:hAnsi="Arial" w:cs="Arial"/>
        </w:rPr>
      </w:pPr>
    </w:p>
    <w:p w14:paraId="4270E639" w14:textId="77777777" w:rsidR="00D40AC8" w:rsidRDefault="00D40AC8" w:rsidP="00AD2FE5">
      <w:pPr>
        <w:rPr>
          <w:rFonts w:ascii="Arial" w:hAnsi="Arial" w:cs="Arial"/>
        </w:rPr>
      </w:pPr>
      <w:r>
        <w:rPr>
          <w:rFonts w:ascii="Arial" w:hAnsi="Arial" w:cs="Arial"/>
        </w:rPr>
        <w:t xml:space="preserve">Not met. </w:t>
      </w:r>
    </w:p>
    <w:p w14:paraId="3D0F3815" w14:textId="77777777" w:rsidR="00D40AC8" w:rsidRDefault="00D40AC8" w:rsidP="00AD2FE5">
      <w:pPr>
        <w:rPr>
          <w:rFonts w:ascii="Arial" w:hAnsi="Arial" w:cs="Arial"/>
        </w:rPr>
      </w:pPr>
    </w:p>
    <w:p w14:paraId="0EB29053" w14:textId="003CF1A7" w:rsidR="00AD2FE5" w:rsidRDefault="00AD2FE5" w:rsidP="00AD2FE5">
      <w:pPr>
        <w:rPr>
          <w:rFonts w:ascii="Arial" w:hAnsi="Arial" w:cs="Arial"/>
        </w:rPr>
      </w:pPr>
      <w:r w:rsidRPr="00E030ED">
        <w:rPr>
          <w:rFonts w:ascii="Arial" w:hAnsi="Arial" w:cs="Arial"/>
        </w:rPr>
        <w:t xml:space="preserve">Collegewide data shows that </w:t>
      </w:r>
      <w:r>
        <w:rPr>
          <w:rFonts w:ascii="Arial" w:hAnsi="Arial" w:cs="Arial"/>
        </w:rPr>
        <w:t xml:space="preserve">neither </w:t>
      </w:r>
      <w:r w:rsidRPr="00E030ED">
        <w:rPr>
          <w:rFonts w:ascii="Arial" w:hAnsi="Arial" w:cs="Arial"/>
        </w:rPr>
        <w:t>the</w:t>
      </w:r>
      <w:r w:rsidR="009063A5">
        <w:rPr>
          <w:rFonts w:ascii="Arial" w:hAnsi="Arial" w:cs="Arial"/>
        </w:rPr>
        <w:t xml:space="preserve"> </w:t>
      </w:r>
      <w:r w:rsidRPr="00E030ED">
        <w:rPr>
          <w:rFonts w:ascii="Arial" w:hAnsi="Arial" w:cs="Arial"/>
        </w:rPr>
        <w:t xml:space="preserve">Institution-Set Standard of </w:t>
      </w:r>
      <w:r>
        <w:rPr>
          <w:rFonts w:ascii="Arial" w:hAnsi="Arial" w:cs="Arial"/>
        </w:rPr>
        <w:t>87%</w:t>
      </w:r>
      <w:r w:rsidRPr="00E030ED">
        <w:rPr>
          <w:rFonts w:ascii="Arial" w:hAnsi="Arial" w:cs="Arial"/>
        </w:rPr>
        <w:t xml:space="preserve"> </w:t>
      </w:r>
      <w:r>
        <w:rPr>
          <w:rFonts w:ascii="Arial" w:hAnsi="Arial" w:cs="Arial"/>
        </w:rPr>
        <w:t xml:space="preserve">nor the Stretch target of 95% (equivalent to Strategic Measure I.5) </w:t>
      </w:r>
      <w:r w:rsidR="009063A5">
        <w:rPr>
          <w:rFonts w:ascii="Arial" w:hAnsi="Arial" w:cs="Arial"/>
        </w:rPr>
        <w:t xml:space="preserve">persistence rate (fall to spring) </w:t>
      </w:r>
      <w:r>
        <w:rPr>
          <w:rFonts w:ascii="Arial" w:hAnsi="Arial" w:cs="Arial"/>
        </w:rPr>
        <w:t>has been met since</w:t>
      </w:r>
      <w:r w:rsidRPr="00E030ED">
        <w:rPr>
          <w:rFonts w:ascii="Arial" w:hAnsi="Arial" w:cs="Arial"/>
        </w:rPr>
        <w:t xml:space="preserve"> academic year 2017-2018</w:t>
      </w:r>
      <w:r>
        <w:rPr>
          <w:rFonts w:ascii="Arial" w:hAnsi="Arial" w:cs="Arial"/>
        </w:rPr>
        <w:t xml:space="preserve">. </w:t>
      </w:r>
    </w:p>
    <w:p w14:paraId="57375424" w14:textId="68B5DCB6" w:rsidR="00741B96" w:rsidRPr="00E030ED" w:rsidRDefault="00741B96" w:rsidP="00741B96">
      <w:pPr>
        <w:pStyle w:val="Caption"/>
        <w:keepNext/>
        <w:rPr>
          <w:rFonts w:ascii="Arial" w:hAnsi="Arial" w:cs="Arial"/>
        </w:rPr>
      </w:pPr>
    </w:p>
    <w:tbl>
      <w:tblPr>
        <w:tblW w:w="9873" w:type="dxa"/>
        <w:tblLook w:val="04A0" w:firstRow="1" w:lastRow="0" w:firstColumn="1" w:lastColumn="0" w:noHBand="0" w:noVBand="1"/>
      </w:tblPr>
      <w:tblGrid>
        <w:gridCol w:w="2620"/>
        <w:gridCol w:w="1389"/>
        <w:gridCol w:w="1543"/>
        <w:gridCol w:w="1389"/>
        <w:gridCol w:w="1389"/>
        <w:gridCol w:w="1543"/>
      </w:tblGrid>
      <w:tr w:rsidR="00741B96" w:rsidRPr="00E030ED" w14:paraId="2F6D78C9" w14:textId="77777777" w:rsidTr="009063A5">
        <w:trPr>
          <w:trHeight w:val="336"/>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7A89" w14:textId="77777777" w:rsidR="00741B96" w:rsidRPr="00E030ED" w:rsidRDefault="00741B96" w:rsidP="00741B96">
            <w:pPr>
              <w:rPr>
                <w:rFonts w:ascii="Arial" w:hAnsi="Arial" w:cs="Arial"/>
                <w:color w:val="000000"/>
              </w:rPr>
            </w:pPr>
            <w:r w:rsidRPr="00E030ED">
              <w:rPr>
                <w:rFonts w:ascii="Arial" w:hAnsi="Arial" w:cs="Arial"/>
                <w:color w:val="000000"/>
              </w:rPr>
              <w:t> </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7CB2CB95" w14:textId="77777777" w:rsidR="00741B96" w:rsidRPr="00E030ED" w:rsidRDefault="00741B96" w:rsidP="00741B96">
            <w:pPr>
              <w:jc w:val="center"/>
              <w:rPr>
                <w:rFonts w:ascii="Arial" w:hAnsi="Arial" w:cs="Arial"/>
                <w:b/>
                <w:bCs/>
                <w:color w:val="000000"/>
              </w:rPr>
            </w:pPr>
            <w:r w:rsidRPr="00E030ED">
              <w:rPr>
                <w:rFonts w:ascii="Arial" w:hAnsi="Arial" w:cs="Arial"/>
                <w:b/>
                <w:bCs/>
                <w:color w:val="000000"/>
              </w:rPr>
              <w:t>2015-2016</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72390FF5" w14:textId="77777777" w:rsidR="00741B96" w:rsidRPr="00E030ED" w:rsidRDefault="00741B96" w:rsidP="00741B96">
            <w:pPr>
              <w:jc w:val="center"/>
              <w:rPr>
                <w:rFonts w:ascii="Arial" w:hAnsi="Arial" w:cs="Arial"/>
                <w:b/>
                <w:bCs/>
                <w:color w:val="000000"/>
              </w:rPr>
            </w:pPr>
            <w:r w:rsidRPr="00E030ED">
              <w:rPr>
                <w:rFonts w:ascii="Arial" w:hAnsi="Arial" w:cs="Arial"/>
                <w:b/>
                <w:bCs/>
                <w:color w:val="000000"/>
              </w:rPr>
              <w:t>2016-2017</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12261B86" w14:textId="77777777" w:rsidR="00741B96" w:rsidRPr="00E030ED" w:rsidRDefault="00741B96" w:rsidP="00741B96">
            <w:pPr>
              <w:jc w:val="center"/>
              <w:rPr>
                <w:rFonts w:ascii="Arial" w:hAnsi="Arial" w:cs="Arial"/>
                <w:b/>
                <w:bCs/>
                <w:color w:val="000000"/>
              </w:rPr>
            </w:pPr>
            <w:r w:rsidRPr="00E030ED">
              <w:rPr>
                <w:rFonts w:ascii="Arial" w:hAnsi="Arial" w:cs="Arial"/>
                <w:b/>
                <w:bCs/>
                <w:color w:val="000000"/>
              </w:rPr>
              <w:t>2017-2018</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5AFA9E59" w14:textId="77777777" w:rsidR="00741B96" w:rsidRPr="00E030ED" w:rsidRDefault="00741B96" w:rsidP="00741B96">
            <w:pPr>
              <w:jc w:val="center"/>
              <w:rPr>
                <w:rFonts w:ascii="Arial" w:hAnsi="Arial" w:cs="Arial"/>
                <w:b/>
                <w:bCs/>
                <w:color w:val="000000"/>
              </w:rPr>
            </w:pPr>
            <w:r w:rsidRPr="00E030ED">
              <w:rPr>
                <w:rFonts w:ascii="Arial" w:hAnsi="Arial" w:cs="Arial"/>
                <w:b/>
                <w:bCs/>
                <w:color w:val="000000"/>
              </w:rPr>
              <w:t>2018-2019</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5B999EC9" w14:textId="77777777" w:rsidR="00741B96" w:rsidRPr="00E030ED" w:rsidRDefault="00741B96" w:rsidP="00741B96">
            <w:pPr>
              <w:jc w:val="center"/>
              <w:rPr>
                <w:rFonts w:ascii="Arial" w:hAnsi="Arial" w:cs="Arial"/>
                <w:b/>
                <w:bCs/>
                <w:color w:val="000000"/>
              </w:rPr>
            </w:pPr>
            <w:r w:rsidRPr="00E030ED">
              <w:rPr>
                <w:rFonts w:ascii="Arial" w:hAnsi="Arial" w:cs="Arial"/>
                <w:b/>
                <w:bCs/>
                <w:color w:val="000000"/>
              </w:rPr>
              <w:t>2019-2020</w:t>
            </w:r>
          </w:p>
        </w:tc>
      </w:tr>
      <w:tr w:rsidR="00741B96" w:rsidRPr="00E030ED" w14:paraId="21F73141" w14:textId="77777777" w:rsidTr="000274F4">
        <w:trPr>
          <w:trHeight w:val="272"/>
        </w:trPr>
        <w:tc>
          <w:tcPr>
            <w:tcW w:w="2620" w:type="dxa"/>
            <w:tcBorders>
              <w:top w:val="nil"/>
              <w:left w:val="single" w:sz="4" w:space="0" w:color="auto"/>
              <w:bottom w:val="single" w:sz="4" w:space="0" w:color="auto"/>
              <w:right w:val="single" w:sz="4" w:space="0" w:color="auto"/>
            </w:tcBorders>
            <w:shd w:val="clear" w:color="auto" w:fill="auto"/>
            <w:vAlign w:val="bottom"/>
            <w:hideMark/>
          </w:tcPr>
          <w:p w14:paraId="15BF82DA" w14:textId="77777777" w:rsidR="00741B96" w:rsidRPr="00E030ED" w:rsidRDefault="00741B96" w:rsidP="00741B96">
            <w:pPr>
              <w:rPr>
                <w:rFonts w:ascii="Arial" w:hAnsi="Arial" w:cs="Arial"/>
                <w:color w:val="000000"/>
              </w:rPr>
            </w:pPr>
            <w:r w:rsidRPr="00E030ED">
              <w:rPr>
                <w:rFonts w:ascii="Arial" w:hAnsi="Arial" w:cs="Arial"/>
                <w:color w:val="000000"/>
              </w:rPr>
              <w:t>Persistence rate (fall to spring)</w:t>
            </w:r>
          </w:p>
        </w:tc>
        <w:tc>
          <w:tcPr>
            <w:tcW w:w="1389" w:type="dxa"/>
            <w:tcBorders>
              <w:top w:val="nil"/>
              <w:left w:val="nil"/>
              <w:bottom w:val="single" w:sz="4" w:space="0" w:color="auto"/>
              <w:right w:val="single" w:sz="4" w:space="0" w:color="auto"/>
            </w:tcBorders>
            <w:shd w:val="clear" w:color="auto" w:fill="FFC000"/>
            <w:noWrap/>
            <w:vAlign w:val="center"/>
            <w:hideMark/>
          </w:tcPr>
          <w:p w14:paraId="6F0B91C6" w14:textId="77777777" w:rsidR="00741B96" w:rsidRPr="00E030ED" w:rsidRDefault="00741B96" w:rsidP="00741B96">
            <w:pPr>
              <w:jc w:val="center"/>
              <w:rPr>
                <w:rFonts w:ascii="Arial" w:hAnsi="Arial" w:cs="Arial"/>
                <w:color w:val="000000"/>
              </w:rPr>
            </w:pPr>
            <w:r w:rsidRPr="00E030ED">
              <w:rPr>
                <w:rFonts w:ascii="Arial" w:hAnsi="Arial" w:cs="Arial"/>
                <w:color w:val="000000"/>
              </w:rPr>
              <w:t>88.0%</w:t>
            </w:r>
          </w:p>
        </w:tc>
        <w:tc>
          <w:tcPr>
            <w:tcW w:w="1543" w:type="dxa"/>
            <w:tcBorders>
              <w:top w:val="nil"/>
              <w:left w:val="nil"/>
              <w:bottom w:val="single" w:sz="4" w:space="0" w:color="auto"/>
              <w:right w:val="single" w:sz="4" w:space="0" w:color="auto"/>
            </w:tcBorders>
            <w:shd w:val="clear" w:color="auto" w:fill="FFC000"/>
            <w:noWrap/>
            <w:vAlign w:val="center"/>
            <w:hideMark/>
          </w:tcPr>
          <w:p w14:paraId="29E45C0E" w14:textId="77777777" w:rsidR="00741B96" w:rsidRPr="00E030ED" w:rsidRDefault="00741B96" w:rsidP="00741B96">
            <w:pPr>
              <w:jc w:val="center"/>
              <w:rPr>
                <w:rFonts w:ascii="Arial" w:hAnsi="Arial" w:cs="Arial"/>
                <w:color w:val="000000"/>
              </w:rPr>
            </w:pPr>
            <w:r w:rsidRPr="00E030ED">
              <w:rPr>
                <w:rFonts w:ascii="Arial" w:hAnsi="Arial" w:cs="Arial"/>
                <w:color w:val="000000"/>
              </w:rPr>
              <w:t>88.0%</w:t>
            </w:r>
          </w:p>
        </w:tc>
        <w:tc>
          <w:tcPr>
            <w:tcW w:w="1389" w:type="dxa"/>
            <w:tcBorders>
              <w:top w:val="nil"/>
              <w:left w:val="nil"/>
              <w:bottom w:val="single" w:sz="4" w:space="0" w:color="auto"/>
              <w:right w:val="single" w:sz="4" w:space="0" w:color="auto"/>
            </w:tcBorders>
            <w:shd w:val="clear" w:color="auto" w:fill="FF0000"/>
            <w:noWrap/>
            <w:vAlign w:val="center"/>
            <w:hideMark/>
          </w:tcPr>
          <w:p w14:paraId="38AC5A21" w14:textId="77777777" w:rsidR="00741B96" w:rsidRPr="00E030ED" w:rsidRDefault="00741B96" w:rsidP="00741B96">
            <w:pPr>
              <w:jc w:val="center"/>
              <w:rPr>
                <w:rFonts w:ascii="Arial" w:hAnsi="Arial" w:cs="Arial"/>
                <w:color w:val="000000"/>
              </w:rPr>
            </w:pPr>
            <w:r w:rsidRPr="00E030ED">
              <w:rPr>
                <w:rFonts w:ascii="Arial" w:hAnsi="Arial" w:cs="Arial"/>
                <w:color w:val="000000"/>
              </w:rPr>
              <w:t>82.0%</w:t>
            </w:r>
          </w:p>
        </w:tc>
        <w:tc>
          <w:tcPr>
            <w:tcW w:w="1389" w:type="dxa"/>
            <w:tcBorders>
              <w:top w:val="nil"/>
              <w:left w:val="nil"/>
              <w:bottom w:val="single" w:sz="4" w:space="0" w:color="auto"/>
              <w:right w:val="single" w:sz="4" w:space="0" w:color="auto"/>
            </w:tcBorders>
            <w:shd w:val="clear" w:color="auto" w:fill="FF0000"/>
            <w:noWrap/>
            <w:vAlign w:val="center"/>
            <w:hideMark/>
          </w:tcPr>
          <w:p w14:paraId="470A840C" w14:textId="77777777" w:rsidR="00741B96" w:rsidRPr="00E030ED" w:rsidRDefault="00741B96" w:rsidP="00741B96">
            <w:pPr>
              <w:jc w:val="center"/>
              <w:rPr>
                <w:rFonts w:ascii="Arial" w:hAnsi="Arial" w:cs="Arial"/>
                <w:color w:val="000000"/>
              </w:rPr>
            </w:pPr>
            <w:r w:rsidRPr="00E030ED">
              <w:rPr>
                <w:rFonts w:ascii="Arial" w:hAnsi="Arial" w:cs="Arial"/>
                <w:color w:val="000000"/>
              </w:rPr>
              <w:t>82.7%</w:t>
            </w:r>
          </w:p>
        </w:tc>
        <w:tc>
          <w:tcPr>
            <w:tcW w:w="1543" w:type="dxa"/>
            <w:tcBorders>
              <w:top w:val="nil"/>
              <w:left w:val="nil"/>
              <w:bottom w:val="single" w:sz="4" w:space="0" w:color="auto"/>
              <w:right w:val="single" w:sz="4" w:space="0" w:color="auto"/>
            </w:tcBorders>
            <w:shd w:val="clear" w:color="auto" w:fill="FF0000"/>
            <w:noWrap/>
            <w:vAlign w:val="center"/>
            <w:hideMark/>
          </w:tcPr>
          <w:p w14:paraId="797894F3" w14:textId="77777777" w:rsidR="00741B96" w:rsidRPr="00E030ED" w:rsidRDefault="00741B96" w:rsidP="00AD2FE5">
            <w:pPr>
              <w:keepNext/>
              <w:jc w:val="center"/>
              <w:rPr>
                <w:rFonts w:ascii="Arial" w:hAnsi="Arial" w:cs="Arial"/>
                <w:color w:val="000000"/>
              </w:rPr>
            </w:pPr>
            <w:r w:rsidRPr="00E030ED">
              <w:rPr>
                <w:rFonts w:ascii="Arial" w:hAnsi="Arial" w:cs="Arial"/>
                <w:color w:val="000000"/>
              </w:rPr>
              <w:t>80.4%</w:t>
            </w:r>
          </w:p>
        </w:tc>
      </w:tr>
    </w:tbl>
    <w:p w14:paraId="1D7C65A5" w14:textId="535C14E1" w:rsidR="00741B96" w:rsidRPr="00AD2FE5" w:rsidRDefault="00AD2FE5" w:rsidP="00AD2FE5">
      <w:pPr>
        <w:pStyle w:val="Caption"/>
        <w:rPr>
          <w:rFonts w:ascii="Arial" w:hAnsi="Arial" w:cs="Arial"/>
          <w:i w:val="0"/>
          <w:sz w:val="22"/>
        </w:rPr>
      </w:pPr>
      <w:bookmarkStart w:id="40" w:name="_Toc60761133"/>
      <w:r w:rsidRPr="00AD2FE5">
        <w:rPr>
          <w:rFonts w:ascii="Arial" w:hAnsi="Arial" w:cs="Arial"/>
          <w:i w:val="0"/>
          <w:sz w:val="22"/>
        </w:rPr>
        <w:t xml:space="preserve">Table </w:t>
      </w:r>
      <w:r w:rsidRPr="00AD2FE5">
        <w:rPr>
          <w:rFonts w:ascii="Arial" w:hAnsi="Arial" w:cs="Arial"/>
          <w:i w:val="0"/>
          <w:sz w:val="22"/>
        </w:rPr>
        <w:fldChar w:fldCharType="begin"/>
      </w:r>
      <w:r w:rsidRPr="00AD2FE5">
        <w:rPr>
          <w:rFonts w:ascii="Arial" w:hAnsi="Arial" w:cs="Arial"/>
          <w:i w:val="0"/>
          <w:sz w:val="22"/>
        </w:rPr>
        <w:instrText xml:space="preserve"> SEQ Table \* ARABIC </w:instrText>
      </w:r>
      <w:r w:rsidRPr="00AD2FE5">
        <w:rPr>
          <w:rFonts w:ascii="Arial" w:hAnsi="Arial" w:cs="Arial"/>
          <w:i w:val="0"/>
          <w:sz w:val="22"/>
        </w:rPr>
        <w:fldChar w:fldCharType="separate"/>
      </w:r>
      <w:r w:rsidR="002D230E">
        <w:rPr>
          <w:rFonts w:ascii="Arial" w:hAnsi="Arial" w:cs="Arial"/>
          <w:i w:val="0"/>
          <w:noProof/>
          <w:sz w:val="22"/>
        </w:rPr>
        <w:t>6</w:t>
      </w:r>
      <w:r w:rsidRPr="00AD2FE5">
        <w:rPr>
          <w:rFonts w:ascii="Arial" w:hAnsi="Arial" w:cs="Arial"/>
          <w:i w:val="0"/>
          <w:sz w:val="22"/>
        </w:rPr>
        <w:fldChar w:fldCharType="end"/>
      </w:r>
      <w:r w:rsidRPr="00AD2FE5">
        <w:rPr>
          <w:rFonts w:ascii="Arial" w:hAnsi="Arial" w:cs="Arial"/>
          <w:i w:val="0"/>
          <w:sz w:val="22"/>
        </w:rPr>
        <w:t>: Percentage of Students Who Continued to Study at COM-FSM from Fall to Spring, 2015-2019, Collegewide</w:t>
      </w:r>
      <w:bookmarkEnd w:id="40"/>
    </w:p>
    <w:p w14:paraId="5C666A34" w14:textId="671BE6EE" w:rsidR="00741B96" w:rsidRDefault="00741B96" w:rsidP="00795B14">
      <w:pPr>
        <w:rPr>
          <w:rFonts w:ascii="Arial" w:hAnsi="Arial" w:cs="Arial"/>
        </w:rPr>
      </w:pPr>
    </w:p>
    <w:p w14:paraId="12242620" w14:textId="678A6C0F" w:rsidR="00795B14" w:rsidRPr="00E030ED" w:rsidRDefault="00795B14" w:rsidP="00795B14">
      <w:pPr>
        <w:pStyle w:val="Caption"/>
        <w:keepNext/>
        <w:rPr>
          <w:rFonts w:ascii="Arial" w:hAnsi="Arial" w:cs="Arial"/>
        </w:rPr>
      </w:pPr>
    </w:p>
    <w:tbl>
      <w:tblPr>
        <w:tblW w:w="7800" w:type="dxa"/>
        <w:jc w:val="center"/>
        <w:tblLook w:val="04A0" w:firstRow="1" w:lastRow="0" w:firstColumn="1" w:lastColumn="0" w:noHBand="0" w:noVBand="1"/>
      </w:tblPr>
      <w:tblGrid>
        <w:gridCol w:w="1300"/>
        <w:gridCol w:w="1300"/>
        <w:gridCol w:w="1300"/>
        <w:gridCol w:w="1300"/>
        <w:gridCol w:w="1300"/>
        <w:gridCol w:w="1300"/>
      </w:tblGrid>
      <w:tr w:rsidR="00795B14" w:rsidRPr="00E030ED" w14:paraId="32ADD18B" w14:textId="77777777" w:rsidTr="00741B96">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6262C" w14:textId="77777777" w:rsidR="00795B14" w:rsidRPr="00E030ED" w:rsidRDefault="00795B14" w:rsidP="00795B14">
            <w:pPr>
              <w:rPr>
                <w:rFonts w:ascii="Arial" w:hAnsi="Arial" w:cs="Arial"/>
                <w:color w:val="000000"/>
                <w:sz w:val="22"/>
                <w:szCs w:val="22"/>
              </w:rPr>
            </w:pPr>
            <w:r w:rsidRPr="00E030ED">
              <w:rPr>
                <w:rFonts w:ascii="Arial" w:hAnsi="Arial" w:cs="Arial"/>
                <w:color w:val="000000"/>
                <w:sz w:val="22"/>
                <w:szCs w:val="22"/>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A632AD8" w14:textId="77777777" w:rsidR="00795B14" w:rsidRPr="00E030ED" w:rsidRDefault="00795B14" w:rsidP="00795B14">
            <w:pPr>
              <w:jc w:val="center"/>
              <w:rPr>
                <w:rFonts w:ascii="Arial" w:hAnsi="Arial" w:cs="Arial"/>
                <w:b/>
                <w:bCs/>
                <w:color w:val="000000"/>
                <w:sz w:val="22"/>
                <w:szCs w:val="22"/>
              </w:rPr>
            </w:pPr>
            <w:r w:rsidRPr="00E030ED">
              <w:rPr>
                <w:rFonts w:ascii="Arial" w:hAnsi="Arial" w:cs="Arial"/>
                <w:b/>
                <w:bCs/>
                <w:color w:val="000000"/>
                <w:sz w:val="22"/>
                <w:szCs w:val="22"/>
              </w:rPr>
              <w:t>Chuuk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96F778A" w14:textId="77777777" w:rsidR="00795B14" w:rsidRPr="00E030ED" w:rsidRDefault="00795B14" w:rsidP="00795B14">
            <w:pPr>
              <w:jc w:val="center"/>
              <w:rPr>
                <w:rFonts w:ascii="Arial" w:hAnsi="Arial" w:cs="Arial"/>
                <w:b/>
                <w:bCs/>
                <w:color w:val="000000"/>
                <w:sz w:val="22"/>
                <w:szCs w:val="22"/>
              </w:rPr>
            </w:pPr>
            <w:r w:rsidRPr="00E030ED">
              <w:rPr>
                <w:rFonts w:ascii="Arial" w:hAnsi="Arial" w:cs="Arial"/>
                <w:b/>
                <w:bCs/>
                <w:color w:val="000000"/>
                <w:sz w:val="22"/>
                <w:szCs w:val="22"/>
              </w:rPr>
              <w:t>CTEC</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4499F28" w14:textId="77777777" w:rsidR="00795B14" w:rsidRPr="00E030ED" w:rsidRDefault="00795B14" w:rsidP="00795B14">
            <w:pPr>
              <w:jc w:val="center"/>
              <w:rPr>
                <w:rFonts w:ascii="Arial" w:hAnsi="Arial" w:cs="Arial"/>
                <w:b/>
                <w:bCs/>
                <w:color w:val="000000"/>
                <w:sz w:val="22"/>
                <w:szCs w:val="22"/>
              </w:rPr>
            </w:pPr>
            <w:r w:rsidRPr="00E030ED">
              <w:rPr>
                <w:rFonts w:ascii="Arial" w:hAnsi="Arial" w:cs="Arial"/>
                <w:b/>
                <w:bCs/>
                <w:color w:val="000000"/>
                <w:sz w:val="22"/>
                <w:szCs w:val="22"/>
              </w:rPr>
              <w:t>Kosrae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6B99F3" w14:textId="77777777" w:rsidR="00795B14" w:rsidRPr="00E030ED" w:rsidRDefault="00795B14" w:rsidP="00795B14">
            <w:pPr>
              <w:jc w:val="center"/>
              <w:rPr>
                <w:rFonts w:ascii="Arial" w:hAnsi="Arial" w:cs="Arial"/>
                <w:b/>
                <w:bCs/>
                <w:color w:val="000000"/>
                <w:sz w:val="22"/>
                <w:szCs w:val="22"/>
              </w:rPr>
            </w:pPr>
            <w:r w:rsidRPr="00E030ED">
              <w:rPr>
                <w:rFonts w:ascii="Arial" w:hAnsi="Arial" w:cs="Arial"/>
                <w:b/>
                <w:bCs/>
                <w:color w:val="000000"/>
                <w:sz w:val="22"/>
                <w:szCs w:val="22"/>
              </w:rPr>
              <w:t>National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5FDBFA4" w14:textId="77777777" w:rsidR="00795B14" w:rsidRPr="00E030ED" w:rsidRDefault="00795B14" w:rsidP="00795B14">
            <w:pPr>
              <w:jc w:val="center"/>
              <w:rPr>
                <w:rFonts w:ascii="Arial" w:hAnsi="Arial" w:cs="Arial"/>
                <w:b/>
                <w:bCs/>
                <w:color w:val="000000"/>
                <w:sz w:val="22"/>
                <w:szCs w:val="22"/>
              </w:rPr>
            </w:pPr>
            <w:r w:rsidRPr="00E030ED">
              <w:rPr>
                <w:rFonts w:ascii="Arial" w:hAnsi="Arial" w:cs="Arial"/>
                <w:b/>
                <w:bCs/>
                <w:color w:val="000000"/>
                <w:sz w:val="22"/>
                <w:szCs w:val="22"/>
              </w:rPr>
              <w:t>Yap</w:t>
            </w:r>
          </w:p>
        </w:tc>
      </w:tr>
      <w:tr w:rsidR="00795B14" w:rsidRPr="00E030ED" w14:paraId="18BDD80A" w14:textId="77777777" w:rsidTr="006F28A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4C889A" w14:textId="77777777" w:rsidR="00795B14" w:rsidRPr="00E030ED" w:rsidRDefault="00795B14" w:rsidP="00795B14">
            <w:pPr>
              <w:jc w:val="right"/>
              <w:rPr>
                <w:rFonts w:ascii="Arial" w:hAnsi="Arial" w:cs="Arial"/>
                <w:b/>
                <w:bCs/>
                <w:color w:val="000000"/>
                <w:sz w:val="22"/>
                <w:szCs w:val="22"/>
              </w:rPr>
            </w:pPr>
            <w:r w:rsidRPr="00E030ED">
              <w:rPr>
                <w:rFonts w:ascii="Arial" w:hAnsi="Arial" w:cs="Arial"/>
                <w:b/>
                <w:bCs/>
                <w:color w:val="000000"/>
                <w:sz w:val="22"/>
                <w:szCs w:val="22"/>
              </w:rPr>
              <w:t>2015</w:t>
            </w:r>
          </w:p>
        </w:tc>
        <w:tc>
          <w:tcPr>
            <w:tcW w:w="1300" w:type="dxa"/>
            <w:tcBorders>
              <w:top w:val="nil"/>
              <w:left w:val="nil"/>
              <w:bottom w:val="single" w:sz="4" w:space="0" w:color="auto"/>
              <w:right w:val="single" w:sz="4" w:space="0" w:color="auto"/>
            </w:tcBorders>
            <w:shd w:val="clear" w:color="auto" w:fill="auto"/>
            <w:noWrap/>
            <w:vAlign w:val="center"/>
            <w:hideMark/>
          </w:tcPr>
          <w:p w14:paraId="00216440"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85.7%</w:t>
            </w:r>
          </w:p>
        </w:tc>
        <w:tc>
          <w:tcPr>
            <w:tcW w:w="1300" w:type="dxa"/>
            <w:tcBorders>
              <w:top w:val="nil"/>
              <w:left w:val="nil"/>
              <w:bottom w:val="single" w:sz="4" w:space="0" w:color="auto"/>
              <w:right w:val="single" w:sz="4" w:space="0" w:color="auto"/>
            </w:tcBorders>
            <w:shd w:val="clear" w:color="auto" w:fill="auto"/>
            <w:noWrap/>
            <w:vAlign w:val="center"/>
            <w:hideMark/>
          </w:tcPr>
          <w:p w14:paraId="1C0F98BC"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87.8%</w:t>
            </w:r>
          </w:p>
        </w:tc>
        <w:tc>
          <w:tcPr>
            <w:tcW w:w="1300" w:type="dxa"/>
            <w:tcBorders>
              <w:top w:val="nil"/>
              <w:left w:val="nil"/>
              <w:bottom w:val="single" w:sz="4" w:space="0" w:color="auto"/>
              <w:right w:val="single" w:sz="4" w:space="0" w:color="auto"/>
            </w:tcBorders>
            <w:shd w:val="clear" w:color="auto" w:fill="auto"/>
            <w:noWrap/>
            <w:vAlign w:val="center"/>
            <w:hideMark/>
          </w:tcPr>
          <w:p w14:paraId="1D632198"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76.2%</w:t>
            </w:r>
          </w:p>
        </w:tc>
        <w:tc>
          <w:tcPr>
            <w:tcW w:w="1300" w:type="dxa"/>
            <w:tcBorders>
              <w:top w:val="nil"/>
              <w:left w:val="nil"/>
              <w:bottom w:val="single" w:sz="4" w:space="0" w:color="auto"/>
              <w:right w:val="single" w:sz="4" w:space="0" w:color="auto"/>
            </w:tcBorders>
            <w:shd w:val="clear" w:color="auto" w:fill="auto"/>
            <w:noWrap/>
            <w:vAlign w:val="center"/>
            <w:hideMark/>
          </w:tcPr>
          <w:p w14:paraId="7F0C760B"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91.2%</w:t>
            </w:r>
          </w:p>
        </w:tc>
        <w:tc>
          <w:tcPr>
            <w:tcW w:w="1300" w:type="dxa"/>
            <w:tcBorders>
              <w:top w:val="nil"/>
              <w:left w:val="nil"/>
              <w:bottom w:val="single" w:sz="4" w:space="0" w:color="auto"/>
              <w:right w:val="single" w:sz="4" w:space="0" w:color="auto"/>
            </w:tcBorders>
            <w:shd w:val="clear" w:color="auto" w:fill="auto"/>
            <w:noWrap/>
            <w:vAlign w:val="center"/>
            <w:hideMark/>
          </w:tcPr>
          <w:p w14:paraId="1C197C2F"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92.0%</w:t>
            </w:r>
          </w:p>
        </w:tc>
      </w:tr>
      <w:tr w:rsidR="00795B14" w:rsidRPr="00E030ED" w14:paraId="03CF4E07" w14:textId="77777777" w:rsidTr="006F28A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5BD9E" w14:textId="77777777" w:rsidR="00795B14" w:rsidRPr="00E030ED" w:rsidRDefault="00795B14" w:rsidP="00795B14">
            <w:pPr>
              <w:jc w:val="right"/>
              <w:rPr>
                <w:rFonts w:ascii="Arial" w:hAnsi="Arial" w:cs="Arial"/>
                <w:b/>
                <w:bCs/>
                <w:color w:val="000000"/>
                <w:sz w:val="22"/>
                <w:szCs w:val="22"/>
              </w:rPr>
            </w:pPr>
            <w:r w:rsidRPr="00E030ED">
              <w:rPr>
                <w:rFonts w:ascii="Arial" w:hAnsi="Arial" w:cs="Arial"/>
                <w:b/>
                <w:bCs/>
                <w:color w:val="000000"/>
                <w:sz w:val="22"/>
                <w:szCs w:val="22"/>
              </w:rPr>
              <w:t>2016</w:t>
            </w:r>
          </w:p>
        </w:tc>
        <w:tc>
          <w:tcPr>
            <w:tcW w:w="1300" w:type="dxa"/>
            <w:tcBorders>
              <w:top w:val="nil"/>
              <w:left w:val="nil"/>
              <w:bottom w:val="single" w:sz="4" w:space="0" w:color="auto"/>
              <w:right w:val="single" w:sz="4" w:space="0" w:color="auto"/>
            </w:tcBorders>
            <w:shd w:val="clear" w:color="auto" w:fill="auto"/>
            <w:noWrap/>
            <w:vAlign w:val="center"/>
            <w:hideMark/>
          </w:tcPr>
          <w:p w14:paraId="4B1822E6"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86.8%</w:t>
            </w:r>
          </w:p>
        </w:tc>
        <w:tc>
          <w:tcPr>
            <w:tcW w:w="1300" w:type="dxa"/>
            <w:tcBorders>
              <w:top w:val="nil"/>
              <w:left w:val="nil"/>
              <w:bottom w:val="single" w:sz="4" w:space="0" w:color="auto"/>
              <w:right w:val="single" w:sz="4" w:space="0" w:color="auto"/>
            </w:tcBorders>
            <w:shd w:val="clear" w:color="auto" w:fill="auto"/>
            <w:noWrap/>
            <w:vAlign w:val="center"/>
            <w:hideMark/>
          </w:tcPr>
          <w:p w14:paraId="77FFBCD9"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82.9%</w:t>
            </w:r>
          </w:p>
        </w:tc>
        <w:tc>
          <w:tcPr>
            <w:tcW w:w="1300" w:type="dxa"/>
            <w:tcBorders>
              <w:top w:val="nil"/>
              <w:left w:val="nil"/>
              <w:bottom w:val="single" w:sz="4" w:space="0" w:color="auto"/>
              <w:right w:val="single" w:sz="4" w:space="0" w:color="auto"/>
            </w:tcBorders>
            <w:shd w:val="clear" w:color="auto" w:fill="auto"/>
            <w:noWrap/>
            <w:vAlign w:val="center"/>
            <w:hideMark/>
          </w:tcPr>
          <w:p w14:paraId="28FCD53B"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78.8%</w:t>
            </w:r>
          </w:p>
        </w:tc>
        <w:tc>
          <w:tcPr>
            <w:tcW w:w="1300" w:type="dxa"/>
            <w:tcBorders>
              <w:top w:val="nil"/>
              <w:left w:val="nil"/>
              <w:bottom w:val="single" w:sz="4" w:space="0" w:color="auto"/>
              <w:right w:val="single" w:sz="4" w:space="0" w:color="auto"/>
            </w:tcBorders>
            <w:shd w:val="clear" w:color="auto" w:fill="auto"/>
            <w:noWrap/>
            <w:vAlign w:val="center"/>
            <w:hideMark/>
          </w:tcPr>
          <w:p w14:paraId="068D10C7"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89.7%</w:t>
            </w:r>
          </w:p>
        </w:tc>
        <w:tc>
          <w:tcPr>
            <w:tcW w:w="1300" w:type="dxa"/>
            <w:tcBorders>
              <w:top w:val="nil"/>
              <w:left w:val="nil"/>
              <w:bottom w:val="single" w:sz="4" w:space="0" w:color="auto"/>
              <w:right w:val="single" w:sz="4" w:space="0" w:color="auto"/>
            </w:tcBorders>
            <w:shd w:val="clear" w:color="auto" w:fill="auto"/>
            <w:noWrap/>
            <w:vAlign w:val="center"/>
            <w:hideMark/>
          </w:tcPr>
          <w:p w14:paraId="6CC95BB0"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75.0%</w:t>
            </w:r>
          </w:p>
        </w:tc>
      </w:tr>
      <w:tr w:rsidR="00795B14" w:rsidRPr="00E030ED" w14:paraId="41D16B6F" w14:textId="77777777" w:rsidTr="006F28A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102FD" w14:textId="77777777" w:rsidR="00795B14" w:rsidRPr="00E030ED" w:rsidRDefault="00795B14" w:rsidP="00795B14">
            <w:pPr>
              <w:jc w:val="right"/>
              <w:rPr>
                <w:rFonts w:ascii="Arial" w:hAnsi="Arial" w:cs="Arial"/>
                <w:b/>
                <w:bCs/>
                <w:color w:val="000000"/>
                <w:sz w:val="22"/>
                <w:szCs w:val="22"/>
              </w:rPr>
            </w:pPr>
            <w:r w:rsidRPr="00E030ED">
              <w:rPr>
                <w:rFonts w:ascii="Arial" w:hAnsi="Arial" w:cs="Arial"/>
                <w:b/>
                <w:bCs/>
                <w:color w:val="000000"/>
                <w:sz w:val="22"/>
                <w:szCs w:val="22"/>
              </w:rPr>
              <w:t>2017</w:t>
            </w:r>
          </w:p>
        </w:tc>
        <w:tc>
          <w:tcPr>
            <w:tcW w:w="1300" w:type="dxa"/>
            <w:tcBorders>
              <w:top w:val="nil"/>
              <w:left w:val="nil"/>
              <w:bottom w:val="single" w:sz="4" w:space="0" w:color="auto"/>
              <w:right w:val="single" w:sz="4" w:space="0" w:color="auto"/>
            </w:tcBorders>
            <w:shd w:val="clear" w:color="auto" w:fill="auto"/>
            <w:noWrap/>
            <w:vAlign w:val="center"/>
            <w:hideMark/>
          </w:tcPr>
          <w:p w14:paraId="330C7057"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81.0%</w:t>
            </w:r>
          </w:p>
        </w:tc>
        <w:tc>
          <w:tcPr>
            <w:tcW w:w="1300" w:type="dxa"/>
            <w:tcBorders>
              <w:top w:val="nil"/>
              <w:left w:val="nil"/>
              <w:bottom w:val="single" w:sz="4" w:space="0" w:color="auto"/>
              <w:right w:val="single" w:sz="4" w:space="0" w:color="auto"/>
            </w:tcBorders>
            <w:shd w:val="clear" w:color="auto" w:fill="auto"/>
            <w:noWrap/>
            <w:vAlign w:val="center"/>
            <w:hideMark/>
          </w:tcPr>
          <w:p w14:paraId="7F3E7791"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80.8%</w:t>
            </w:r>
          </w:p>
        </w:tc>
        <w:tc>
          <w:tcPr>
            <w:tcW w:w="1300" w:type="dxa"/>
            <w:tcBorders>
              <w:top w:val="nil"/>
              <w:left w:val="nil"/>
              <w:bottom w:val="single" w:sz="4" w:space="0" w:color="auto"/>
              <w:right w:val="single" w:sz="4" w:space="0" w:color="auto"/>
            </w:tcBorders>
            <w:shd w:val="clear" w:color="auto" w:fill="auto"/>
            <w:noWrap/>
            <w:vAlign w:val="center"/>
            <w:hideMark/>
          </w:tcPr>
          <w:p w14:paraId="1A7DFE33"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71.4%</w:t>
            </w:r>
          </w:p>
        </w:tc>
        <w:tc>
          <w:tcPr>
            <w:tcW w:w="1300" w:type="dxa"/>
            <w:tcBorders>
              <w:top w:val="nil"/>
              <w:left w:val="nil"/>
              <w:bottom w:val="single" w:sz="4" w:space="0" w:color="auto"/>
              <w:right w:val="single" w:sz="4" w:space="0" w:color="auto"/>
            </w:tcBorders>
            <w:shd w:val="clear" w:color="auto" w:fill="auto"/>
            <w:noWrap/>
            <w:vAlign w:val="center"/>
            <w:hideMark/>
          </w:tcPr>
          <w:p w14:paraId="6E8D9C34"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86.9%</w:t>
            </w:r>
          </w:p>
        </w:tc>
        <w:tc>
          <w:tcPr>
            <w:tcW w:w="1300" w:type="dxa"/>
            <w:tcBorders>
              <w:top w:val="nil"/>
              <w:left w:val="nil"/>
              <w:bottom w:val="single" w:sz="4" w:space="0" w:color="auto"/>
              <w:right w:val="single" w:sz="4" w:space="0" w:color="auto"/>
            </w:tcBorders>
            <w:shd w:val="clear" w:color="auto" w:fill="auto"/>
            <w:noWrap/>
            <w:vAlign w:val="center"/>
            <w:hideMark/>
          </w:tcPr>
          <w:p w14:paraId="49AE6124"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89.6%</w:t>
            </w:r>
          </w:p>
        </w:tc>
      </w:tr>
      <w:tr w:rsidR="00795B14" w:rsidRPr="00E030ED" w14:paraId="7C6A0157" w14:textId="77777777" w:rsidTr="006F28A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13547F" w14:textId="77777777" w:rsidR="00795B14" w:rsidRPr="00E030ED" w:rsidRDefault="00795B14" w:rsidP="00795B14">
            <w:pPr>
              <w:jc w:val="right"/>
              <w:rPr>
                <w:rFonts w:ascii="Arial" w:hAnsi="Arial" w:cs="Arial"/>
                <w:b/>
                <w:bCs/>
                <w:color w:val="000000"/>
                <w:sz w:val="22"/>
                <w:szCs w:val="22"/>
              </w:rPr>
            </w:pPr>
            <w:r w:rsidRPr="00E030ED">
              <w:rPr>
                <w:rFonts w:ascii="Arial" w:hAnsi="Arial" w:cs="Arial"/>
                <w:b/>
                <w:bCs/>
                <w:color w:val="000000"/>
                <w:sz w:val="22"/>
                <w:szCs w:val="22"/>
              </w:rPr>
              <w:t>2018</w:t>
            </w:r>
          </w:p>
        </w:tc>
        <w:tc>
          <w:tcPr>
            <w:tcW w:w="1300" w:type="dxa"/>
            <w:tcBorders>
              <w:top w:val="nil"/>
              <w:left w:val="nil"/>
              <w:bottom w:val="single" w:sz="4" w:space="0" w:color="auto"/>
              <w:right w:val="single" w:sz="4" w:space="0" w:color="auto"/>
            </w:tcBorders>
            <w:shd w:val="clear" w:color="auto" w:fill="auto"/>
            <w:noWrap/>
            <w:vAlign w:val="center"/>
            <w:hideMark/>
          </w:tcPr>
          <w:p w14:paraId="729D5770"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85.4%</w:t>
            </w:r>
          </w:p>
        </w:tc>
        <w:tc>
          <w:tcPr>
            <w:tcW w:w="1300" w:type="dxa"/>
            <w:tcBorders>
              <w:top w:val="nil"/>
              <w:left w:val="nil"/>
              <w:bottom w:val="single" w:sz="4" w:space="0" w:color="auto"/>
              <w:right w:val="single" w:sz="4" w:space="0" w:color="auto"/>
            </w:tcBorders>
            <w:shd w:val="clear" w:color="auto" w:fill="auto"/>
            <w:noWrap/>
            <w:vAlign w:val="center"/>
            <w:hideMark/>
          </w:tcPr>
          <w:p w14:paraId="19305296"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77.1%</w:t>
            </w:r>
          </w:p>
        </w:tc>
        <w:tc>
          <w:tcPr>
            <w:tcW w:w="1300" w:type="dxa"/>
            <w:tcBorders>
              <w:top w:val="nil"/>
              <w:left w:val="nil"/>
              <w:bottom w:val="single" w:sz="4" w:space="0" w:color="auto"/>
              <w:right w:val="single" w:sz="4" w:space="0" w:color="auto"/>
            </w:tcBorders>
            <w:shd w:val="clear" w:color="auto" w:fill="auto"/>
            <w:noWrap/>
            <w:vAlign w:val="center"/>
            <w:hideMark/>
          </w:tcPr>
          <w:p w14:paraId="6DDCF15F"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80.4%</w:t>
            </w:r>
          </w:p>
        </w:tc>
        <w:tc>
          <w:tcPr>
            <w:tcW w:w="1300" w:type="dxa"/>
            <w:tcBorders>
              <w:top w:val="nil"/>
              <w:left w:val="nil"/>
              <w:bottom w:val="single" w:sz="4" w:space="0" w:color="auto"/>
              <w:right w:val="single" w:sz="4" w:space="0" w:color="auto"/>
            </w:tcBorders>
            <w:shd w:val="clear" w:color="auto" w:fill="auto"/>
            <w:noWrap/>
            <w:vAlign w:val="center"/>
            <w:hideMark/>
          </w:tcPr>
          <w:p w14:paraId="5024C225"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88.4%</w:t>
            </w:r>
          </w:p>
        </w:tc>
        <w:tc>
          <w:tcPr>
            <w:tcW w:w="1300" w:type="dxa"/>
            <w:tcBorders>
              <w:top w:val="nil"/>
              <w:left w:val="nil"/>
              <w:bottom w:val="single" w:sz="4" w:space="0" w:color="auto"/>
              <w:right w:val="single" w:sz="4" w:space="0" w:color="auto"/>
            </w:tcBorders>
            <w:shd w:val="clear" w:color="auto" w:fill="auto"/>
            <w:noWrap/>
            <w:vAlign w:val="center"/>
            <w:hideMark/>
          </w:tcPr>
          <w:p w14:paraId="2D38F05E"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83.3%</w:t>
            </w:r>
          </w:p>
        </w:tc>
      </w:tr>
      <w:tr w:rsidR="00795B14" w:rsidRPr="00E030ED" w14:paraId="2E649D42" w14:textId="77777777" w:rsidTr="006F28A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C2537B" w14:textId="77777777" w:rsidR="00795B14" w:rsidRPr="00E030ED" w:rsidRDefault="00795B14" w:rsidP="00795B14">
            <w:pPr>
              <w:jc w:val="right"/>
              <w:rPr>
                <w:rFonts w:ascii="Arial" w:hAnsi="Arial" w:cs="Arial"/>
                <w:b/>
                <w:bCs/>
                <w:color w:val="000000"/>
                <w:sz w:val="22"/>
                <w:szCs w:val="22"/>
              </w:rPr>
            </w:pPr>
            <w:r w:rsidRPr="00E030ED">
              <w:rPr>
                <w:rFonts w:ascii="Arial" w:hAnsi="Arial" w:cs="Arial"/>
                <w:b/>
                <w:bCs/>
                <w:color w:val="000000"/>
                <w:sz w:val="22"/>
                <w:szCs w:val="22"/>
              </w:rPr>
              <w:t>2019</w:t>
            </w:r>
          </w:p>
        </w:tc>
        <w:tc>
          <w:tcPr>
            <w:tcW w:w="1300" w:type="dxa"/>
            <w:tcBorders>
              <w:top w:val="nil"/>
              <w:left w:val="nil"/>
              <w:bottom w:val="single" w:sz="4" w:space="0" w:color="auto"/>
              <w:right w:val="single" w:sz="4" w:space="0" w:color="auto"/>
            </w:tcBorders>
            <w:shd w:val="clear" w:color="auto" w:fill="auto"/>
            <w:noWrap/>
            <w:vAlign w:val="center"/>
            <w:hideMark/>
          </w:tcPr>
          <w:p w14:paraId="7F09464F"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91.3%</w:t>
            </w:r>
          </w:p>
        </w:tc>
        <w:tc>
          <w:tcPr>
            <w:tcW w:w="1300" w:type="dxa"/>
            <w:tcBorders>
              <w:top w:val="nil"/>
              <w:left w:val="nil"/>
              <w:bottom w:val="single" w:sz="4" w:space="0" w:color="auto"/>
              <w:right w:val="single" w:sz="4" w:space="0" w:color="auto"/>
            </w:tcBorders>
            <w:shd w:val="clear" w:color="auto" w:fill="auto"/>
            <w:noWrap/>
            <w:vAlign w:val="center"/>
            <w:hideMark/>
          </w:tcPr>
          <w:p w14:paraId="21DB407C"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82.7%</w:t>
            </w:r>
          </w:p>
        </w:tc>
        <w:tc>
          <w:tcPr>
            <w:tcW w:w="1300" w:type="dxa"/>
            <w:tcBorders>
              <w:top w:val="nil"/>
              <w:left w:val="nil"/>
              <w:bottom w:val="single" w:sz="4" w:space="0" w:color="auto"/>
              <w:right w:val="single" w:sz="4" w:space="0" w:color="auto"/>
            </w:tcBorders>
            <w:shd w:val="clear" w:color="auto" w:fill="auto"/>
            <w:noWrap/>
            <w:vAlign w:val="center"/>
            <w:hideMark/>
          </w:tcPr>
          <w:p w14:paraId="73458B38"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75.6%</w:t>
            </w:r>
          </w:p>
        </w:tc>
        <w:tc>
          <w:tcPr>
            <w:tcW w:w="1300" w:type="dxa"/>
            <w:tcBorders>
              <w:top w:val="nil"/>
              <w:left w:val="nil"/>
              <w:bottom w:val="single" w:sz="4" w:space="0" w:color="auto"/>
              <w:right w:val="single" w:sz="4" w:space="0" w:color="auto"/>
            </w:tcBorders>
            <w:shd w:val="clear" w:color="auto" w:fill="auto"/>
            <w:noWrap/>
            <w:vAlign w:val="center"/>
            <w:hideMark/>
          </w:tcPr>
          <w:p w14:paraId="4DFAC9B2" w14:textId="77777777" w:rsidR="00795B14" w:rsidRPr="00E030ED" w:rsidRDefault="00795B14" w:rsidP="00795B14">
            <w:pPr>
              <w:jc w:val="center"/>
              <w:rPr>
                <w:rFonts w:ascii="Arial" w:hAnsi="Arial" w:cs="Arial"/>
                <w:color w:val="000000"/>
                <w:sz w:val="22"/>
                <w:szCs w:val="22"/>
              </w:rPr>
            </w:pPr>
            <w:r w:rsidRPr="00E030ED">
              <w:rPr>
                <w:rFonts w:ascii="Arial" w:hAnsi="Arial" w:cs="Arial"/>
                <w:color w:val="000000"/>
                <w:sz w:val="22"/>
                <w:szCs w:val="22"/>
              </w:rPr>
              <w:t>85.8%</w:t>
            </w:r>
          </w:p>
        </w:tc>
        <w:tc>
          <w:tcPr>
            <w:tcW w:w="1300" w:type="dxa"/>
            <w:tcBorders>
              <w:top w:val="nil"/>
              <w:left w:val="nil"/>
              <w:bottom w:val="single" w:sz="4" w:space="0" w:color="auto"/>
              <w:right w:val="single" w:sz="4" w:space="0" w:color="auto"/>
            </w:tcBorders>
            <w:shd w:val="clear" w:color="auto" w:fill="auto"/>
            <w:noWrap/>
            <w:vAlign w:val="center"/>
            <w:hideMark/>
          </w:tcPr>
          <w:p w14:paraId="2918904D" w14:textId="77777777" w:rsidR="00795B14" w:rsidRPr="00E030ED" w:rsidRDefault="00795B14" w:rsidP="009B72DC">
            <w:pPr>
              <w:keepNext/>
              <w:jc w:val="center"/>
              <w:rPr>
                <w:rFonts w:ascii="Arial" w:hAnsi="Arial" w:cs="Arial"/>
                <w:color w:val="000000"/>
                <w:sz w:val="22"/>
                <w:szCs w:val="22"/>
              </w:rPr>
            </w:pPr>
            <w:r w:rsidRPr="00E030ED">
              <w:rPr>
                <w:rFonts w:ascii="Arial" w:hAnsi="Arial" w:cs="Arial"/>
                <w:color w:val="000000"/>
                <w:sz w:val="22"/>
                <w:szCs w:val="22"/>
              </w:rPr>
              <w:t>85.7%</w:t>
            </w:r>
          </w:p>
        </w:tc>
      </w:tr>
    </w:tbl>
    <w:p w14:paraId="5F1C696A" w14:textId="22935C99" w:rsidR="00795B14" w:rsidRPr="009B72DC" w:rsidRDefault="009B72DC" w:rsidP="009B72DC">
      <w:pPr>
        <w:pStyle w:val="Caption"/>
        <w:rPr>
          <w:rFonts w:ascii="Arial" w:hAnsi="Arial" w:cs="Arial"/>
          <w:i w:val="0"/>
          <w:sz w:val="22"/>
        </w:rPr>
      </w:pPr>
      <w:bookmarkStart w:id="41" w:name="_Toc60761134"/>
      <w:r w:rsidRPr="009B72DC">
        <w:rPr>
          <w:rFonts w:ascii="Arial" w:hAnsi="Arial" w:cs="Arial"/>
          <w:i w:val="0"/>
          <w:sz w:val="22"/>
        </w:rPr>
        <w:t xml:space="preserve">Table </w:t>
      </w:r>
      <w:r w:rsidRPr="009B72DC">
        <w:rPr>
          <w:rFonts w:ascii="Arial" w:hAnsi="Arial" w:cs="Arial"/>
          <w:i w:val="0"/>
          <w:sz w:val="22"/>
        </w:rPr>
        <w:fldChar w:fldCharType="begin"/>
      </w:r>
      <w:r w:rsidRPr="009B72DC">
        <w:rPr>
          <w:rFonts w:ascii="Arial" w:hAnsi="Arial" w:cs="Arial"/>
          <w:i w:val="0"/>
          <w:sz w:val="22"/>
        </w:rPr>
        <w:instrText xml:space="preserve"> SEQ Table \* ARABIC </w:instrText>
      </w:r>
      <w:r w:rsidRPr="009B72DC">
        <w:rPr>
          <w:rFonts w:ascii="Arial" w:hAnsi="Arial" w:cs="Arial"/>
          <w:i w:val="0"/>
          <w:sz w:val="22"/>
        </w:rPr>
        <w:fldChar w:fldCharType="separate"/>
      </w:r>
      <w:r w:rsidR="002D230E">
        <w:rPr>
          <w:rFonts w:ascii="Arial" w:hAnsi="Arial" w:cs="Arial"/>
          <w:i w:val="0"/>
          <w:noProof/>
          <w:sz w:val="22"/>
        </w:rPr>
        <w:t>7</w:t>
      </w:r>
      <w:r w:rsidRPr="009B72DC">
        <w:rPr>
          <w:rFonts w:ascii="Arial" w:hAnsi="Arial" w:cs="Arial"/>
          <w:i w:val="0"/>
          <w:sz w:val="22"/>
        </w:rPr>
        <w:fldChar w:fldCharType="end"/>
      </w:r>
      <w:r w:rsidRPr="009B72DC">
        <w:rPr>
          <w:rFonts w:ascii="Arial" w:hAnsi="Arial" w:cs="Arial"/>
          <w:i w:val="0"/>
          <w:sz w:val="22"/>
        </w:rPr>
        <w:t>: Percentage of Students Who Continued to Study at COM-FSM from Fall to Spring, 2015-2019, by Campus</w:t>
      </w:r>
      <w:bookmarkEnd w:id="41"/>
    </w:p>
    <w:p w14:paraId="7AA7F91C" w14:textId="450D2B31" w:rsidR="00741B96" w:rsidRDefault="00741B96" w:rsidP="00A47C2B">
      <w:pPr>
        <w:pStyle w:val="Heading3"/>
        <w:numPr>
          <w:ilvl w:val="0"/>
          <w:numId w:val="0"/>
        </w:numPr>
        <w:ind w:left="720" w:hanging="720"/>
      </w:pPr>
      <w:bookmarkStart w:id="42" w:name="_Toc65245236"/>
      <w:r w:rsidRPr="00E030ED">
        <w:t>1.5.3. Actions</w:t>
      </w:r>
      <w:bookmarkEnd w:id="42"/>
    </w:p>
    <w:p w14:paraId="253EDA15" w14:textId="77777777" w:rsidR="00B66A10" w:rsidRPr="00B66A10" w:rsidRDefault="00B66A10" w:rsidP="00B66A10"/>
    <w:p w14:paraId="6593B2A4" w14:textId="0AEFBAF4" w:rsidR="00741B96" w:rsidRDefault="009B72DC" w:rsidP="00741B96">
      <w:pPr>
        <w:rPr>
          <w:rFonts w:ascii="Arial" w:hAnsi="Arial" w:cs="Arial"/>
          <w:highlight w:val="yellow"/>
        </w:rPr>
      </w:pPr>
      <w:r w:rsidRPr="009B72DC">
        <w:rPr>
          <w:rFonts w:ascii="Arial" w:hAnsi="Arial" w:cs="Arial"/>
          <w:highlight w:val="yellow"/>
        </w:rPr>
        <w:t>???</w:t>
      </w:r>
    </w:p>
    <w:p w14:paraId="29E3D345" w14:textId="77777777" w:rsidR="009B72DC" w:rsidRPr="00E030ED" w:rsidRDefault="009B72DC" w:rsidP="00741B96">
      <w:pPr>
        <w:rPr>
          <w:rFonts w:ascii="Arial" w:hAnsi="Arial" w:cs="Arial"/>
        </w:rPr>
      </w:pPr>
    </w:p>
    <w:p w14:paraId="1FC58FBA" w14:textId="774124F4" w:rsidR="00741B96" w:rsidRDefault="00741B96" w:rsidP="005D3B1F">
      <w:pPr>
        <w:pStyle w:val="Heading2"/>
      </w:pPr>
      <w:bookmarkStart w:id="43" w:name="_Toc65245237"/>
      <w:r w:rsidRPr="00E030ED">
        <w:t>Strategic Measure I.6 Persistence rate (fall to fall) is 80%</w:t>
      </w:r>
      <w:bookmarkEnd w:id="43"/>
    </w:p>
    <w:p w14:paraId="19338FDE" w14:textId="6A22E86D" w:rsidR="00B66A10" w:rsidRDefault="00B66A10" w:rsidP="00B66A10"/>
    <w:p w14:paraId="583B80F4" w14:textId="794F6822" w:rsidR="00B66A10" w:rsidRDefault="00B66A10" w:rsidP="00A47C2B">
      <w:pPr>
        <w:pStyle w:val="Heading3"/>
        <w:numPr>
          <w:ilvl w:val="0"/>
          <w:numId w:val="0"/>
        </w:numPr>
        <w:ind w:left="720" w:hanging="720"/>
      </w:pPr>
      <w:bookmarkStart w:id="44" w:name="_Toc65245238"/>
      <w:r>
        <w:t>1.6.1. Data Explanation</w:t>
      </w:r>
      <w:bookmarkEnd w:id="44"/>
    </w:p>
    <w:p w14:paraId="765AEA4B" w14:textId="18DB2886" w:rsidR="00B66A10" w:rsidRDefault="00B66A10" w:rsidP="00B66A10"/>
    <w:p w14:paraId="2AAE5819" w14:textId="242CD37D" w:rsidR="00B66A10" w:rsidRDefault="00B66A10" w:rsidP="00B66A10">
      <w:pPr>
        <w:rPr>
          <w:rFonts w:ascii="Arial" w:hAnsi="Arial" w:cs="Arial"/>
        </w:rPr>
      </w:pPr>
      <w:r>
        <w:rPr>
          <w:rFonts w:ascii="Arial" w:hAnsi="Arial" w:cs="Arial"/>
        </w:rPr>
        <w:t xml:space="preserve">Similar to </w:t>
      </w:r>
      <w:r w:rsidRPr="00E030ED">
        <w:rPr>
          <w:rFonts w:ascii="Arial" w:hAnsi="Arial" w:cs="Arial"/>
        </w:rPr>
        <w:t>Strategic measure I.5</w:t>
      </w:r>
      <w:r>
        <w:rPr>
          <w:rFonts w:ascii="Arial" w:hAnsi="Arial" w:cs="Arial"/>
        </w:rPr>
        <w:t>, Persistence rate (fall to fall)</w:t>
      </w:r>
      <w:r w:rsidRPr="00E030ED">
        <w:rPr>
          <w:rFonts w:ascii="Arial" w:hAnsi="Arial" w:cs="Arial"/>
        </w:rPr>
        <w:t xml:space="preserve"> aims that </w:t>
      </w:r>
      <w:r>
        <w:rPr>
          <w:rFonts w:ascii="Arial" w:hAnsi="Arial" w:cs="Arial"/>
        </w:rPr>
        <w:t>80</w:t>
      </w:r>
      <w:r w:rsidRPr="00E030ED">
        <w:rPr>
          <w:rFonts w:ascii="Arial" w:hAnsi="Arial" w:cs="Arial"/>
        </w:rPr>
        <w:t xml:space="preserve">% of </w:t>
      </w:r>
      <w:r>
        <w:rPr>
          <w:rFonts w:ascii="Arial" w:hAnsi="Arial" w:cs="Arial"/>
        </w:rPr>
        <w:t xml:space="preserve">full-time first time </w:t>
      </w:r>
      <w:r w:rsidRPr="00E030ED">
        <w:rPr>
          <w:rFonts w:ascii="Arial" w:hAnsi="Arial" w:cs="Arial"/>
        </w:rPr>
        <w:t xml:space="preserve">students are still enrolled in the </w:t>
      </w:r>
      <w:r>
        <w:rPr>
          <w:rFonts w:ascii="Arial" w:hAnsi="Arial" w:cs="Arial"/>
        </w:rPr>
        <w:t>next academic year</w:t>
      </w:r>
      <w:r w:rsidRPr="00E030ED">
        <w:rPr>
          <w:rFonts w:ascii="Arial" w:hAnsi="Arial" w:cs="Arial"/>
        </w:rPr>
        <w:t xml:space="preserve"> semester.</w:t>
      </w:r>
    </w:p>
    <w:p w14:paraId="66BA1895" w14:textId="5DBD4855" w:rsidR="009B72DC" w:rsidRDefault="009B72DC" w:rsidP="00B66A10">
      <w:pPr>
        <w:rPr>
          <w:rFonts w:ascii="Arial" w:hAnsi="Arial" w:cs="Arial"/>
        </w:rPr>
      </w:pPr>
    </w:p>
    <w:p w14:paraId="0EA95743" w14:textId="444F1E6E" w:rsidR="009B72DC" w:rsidRPr="00E030ED" w:rsidRDefault="009B72DC" w:rsidP="009B72DC">
      <w:pPr>
        <w:rPr>
          <w:rFonts w:ascii="Arial" w:hAnsi="Arial" w:cs="Arial"/>
        </w:rPr>
      </w:pPr>
      <w:r>
        <w:rPr>
          <w:rFonts w:ascii="Arial" w:hAnsi="Arial" w:cs="Arial"/>
        </w:rPr>
        <w:t xml:space="preserve">The Institution Set-Standard aims that 61% of these students are still enrolled the next academic year Fall semester. </w:t>
      </w:r>
      <w:r w:rsidRPr="00E030ED">
        <w:rPr>
          <w:rFonts w:ascii="Arial" w:hAnsi="Arial" w:cs="Arial"/>
        </w:rPr>
        <w:t>Strategic measure</w:t>
      </w:r>
      <w:r>
        <w:rPr>
          <w:rFonts w:ascii="Arial" w:hAnsi="Arial" w:cs="Arial"/>
        </w:rPr>
        <w:t xml:space="preserve"> </w:t>
      </w:r>
      <w:r w:rsidRPr="00E030ED">
        <w:rPr>
          <w:rFonts w:ascii="Arial" w:hAnsi="Arial" w:cs="Arial"/>
        </w:rPr>
        <w:t>I.</w:t>
      </w:r>
      <w:r>
        <w:rPr>
          <w:rFonts w:ascii="Arial" w:hAnsi="Arial" w:cs="Arial"/>
        </w:rPr>
        <w:t>6 is equivalent to the stretch target – 80</w:t>
      </w:r>
      <w:r w:rsidRPr="00E030ED">
        <w:rPr>
          <w:rFonts w:ascii="Arial" w:hAnsi="Arial" w:cs="Arial"/>
        </w:rPr>
        <w:t xml:space="preserve">% of these students are still enrolled in the </w:t>
      </w:r>
      <w:r>
        <w:rPr>
          <w:rFonts w:ascii="Arial" w:hAnsi="Arial" w:cs="Arial"/>
        </w:rPr>
        <w:t>Fall</w:t>
      </w:r>
      <w:r w:rsidRPr="00E030ED">
        <w:rPr>
          <w:rFonts w:ascii="Arial" w:hAnsi="Arial" w:cs="Arial"/>
        </w:rPr>
        <w:t xml:space="preserve"> semester. </w:t>
      </w:r>
    </w:p>
    <w:p w14:paraId="418CCB4E" w14:textId="77777777" w:rsidR="009B72DC" w:rsidRDefault="009B72DC" w:rsidP="00B66A10">
      <w:pPr>
        <w:rPr>
          <w:rFonts w:ascii="Arial" w:hAnsi="Arial" w:cs="Arial"/>
        </w:rPr>
      </w:pPr>
    </w:p>
    <w:p w14:paraId="5473F654" w14:textId="7FBDE55B" w:rsidR="00B66A10" w:rsidRDefault="00B66A10" w:rsidP="00B66A10"/>
    <w:p w14:paraId="3314C307" w14:textId="2C0D92F0" w:rsidR="00B66A10" w:rsidRPr="00B66A10" w:rsidRDefault="00B66A10" w:rsidP="00A47C2B">
      <w:pPr>
        <w:pStyle w:val="Heading3"/>
        <w:numPr>
          <w:ilvl w:val="0"/>
          <w:numId w:val="0"/>
        </w:numPr>
        <w:ind w:left="720" w:hanging="720"/>
      </w:pPr>
      <w:bookmarkStart w:id="45" w:name="_Toc65245239"/>
      <w:r>
        <w:t>1.6.2. Results</w:t>
      </w:r>
      <w:bookmarkEnd w:id="45"/>
    </w:p>
    <w:p w14:paraId="721971FE" w14:textId="01D6D37F" w:rsidR="006F5D01" w:rsidRDefault="006F5D01" w:rsidP="006F5D01">
      <w:pPr>
        <w:rPr>
          <w:rFonts w:ascii="Arial" w:hAnsi="Arial" w:cs="Arial"/>
        </w:rPr>
      </w:pPr>
    </w:p>
    <w:p w14:paraId="0DAEA0FE" w14:textId="77777777" w:rsidR="00D40AC8" w:rsidRDefault="00D40AC8" w:rsidP="006F5D01">
      <w:pPr>
        <w:rPr>
          <w:rFonts w:ascii="Arial" w:hAnsi="Arial" w:cs="Arial"/>
        </w:rPr>
      </w:pPr>
      <w:r>
        <w:rPr>
          <w:rFonts w:ascii="Arial" w:hAnsi="Arial" w:cs="Arial"/>
        </w:rPr>
        <w:t xml:space="preserve">Not met. </w:t>
      </w:r>
    </w:p>
    <w:p w14:paraId="0EAB7B3A" w14:textId="77777777" w:rsidR="00D40AC8" w:rsidRDefault="00D40AC8" w:rsidP="006F5D01">
      <w:pPr>
        <w:rPr>
          <w:rFonts w:ascii="Arial" w:hAnsi="Arial" w:cs="Arial"/>
        </w:rPr>
      </w:pPr>
    </w:p>
    <w:p w14:paraId="3E9C5911" w14:textId="7F62DC54" w:rsidR="006529ED" w:rsidRDefault="009B72DC" w:rsidP="006F5D01">
      <w:pPr>
        <w:rPr>
          <w:rFonts w:ascii="Arial" w:hAnsi="Arial" w:cs="Arial"/>
        </w:rPr>
      </w:pPr>
      <w:r>
        <w:rPr>
          <w:rFonts w:ascii="Arial" w:hAnsi="Arial" w:cs="Arial"/>
        </w:rPr>
        <w:t xml:space="preserve">COM-FSM has not yet met the target of 80% fall-to-fall persistence rate. Persistence rates are quite variable year on year, both within and across campuses. </w:t>
      </w:r>
    </w:p>
    <w:p w14:paraId="3C48BE0F" w14:textId="526E28BF" w:rsidR="009B72DC" w:rsidRPr="00E030ED" w:rsidRDefault="009B72DC" w:rsidP="006F5D01">
      <w:pPr>
        <w:rPr>
          <w:rFonts w:ascii="Arial" w:hAnsi="Arial" w:cs="Arial"/>
        </w:rPr>
      </w:pPr>
    </w:p>
    <w:tbl>
      <w:tblPr>
        <w:tblW w:w="9351" w:type="dxa"/>
        <w:tblLayout w:type="fixed"/>
        <w:tblLook w:val="04A0" w:firstRow="1" w:lastRow="0" w:firstColumn="1" w:lastColumn="0" w:noHBand="0" w:noVBand="1"/>
      </w:tblPr>
      <w:tblGrid>
        <w:gridCol w:w="846"/>
        <w:gridCol w:w="1417"/>
        <w:gridCol w:w="1418"/>
        <w:gridCol w:w="1276"/>
        <w:gridCol w:w="1559"/>
        <w:gridCol w:w="1276"/>
        <w:gridCol w:w="1559"/>
      </w:tblGrid>
      <w:tr w:rsidR="00393484" w:rsidRPr="00E030ED" w14:paraId="764C1907" w14:textId="77777777" w:rsidTr="00B66A10">
        <w:trPr>
          <w:trHeight w:val="367"/>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FD804" w14:textId="77777777" w:rsidR="00393484" w:rsidRPr="00E030ED" w:rsidRDefault="00393484" w:rsidP="00393484">
            <w:pPr>
              <w:rPr>
                <w:rFonts w:ascii="Arial" w:hAnsi="Arial" w:cs="Arial"/>
                <w:color w:val="000000"/>
                <w:sz w:val="22"/>
                <w:szCs w:val="22"/>
              </w:rPr>
            </w:pPr>
            <w:r w:rsidRPr="00E030ED">
              <w:rPr>
                <w:rFonts w:ascii="Arial" w:hAnsi="Arial" w:cs="Arial"/>
                <w:color w:val="000000"/>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18EB484" w14:textId="77777777" w:rsidR="00393484" w:rsidRPr="00E030ED" w:rsidRDefault="00393484" w:rsidP="00393484">
            <w:pPr>
              <w:jc w:val="center"/>
              <w:rPr>
                <w:rFonts w:ascii="Arial" w:hAnsi="Arial" w:cs="Arial"/>
                <w:b/>
                <w:bCs/>
                <w:color w:val="000000"/>
                <w:sz w:val="22"/>
                <w:szCs w:val="22"/>
              </w:rPr>
            </w:pPr>
            <w:r w:rsidRPr="00E030ED">
              <w:rPr>
                <w:rFonts w:ascii="Arial" w:hAnsi="Arial" w:cs="Arial"/>
                <w:b/>
                <w:bCs/>
                <w:color w:val="000000"/>
                <w:sz w:val="22"/>
                <w:szCs w:val="22"/>
              </w:rPr>
              <w:t>Chuuk</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B02C75" w14:textId="77777777" w:rsidR="00393484" w:rsidRPr="00E030ED" w:rsidRDefault="00393484" w:rsidP="00393484">
            <w:pPr>
              <w:jc w:val="center"/>
              <w:rPr>
                <w:rFonts w:ascii="Arial" w:hAnsi="Arial" w:cs="Arial"/>
                <w:b/>
                <w:bCs/>
                <w:color w:val="000000"/>
                <w:sz w:val="22"/>
                <w:szCs w:val="22"/>
              </w:rPr>
            </w:pPr>
            <w:r w:rsidRPr="00E030ED">
              <w:rPr>
                <w:rFonts w:ascii="Arial" w:hAnsi="Arial" w:cs="Arial"/>
                <w:b/>
                <w:bCs/>
                <w:color w:val="000000"/>
                <w:sz w:val="22"/>
                <w:szCs w:val="22"/>
              </w:rPr>
              <w:t>CTEC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A64BC3" w14:textId="77777777" w:rsidR="00393484" w:rsidRPr="00E030ED" w:rsidRDefault="00393484" w:rsidP="00393484">
            <w:pPr>
              <w:jc w:val="center"/>
              <w:rPr>
                <w:rFonts w:ascii="Arial" w:hAnsi="Arial" w:cs="Arial"/>
                <w:b/>
                <w:bCs/>
                <w:color w:val="000000"/>
                <w:sz w:val="22"/>
                <w:szCs w:val="22"/>
              </w:rPr>
            </w:pPr>
            <w:r w:rsidRPr="00E030ED">
              <w:rPr>
                <w:rFonts w:ascii="Arial" w:hAnsi="Arial" w:cs="Arial"/>
                <w:b/>
                <w:bCs/>
                <w:color w:val="000000"/>
                <w:sz w:val="22"/>
                <w:szCs w:val="22"/>
              </w:rPr>
              <w:t>Kosrae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DB547B7" w14:textId="77777777" w:rsidR="00393484" w:rsidRPr="00E030ED" w:rsidRDefault="00393484" w:rsidP="00393484">
            <w:pPr>
              <w:jc w:val="center"/>
              <w:rPr>
                <w:rFonts w:ascii="Arial" w:hAnsi="Arial" w:cs="Arial"/>
                <w:b/>
                <w:bCs/>
                <w:color w:val="000000"/>
                <w:sz w:val="22"/>
                <w:szCs w:val="22"/>
              </w:rPr>
            </w:pPr>
            <w:r w:rsidRPr="00E030ED">
              <w:rPr>
                <w:rFonts w:ascii="Arial" w:hAnsi="Arial" w:cs="Arial"/>
                <w:b/>
                <w:bCs/>
                <w:color w:val="000000"/>
                <w:sz w:val="22"/>
                <w:szCs w:val="22"/>
              </w:rPr>
              <w:t>National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8D0315" w14:textId="77777777" w:rsidR="00393484" w:rsidRPr="00E030ED" w:rsidRDefault="00393484" w:rsidP="00393484">
            <w:pPr>
              <w:jc w:val="center"/>
              <w:rPr>
                <w:rFonts w:ascii="Arial" w:hAnsi="Arial" w:cs="Arial"/>
                <w:b/>
                <w:bCs/>
                <w:color w:val="000000"/>
                <w:sz w:val="22"/>
                <w:szCs w:val="22"/>
              </w:rPr>
            </w:pPr>
            <w:r w:rsidRPr="00E030ED">
              <w:rPr>
                <w:rFonts w:ascii="Arial" w:hAnsi="Arial" w:cs="Arial"/>
                <w:b/>
                <w:bCs/>
                <w:color w:val="000000"/>
                <w:sz w:val="22"/>
                <w:szCs w:val="22"/>
              </w:rPr>
              <w:t>Yap</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2BC2109" w14:textId="77777777" w:rsidR="00393484" w:rsidRPr="00E030ED" w:rsidRDefault="00393484" w:rsidP="00393484">
            <w:pPr>
              <w:rPr>
                <w:rFonts w:ascii="Arial" w:hAnsi="Arial" w:cs="Arial"/>
                <w:b/>
                <w:bCs/>
                <w:color w:val="000000"/>
                <w:sz w:val="22"/>
                <w:szCs w:val="22"/>
              </w:rPr>
            </w:pPr>
            <w:r w:rsidRPr="00E030ED">
              <w:rPr>
                <w:rFonts w:ascii="Arial" w:hAnsi="Arial" w:cs="Arial"/>
                <w:b/>
                <w:bCs/>
                <w:color w:val="000000"/>
                <w:sz w:val="22"/>
                <w:szCs w:val="22"/>
              </w:rPr>
              <w:t>Collegewide</w:t>
            </w:r>
          </w:p>
        </w:tc>
      </w:tr>
      <w:tr w:rsidR="00393484" w:rsidRPr="00E030ED" w14:paraId="60ADAC9C" w14:textId="77777777" w:rsidTr="00B66A10">
        <w:trPr>
          <w:trHeight w:val="271"/>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691BAD" w14:textId="77777777" w:rsidR="00393484" w:rsidRPr="00E030ED" w:rsidRDefault="00393484" w:rsidP="00393484">
            <w:pPr>
              <w:jc w:val="right"/>
              <w:rPr>
                <w:rFonts w:ascii="Arial" w:hAnsi="Arial" w:cs="Arial"/>
                <w:b/>
                <w:bCs/>
                <w:color w:val="000000"/>
                <w:sz w:val="22"/>
                <w:szCs w:val="22"/>
              </w:rPr>
            </w:pPr>
            <w:r w:rsidRPr="00E030ED">
              <w:rPr>
                <w:rFonts w:ascii="Arial" w:hAnsi="Arial" w:cs="Arial"/>
                <w:b/>
                <w:bCs/>
                <w:color w:val="000000"/>
                <w:sz w:val="22"/>
                <w:szCs w:val="22"/>
              </w:rPr>
              <w:t>2015</w:t>
            </w:r>
          </w:p>
        </w:tc>
        <w:tc>
          <w:tcPr>
            <w:tcW w:w="1417" w:type="dxa"/>
            <w:tcBorders>
              <w:top w:val="nil"/>
              <w:left w:val="nil"/>
              <w:bottom w:val="single" w:sz="4" w:space="0" w:color="auto"/>
              <w:right w:val="single" w:sz="4" w:space="0" w:color="auto"/>
            </w:tcBorders>
            <w:shd w:val="clear" w:color="auto" w:fill="auto"/>
            <w:noWrap/>
            <w:vAlign w:val="center"/>
            <w:hideMark/>
          </w:tcPr>
          <w:p w14:paraId="3B5798AF"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62.9%</w:t>
            </w:r>
          </w:p>
        </w:tc>
        <w:tc>
          <w:tcPr>
            <w:tcW w:w="1418" w:type="dxa"/>
            <w:tcBorders>
              <w:top w:val="nil"/>
              <w:left w:val="nil"/>
              <w:bottom w:val="single" w:sz="4" w:space="0" w:color="auto"/>
              <w:right w:val="single" w:sz="4" w:space="0" w:color="auto"/>
            </w:tcBorders>
            <w:shd w:val="clear" w:color="auto" w:fill="auto"/>
            <w:noWrap/>
            <w:vAlign w:val="center"/>
            <w:hideMark/>
          </w:tcPr>
          <w:p w14:paraId="2A894D70"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55.1%</w:t>
            </w:r>
          </w:p>
        </w:tc>
        <w:tc>
          <w:tcPr>
            <w:tcW w:w="1276" w:type="dxa"/>
            <w:tcBorders>
              <w:top w:val="nil"/>
              <w:left w:val="nil"/>
              <w:bottom w:val="single" w:sz="4" w:space="0" w:color="auto"/>
              <w:right w:val="single" w:sz="4" w:space="0" w:color="auto"/>
            </w:tcBorders>
            <w:shd w:val="clear" w:color="auto" w:fill="auto"/>
            <w:noWrap/>
            <w:vAlign w:val="center"/>
            <w:hideMark/>
          </w:tcPr>
          <w:p w14:paraId="706C8FAF"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57.1%</w:t>
            </w:r>
          </w:p>
        </w:tc>
        <w:tc>
          <w:tcPr>
            <w:tcW w:w="1559" w:type="dxa"/>
            <w:tcBorders>
              <w:top w:val="nil"/>
              <w:left w:val="nil"/>
              <w:bottom w:val="single" w:sz="4" w:space="0" w:color="auto"/>
              <w:right w:val="single" w:sz="4" w:space="0" w:color="auto"/>
            </w:tcBorders>
            <w:shd w:val="clear" w:color="auto" w:fill="auto"/>
            <w:noWrap/>
            <w:vAlign w:val="center"/>
            <w:hideMark/>
          </w:tcPr>
          <w:p w14:paraId="0FD13027"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79.2%</w:t>
            </w:r>
          </w:p>
        </w:tc>
        <w:tc>
          <w:tcPr>
            <w:tcW w:w="1276" w:type="dxa"/>
            <w:tcBorders>
              <w:top w:val="nil"/>
              <w:left w:val="nil"/>
              <w:bottom w:val="single" w:sz="4" w:space="0" w:color="auto"/>
              <w:right w:val="single" w:sz="4" w:space="0" w:color="auto"/>
            </w:tcBorders>
            <w:shd w:val="clear" w:color="auto" w:fill="auto"/>
            <w:noWrap/>
            <w:vAlign w:val="center"/>
            <w:hideMark/>
          </w:tcPr>
          <w:p w14:paraId="6730FA25"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52.0%</w:t>
            </w: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5CF93D33"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64.0%</w:t>
            </w:r>
          </w:p>
        </w:tc>
      </w:tr>
      <w:tr w:rsidR="00393484" w:rsidRPr="00E030ED" w14:paraId="6E6F72BE" w14:textId="77777777" w:rsidTr="00B66A10">
        <w:trPr>
          <w:trHeight w:val="271"/>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C3C9C6" w14:textId="77777777" w:rsidR="00393484" w:rsidRPr="00E030ED" w:rsidRDefault="00393484" w:rsidP="00393484">
            <w:pPr>
              <w:jc w:val="right"/>
              <w:rPr>
                <w:rFonts w:ascii="Arial" w:hAnsi="Arial" w:cs="Arial"/>
                <w:b/>
                <w:bCs/>
                <w:color w:val="000000"/>
                <w:sz w:val="22"/>
                <w:szCs w:val="22"/>
              </w:rPr>
            </w:pPr>
            <w:r w:rsidRPr="00E030ED">
              <w:rPr>
                <w:rFonts w:ascii="Arial" w:hAnsi="Arial" w:cs="Arial"/>
                <w:b/>
                <w:bCs/>
                <w:color w:val="000000"/>
                <w:sz w:val="22"/>
                <w:szCs w:val="22"/>
              </w:rPr>
              <w:t>2016</w:t>
            </w:r>
          </w:p>
        </w:tc>
        <w:tc>
          <w:tcPr>
            <w:tcW w:w="1417" w:type="dxa"/>
            <w:tcBorders>
              <w:top w:val="nil"/>
              <w:left w:val="nil"/>
              <w:bottom w:val="single" w:sz="4" w:space="0" w:color="auto"/>
              <w:right w:val="single" w:sz="4" w:space="0" w:color="auto"/>
            </w:tcBorders>
            <w:shd w:val="clear" w:color="auto" w:fill="auto"/>
            <w:noWrap/>
            <w:vAlign w:val="center"/>
            <w:hideMark/>
          </w:tcPr>
          <w:p w14:paraId="4F205006"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5AADEA2"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72BBF46"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58%</w:t>
            </w:r>
          </w:p>
        </w:tc>
        <w:tc>
          <w:tcPr>
            <w:tcW w:w="1559" w:type="dxa"/>
            <w:tcBorders>
              <w:top w:val="nil"/>
              <w:left w:val="nil"/>
              <w:bottom w:val="single" w:sz="4" w:space="0" w:color="auto"/>
              <w:right w:val="single" w:sz="4" w:space="0" w:color="auto"/>
            </w:tcBorders>
            <w:shd w:val="clear" w:color="auto" w:fill="auto"/>
            <w:noWrap/>
            <w:vAlign w:val="center"/>
            <w:hideMark/>
          </w:tcPr>
          <w:p w14:paraId="5455B2C6"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70%</w:t>
            </w:r>
          </w:p>
        </w:tc>
        <w:tc>
          <w:tcPr>
            <w:tcW w:w="1276" w:type="dxa"/>
            <w:tcBorders>
              <w:top w:val="nil"/>
              <w:left w:val="nil"/>
              <w:bottom w:val="single" w:sz="4" w:space="0" w:color="auto"/>
              <w:right w:val="single" w:sz="4" w:space="0" w:color="auto"/>
            </w:tcBorders>
            <w:shd w:val="clear" w:color="auto" w:fill="auto"/>
            <w:noWrap/>
            <w:vAlign w:val="center"/>
            <w:hideMark/>
          </w:tcPr>
          <w:p w14:paraId="76B847AB"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53%</w:t>
            </w: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16A260FC"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60%</w:t>
            </w:r>
          </w:p>
        </w:tc>
      </w:tr>
      <w:tr w:rsidR="00393484" w:rsidRPr="00E030ED" w14:paraId="04D7B066" w14:textId="77777777" w:rsidTr="00B66A10">
        <w:trPr>
          <w:trHeight w:val="271"/>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91E300" w14:textId="77777777" w:rsidR="00393484" w:rsidRPr="00E030ED" w:rsidRDefault="00393484" w:rsidP="00393484">
            <w:pPr>
              <w:jc w:val="right"/>
              <w:rPr>
                <w:rFonts w:ascii="Arial" w:hAnsi="Arial" w:cs="Arial"/>
                <w:b/>
                <w:bCs/>
                <w:color w:val="000000"/>
                <w:sz w:val="22"/>
                <w:szCs w:val="22"/>
              </w:rPr>
            </w:pPr>
            <w:r w:rsidRPr="00E030ED">
              <w:rPr>
                <w:rFonts w:ascii="Arial" w:hAnsi="Arial" w:cs="Arial"/>
                <w:b/>
                <w:bCs/>
                <w:color w:val="000000"/>
                <w:sz w:val="22"/>
                <w:szCs w:val="22"/>
              </w:rPr>
              <w:t>2017</w:t>
            </w:r>
          </w:p>
        </w:tc>
        <w:tc>
          <w:tcPr>
            <w:tcW w:w="1417" w:type="dxa"/>
            <w:tcBorders>
              <w:top w:val="nil"/>
              <w:left w:val="nil"/>
              <w:bottom w:val="single" w:sz="4" w:space="0" w:color="auto"/>
              <w:right w:val="single" w:sz="4" w:space="0" w:color="auto"/>
            </w:tcBorders>
            <w:shd w:val="clear" w:color="auto" w:fill="auto"/>
            <w:noWrap/>
            <w:vAlign w:val="center"/>
            <w:hideMark/>
          </w:tcPr>
          <w:p w14:paraId="2BBE5A22"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hideMark/>
          </w:tcPr>
          <w:p w14:paraId="409489BE"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53%</w:t>
            </w:r>
          </w:p>
        </w:tc>
        <w:tc>
          <w:tcPr>
            <w:tcW w:w="1276" w:type="dxa"/>
            <w:tcBorders>
              <w:top w:val="nil"/>
              <w:left w:val="nil"/>
              <w:bottom w:val="single" w:sz="4" w:space="0" w:color="auto"/>
              <w:right w:val="single" w:sz="4" w:space="0" w:color="auto"/>
            </w:tcBorders>
            <w:shd w:val="clear" w:color="auto" w:fill="auto"/>
            <w:noWrap/>
            <w:vAlign w:val="center"/>
            <w:hideMark/>
          </w:tcPr>
          <w:p w14:paraId="1D750B21"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48%</w:t>
            </w:r>
          </w:p>
        </w:tc>
        <w:tc>
          <w:tcPr>
            <w:tcW w:w="1559" w:type="dxa"/>
            <w:tcBorders>
              <w:top w:val="nil"/>
              <w:left w:val="nil"/>
              <w:bottom w:val="single" w:sz="4" w:space="0" w:color="auto"/>
              <w:right w:val="single" w:sz="4" w:space="0" w:color="auto"/>
            </w:tcBorders>
            <w:shd w:val="clear" w:color="auto" w:fill="auto"/>
            <w:noWrap/>
            <w:vAlign w:val="center"/>
            <w:hideMark/>
          </w:tcPr>
          <w:p w14:paraId="2E38A0F2"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66%</w:t>
            </w:r>
          </w:p>
        </w:tc>
        <w:tc>
          <w:tcPr>
            <w:tcW w:w="1276" w:type="dxa"/>
            <w:tcBorders>
              <w:top w:val="nil"/>
              <w:left w:val="nil"/>
              <w:bottom w:val="single" w:sz="4" w:space="0" w:color="auto"/>
              <w:right w:val="single" w:sz="4" w:space="0" w:color="auto"/>
            </w:tcBorders>
            <w:shd w:val="clear" w:color="auto" w:fill="auto"/>
            <w:noWrap/>
            <w:vAlign w:val="center"/>
            <w:hideMark/>
          </w:tcPr>
          <w:p w14:paraId="4D8320FB"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60%</w:t>
            </w: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3A951872"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57%</w:t>
            </w:r>
          </w:p>
        </w:tc>
      </w:tr>
      <w:tr w:rsidR="00393484" w:rsidRPr="00E030ED" w14:paraId="1CE9FE61" w14:textId="77777777" w:rsidTr="00B66A10">
        <w:trPr>
          <w:trHeight w:val="271"/>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96EA81" w14:textId="77777777" w:rsidR="00393484" w:rsidRPr="00E030ED" w:rsidRDefault="00393484" w:rsidP="00393484">
            <w:pPr>
              <w:jc w:val="right"/>
              <w:rPr>
                <w:rFonts w:ascii="Arial" w:hAnsi="Arial" w:cs="Arial"/>
                <w:b/>
                <w:bCs/>
                <w:color w:val="000000"/>
                <w:sz w:val="22"/>
                <w:szCs w:val="22"/>
              </w:rPr>
            </w:pPr>
            <w:r w:rsidRPr="00E030ED">
              <w:rPr>
                <w:rFonts w:ascii="Arial" w:hAnsi="Arial" w:cs="Arial"/>
                <w:b/>
                <w:bCs/>
                <w:color w:val="000000"/>
                <w:sz w:val="22"/>
                <w:szCs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75AF5291"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64%</w:t>
            </w:r>
          </w:p>
        </w:tc>
        <w:tc>
          <w:tcPr>
            <w:tcW w:w="1418" w:type="dxa"/>
            <w:tcBorders>
              <w:top w:val="nil"/>
              <w:left w:val="nil"/>
              <w:bottom w:val="single" w:sz="4" w:space="0" w:color="auto"/>
              <w:right w:val="single" w:sz="4" w:space="0" w:color="auto"/>
            </w:tcBorders>
            <w:shd w:val="clear" w:color="auto" w:fill="auto"/>
            <w:noWrap/>
            <w:vAlign w:val="center"/>
            <w:hideMark/>
          </w:tcPr>
          <w:p w14:paraId="61FF809B"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14:paraId="21F5A4EF"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43%</w:t>
            </w:r>
          </w:p>
        </w:tc>
        <w:tc>
          <w:tcPr>
            <w:tcW w:w="1559" w:type="dxa"/>
            <w:tcBorders>
              <w:top w:val="nil"/>
              <w:left w:val="nil"/>
              <w:bottom w:val="single" w:sz="4" w:space="0" w:color="auto"/>
              <w:right w:val="single" w:sz="4" w:space="0" w:color="auto"/>
            </w:tcBorders>
            <w:shd w:val="clear" w:color="auto" w:fill="auto"/>
            <w:noWrap/>
            <w:vAlign w:val="center"/>
            <w:hideMark/>
          </w:tcPr>
          <w:p w14:paraId="67C52A81"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73%</w:t>
            </w:r>
          </w:p>
        </w:tc>
        <w:tc>
          <w:tcPr>
            <w:tcW w:w="1276" w:type="dxa"/>
            <w:tcBorders>
              <w:top w:val="nil"/>
              <w:left w:val="nil"/>
              <w:bottom w:val="single" w:sz="4" w:space="0" w:color="auto"/>
              <w:right w:val="single" w:sz="4" w:space="0" w:color="auto"/>
            </w:tcBorders>
            <w:shd w:val="clear" w:color="auto" w:fill="auto"/>
            <w:noWrap/>
            <w:vAlign w:val="center"/>
            <w:hideMark/>
          </w:tcPr>
          <w:p w14:paraId="11FC9439" w14:textId="77777777" w:rsidR="00393484" w:rsidRPr="00E030ED" w:rsidRDefault="00393484" w:rsidP="00393484">
            <w:pPr>
              <w:jc w:val="center"/>
              <w:rPr>
                <w:rFonts w:ascii="Arial" w:hAnsi="Arial" w:cs="Arial"/>
                <w:color w:val="000000"/>
                <w:sz w:val="22"/>
                <w:szCs w:val="22"/>
              </w:rPr>
            </w:pPr>
            <w:r w:rsidRPr="00E030ED">
              <w:rPr>
                <w:rFonts w:ascii="Arial" w:hAnsi="Arial" w:cs="Arial"/>
                <w:color w:val="000000"/>
                <w:sz w:val="22"/>
                <w:szCs w:val="22"/>
              </w:rPr>
              <w:t>54%</w:t>
            </w: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21CEFDC4" w14:textId="77777777" w:rsidR="00393484" w:rsidRPr="00E030ED" w:rsidRDefault="00393484" w:rsidP="009B72DC">
            <w:pPr>
              <w:keepNext/>
              <w:jc w:val="center"/>
              <w:rPr>
                <w:rFonts w:ascii="Arial" w:hAnsi="Arial" w:cs="Arial"/>
                <w:color w:val="000000"/>
                <w:sz w:val="22"/>
                <w:szCs w:val="22"/>
              </w:rPr>
            </w:pPr>
            <w:r w:rsidRPr="00E030ED">
              <w:rPr>
                <w:rFonts w:ascii="Arial" w:hAnsi="Arial" w:cs="Arial"/>
                <w:color w:val="000000"/>
                <w:sz w:val="22"/>
                <w:szCs w:val="22"/>
              </w:rPr>
              <w:t>62%</w:t>
            </w:r>
          </w:p>
        </w:tc>
      </w:tr>
    </w:tbl>
    <w:p w14:paraId="57E7F2AF" w14:textId="2EF84BAE" w:rsidR="00393484" w:rsidRDefault="009B72DC" w:rsidP="009B72DC">
      <w:pPr>
        <w:pStyle w:val="Caption"/>
        <w:rPr>
          <w:rFonts w:ascii="Arial" w:hAnsi="Arial" w:cs="Arial"/>
          <w:i w:val="0"/>
          <w:sz w:val="22"/>
        </w:rPr>
      </w:pPr>
      <w:bookmarkStart w:id="46" w:name="_Toc60761135"/>
      <w:r w:rsidRPr="009B72DC">
        <w:rPr>
          <w:rFonts w:ascii="Arial" w:hAnsi="Arial" w:cs="Arial"/>
          <w:i w:val="0"/>
          <w:sz w:val="22"/>
        </w:rPr>
        <w:t xml:space="preserve">Table </w:t>
      </w:r>
      <w:r w:rsidRPr="009B72DC">
        <w:rPr>
          <w:rFonts w:ascii="Arial" w:hAnsi="Arial" w:cs="Arial"/>
          <w:i w:val="0"/>
          <w:sz w:val="22"/>
        </w:rPr>
        <w:fldChar w:fldCharType="begin"/>
      </w:r>
      <w:r w:rsidRPr="009B72DC">
        <w:rPr>
          <w:rFonts w:ascii="Arial" w:hAnsi="Arial" w:cs="Arial"/>
          <w:i w:val="0"/>
          <w:sz w:val="22"/>
        </w:rPr>
        <w:instrText xml:space="preserve"> SEQ Table \* ARABIC </w:instrText>
      </w:r>
      <w:r w:rsidRPr="009B72DC">
        <w:rPr>
          <w:rFonts w:ascii="Arial" w:hAnsi="Arial" w:cs="Arial"/>
          <w:i w:val="0"/>
          <w:sz w:val="22"/>
        </w:rPr>
        <w:fldChar w:fldCharType="separate"/>
      </w:r>
      <w:r w:rsidR="002D230E">
        <w:rPr>
          <w:rFonts w:ascii="Arial" w:hAnsi="Arial" w:cs="Arial"/>
          <w:i w:val="0"/>
          <w:noProof/>
          <w:sz w:val="22"/>
        </w:rPr>
        <w:t>8</w:t>
      </w:r>
      <w:r w:rsidRPr="009B72DC">
        <w:rPr>
          <w:rFonts w:ascii="Arial" w:hAnsi="Arial" w:cs="Arial"/>
          <w:i w:val="0"/>
          <w:sz w:val="22"/>
        </w:rPr>
        <w:fldChar w:fldCharType="end"/>
      </w:r>
      <w:r w:rsidRPr="009B72DC">
        <w:rPr>
          <w:rFonts w:ascii="Arial" w:hAnsi="Arial" w:cs="Arial"/>
          <w:i w:val="0"/>
          <w:sz w:val="22"/>
        </w:rPr>
        <w:t xml:space="preserve">: Fall to Fall Persistence Rate 2015 </w:t>
      </w:r>
      <w:r w:rsidR="004C589E">
        <w:rPr>
          <w:rFonts w:ascii="Arial" w:hAnsi="Arial" w:cs="Arial"/>
          <w:i w:val="0"/>
          <w:sz w:val="22"/>
        </w:rPr>
        <w:t>–</w:t>
      </w:r>
      <w:r w:rsidRPr="009B72DC">
        <w:rPr>
          <w:rFonts w:ascii="Arial" w:hAnsi="Arial" w:cs="Arial"/>
          <w:i w:val="0"/>
          <w:sz w:val="22"/>
        </w:rPr>
        <w:t xml:space="preserve"> 2018</w:t>
      </w:r>
      <w:bookmarkEnd w:id="46"/>
    </w:p>
    <w:p w14:paraId="7883DBFE" w14:textId="77777777" w:rsidR="004C589E" w:rsidRPr="004C589E" w:rsidRDefault="004C589E" w:rsidP="004C589E"/>
    <w:p w14:paraId="25336105" w14:textId="77777777" w:rsidR="00D57626" w:rsidRDefault="00D57626" w:rsidP="00D57626">
      <w:pPr>
        <w:keepNext/>
        <w:jc w:val="center"/>
      </w:pPr>
      <w:r>
        <w:rPr>
          <w:noProof/>
        </w:rPr>
        <w:drawing>
          <wp:inline distT="0" distB="0" distL="0" distR="0" wp14:anchorId="3608CC3F" wp14:editId="10FB4277">
            <wp:extent cx="5322957" cy="3602384"/>
            <wp:effectExtent l="0" t="0" r="11430" b="1714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68EE7E9F-3A86-7F49-9F30-E18F641C0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0BAA2E" w14:textId="0FA6AC33" w:rsidR="006F5D01" w:rsidRPr="00D57626" w:rsidRDefault="00D57626" w:rsidP="00D57626">
      <w:pPr>
        <w:pStyle w:val="Caption"/>
        <w:rPr>
          <w:rFonts w:ascii="Arial" w:hAnsi="Arial" w:cs="Arial"/>
          <w:sz w:val="22"/>
        </w:rPr>
      </w:pPr>
      <w:r w:rsidRPr="00D57626">
        <w:rPr>
          <w:rFonts w:ascii="Arial" w:hAnsi="Arial" w:cs="Arial"/>
          <w:sz w:val="22"/>
        </w:rPr>
        <w:t xml:space="preserve">Figure </w:t>
      </w:r>
      <w:r w:rsidRPr="00D57626">
        <w:rPr>
          <w:rFonts w:ascii="Arial" w:hAnsi="Arial" w:cs="Arial"/>
          <w:sz w:val="22"/>
        </w:rPr>
        <w:fldChar w:fldCharType="begin"/>
      </w:r>
      <w:r w:rsidRPr="00D57626">
        <w:rPr>
          <w:rFonts w:ascii="Arial" w:hAnsi="Arial" w:cs="Arial"/>
          <w:sz w:val="22"/>
        </w:rPr>
        <w:instrText xml:space="preserve"> SEQ Figure \* ARABIC </w:instrText>
      </w:r>
      <w:r w:rsidRPr="00D57626">
        <w:rPr>
          <w:rFonts w:ascii="Arial" w:hAnsi="Arial" w:cs="Arial"/>
          <w:sz w:val="22"/>
        </w:rPr>
        <w:fldChar w:fldCharType="separate"/>
      </w:r>
      <w:r w:rsidR="00986A6E">
        <w:rPr>
          <w:rFonts w:ascii="Arial" w:hAnsi="Arial" w:cs="Arial"/>
          <w:noProof/>
          <w:sz w:val="22"/>
        </w:rPr>
        <w:t>5</w:t>
      </w:r>
      <w:r w:rsidRPr="00D57626">
        <w:rPr>
          <w:rFonts w:ascii="Arial" w:hAnsi="Arial" w:cs="Arial"/>
          <w:sz w:val="22"/>
        </w:rPr>
        <w:fldChar w:fldCharType="end"/>
      </w:r>
      <w:r w:rsidRPr="00D57626">
        <w:rPr>
          <w:rFonts w:ascii="Arial" w:hAnsi="Arial" w:cs="Arial"/>
          <w:sz w:val="22"/>
        </w:rPr>
        <w:t>: Percentage of First-Time Full-Time Students Who Continued their Studies in the Next Academic Year by Campus, Compared to Collegewide Average ("fall-to-fall persistence rate")</w:t>
      </w:r>
    </w:p>
    <w:p w14:paraId="444CECB3" w14:textId="77777777" w:rsidR="00B66A10" w:rsidRPr="00E030ED" w:rsidRDefault="00B66A10" w:rsidP="00B66A10">
      <w:pPr>
        <w:jc w:val="center"/>
        <w:rPr>
          <w:rFonts w:ascii="Arial" w:hAnsi="Arial" w:cs="Arial"/>
        </w:rPr>
      </w:pPr>
    </w:p>
    <w:p w14:paraId="2E025714" w14:textId="1DD417BB" w:rsidR="00375A59" w:rsidRDefault="00B66A10" w:rsidP="00A47C2B">
      <w:pPr>
        <w:pStyle w:val="Heading3"/>
        <w:numPr>
          <w:ilvl w:val="0"/>
          <w:numId w:val="0"/>
        </w:numPr>
        <w:ind w:left="720" w:hanging="720"/>
      </w:pPr>
      <w:bookmarkStart w:id="47" w:name="_Toc65245240"/>
      <w:r>
        <w:t>1.6.3. Action</w:t>
      </w:r>
      <w:bookmarkEnd w:id="47"/>
    </w:p>
    <w:p w14:paraId="6C9F2B09" w14:textId="3142EAC3" w:rsidR="006529ED" w:rsidRDefault="006529ED" w:rsidP="006529ED"/>
    <w:p w14:paraId="1CAC59D2" w14:textId="1AFE9F7D" w:rsidR="00B66A10" w:rsidRDefault="00B66A10" w:rsidP="00B66A10"/>
    <w:p w14:paraId="0A22FE20" w14:textId="02E4A53B" w:rsidR="00B66A10" w:rsidRDefault="00B66A10" w:rsidP="005D3B1F">
      <w:pPr>
        <w:pStyle w:val="Heading2"/>
      </w:pPr>
      <w:bookmarkStart w:id="48" w:name="_Toc65245241"/>
      <w:r w:rsidRPr="00E030ED">
        <w:t>Strategic Measure I.</w:t>
      </w:r>
      <w:r>
        <w:t>7</w:t>
      </w:r>
      <w:r w:rsidRPr="00E030ED">
        <w:t xml:space="preserve"> </w:t>
      </w:r>
      <w:r>
        <w:t>Graduation</w:t>
      </w:r>
      <w:r w:rsidRPr="00E030ED">
        <w:t xml:space="preserve"> rate (</w:t>
      </w:r>
      <w:r>
        <w:t>100%) is 12%</w:t>
      </w:r>
      <w:bookmarkEnd w:id="48"/>
    </w:p>
    <w:p w14:paraId="6FAB5A14" w14:textId="1BABB01F" w:rsidR="00B66A10" w:rsidRDefault="00B66A10" w:rsidP="00B66A10"/>
    <w:p w14:paraId="24905CAC" w14:textId="38C036A7" w:rsidR="00B66A10" w:rsidRDefault="00B66A10" w:rsidP="00A47C2B">
      <w:pPr>
        <w:pStyle w:val="Heading3"/>
        <w:numPr>
          <w:ilvl w:val="0"/>
          <w:numId w:val="0"/>
        </w:numPr>
        <w:ind w:left="720" w:hanging="720"/>
      </w:pPr>
      <w:bookmarkStart w:id="49" w:name="_Toc65245242"/>
      <w:r>
        <w:t>1.7.1 Data Explanation</w:t>
      </w:r>
      <w:bookmarkEnd w:id="49"/>
    </w:p>
    <w:p w14:paraId="43191827" w14:textId="77777777" w:rsidR="004D16EF" w:rsidRDefault="004D16EF" w:rsidP="00D51C8E">
      <w:pPr>
        <w:rPr>
          <w:rFonts w:ascii="Arial" w:hAnsi="Arial" w:cs="Arial"/>
        </w:rPr>
      </w:pPr>
    </w:p>
    <w:p w14:paraId="40FD69FA" w14:textId="4AB955B0" w:rsidR="00D51C8E" w:rsidRPr="004D16EF" w:rsidRDefault="00D51C8E" w:rsidP="00D51C8E">
      <w:pPr>
        <w:rPr>
          <w:rFonts w:ascii="Arial" w:hAnsi="Arial" w:cs="Arial"/>
        </w:rPr>
      </w:pPr>
      <w:r w:rsidRPr="004D16EF">
        <w:rPr>
          <w:rFonts w:ascii="Arial" w:hAnsi="Arial" w:cs="Arial"/>
        </w:rPr>
        <w:t>Graduation rate data provide information on institutional productivity and help institutions comply with reporting requirements of the Student Right-to-Know Act (1990) and the Higher Education Act, amended (2008)</w:t>
      </w:r>
      <w:r w:rsidRPr="004D16EF">
        <w:rPr>
          <w:rStyle w:val="FootnoteReference"/>
          <w:rFonts w:ascii="Arial" w:hAnsi="Arial" w:cs="Arial"/>
        </w:rPr>
        <w:footnoteReference w:id="2"/>
      </w:r>
      <w:r w:rsidRPr="004D16EF">
        <w:rPr>
          <w:rFonts w:ascii="Arial" w:hAnsi="Arial" w:cs="Arial"/>
        </w:rPr>
        <w:t>.</w:t>
      </w:r>
    </w:p>
    <w:p w14:paraId="1D7DFCCD" w14:textId="0557F34F" w:rsidR="00D51C8E" w:rsidRPr="004D16EF" w:rsidRDefault="00D51C8E" w:rsidP="00D51C8E">
      <w:pPr>
        <w:rPr>
          <w:rFonts w:ascii="Arial" w:hAnsi="Arial" w:cs="Arial"/>
        </w:rPr>
      </w:pPr>
    </w:p>
    <w:p w14:paraId="1A1DBEF8" w14:textId="78E5E0D5" w:rsidR="00D51C8E" w:rsidRPr="004D16EF" w:rsidRDefault="00D51C8E" w:rsidP="00D51C8E">
      <w:pPr>
        <w:rPr>
          <w:rFonts w:ascii="Arial" w:hAnsi="Arial" w:cs="Arial"/>
        </w:rPr>
      </w:pPr>
      <w:r w:rsidRPr="004D16EF">
        <w:rPr>
          <w:rFonts w:ascii="Arial" w:hAnsi="Arial" w:cs="Arial"/>
        </w:rPr>
        <w:t xml:space="preserve">Following </w:t>
      </w:r>
      <w:r w:rsidR="004D16EF" w:rsidRPr="004D16EF">
        <w:rPr>
          <w:rFonts w:ascii="Arial" w:hAnsi="Arial" w:cs="Arial"/>
        </w:rPr>
        <w:t xml:space="preserve">the </w:t>
      </w:r>
      <w:r w:rsidRPr="004D16EF">
        <w:rPr>
          <w:rFonts w:ascii="Arial" w:hAnsi="Arial" w:cs="Arial"/>
        </w:rPr>
        <w:t xml:space="preserve">IPEDS definition, graduation rates data are collected for full-time, first-time degree and certificate-seeking undergraduate students. </w:t>
      </w:r>
    </w:p>
    <w:p w14:paraId="74D65515" w14:textId="5D8B00E9" w:rsidR="00D51C8E" w:rsidRPr="004D16EF" w:rsidRDefault="00D51C8E" w:rsidP="00D51C8E">
      <w:pPr>
        <w:rPr>
          <w:rFonts w:ascii="Arial" w:hAnsi="Arial" w:cs="Arial"/>
        </w:rPr>
      </w:pPr>
    </w:p>
    <w:p w14:paraId="38AED545" w14:textId="57988FE4" w:rsidR="00D51C8E" w:rsidRPr="004D16EF" w:rsidRDefault="00D51C8E" w:rsidP="00D51C8E">
      <w:pPr>
        <w:rPr>
          <w:rFonts w:ascii="Arial" w:hAnsi="Arial" w:cs="Arial"/>
        </w:rPr>
      </w:pPr>
      <w:r w:rsidRPr="004D16EF">
        <w:rPr>
          <w:rFonts w:ascii="Arial" w:hAnsi="Arial" w:cs="Arial"/>
        </w:rPr>
        <w:t xml:space="preserve">100% in </w:t>
      </w:r>
      <w:r w:rsidR="004D16EF">
        <w:rPr>
          <w:rFonts w:ascii="Arial" w:hAnsi="Arial" w:cs="Arial"/>
        </w:rPr>
        <w:t xml:space="preserve">Strategic Measure I.7 </w:t>
      </w:r>
      <w:r w:rsidRPr="004D16EF">
        <w:rPr>
          <w:rFonts w:ascii="Arial" w:hAnsi="Arial" w:cs="Arial"/>
        </w:rPr>
        <w:t>refers to the time it normally takes a student to complete a program</w:t>
      </w:r>
      <w:r w:rsidR="004D16EF" w:rsidRPr="004D16EF">
        <w:rPr>
          <w:rFonts w:ascii="Arial" w:hAnsi="Arial" w:cs="Arial"/>
        </w:rPr>
        <w:t>; a</w:t>
      </w:r>
      <w:r w:rsidRPr="004D16EF">
        <w:rPr>
          <w:rFonts w:ascii="Arial" w:hAnsi="Arial" w:cs="Arial"/>
        </w:rPr>
        <w:t xml:space="preserve"> full-time student should be able to complete all the requirements for an </w:t>
      </w:r>
      <w:r w:rsidR="00C80A6A" w:rsidRPr="004D16EF">
        <w:rPr>
          <w:rFonts w:ascii="Arial" w:hAnsi="Arial" w:cs="Arial"/>
        </w:rPr>
        <w:t>Associate’s</w:t>
      </w:r>
      <w:r w:rsidRPr="004D16EF">
        <w:rPr>
          <w:rFonts w:ascii="Arial" w:hAnsi="Arial" w:cs="Arial"/>
        </w:rPr>
        <w:t xml:space="preserve"> </w:t>
      </w:r>
      <w:r w:rsidR="004D16EF" w:rsidRPr="004D16EF">
        <w:rPr>
          <w:rFonts w:ascii="Arial" w:hAnsi="Arial" w:cs="Arial"/>
        </w:rPr>
        <w:t>degree</w:t>
      </w:r>
      <w:r w:rsidRPr="004D16EF">
        <w:rPr>
          <w:rFonts w:ascii="Arial" w:hAnsi="Arial" w:cs="Arial"/>
        </w:rPr>
        <w:t xml:space="preserve"> within two years</w:t>
      </w:r>
      <w:r w:rsidR="004D16EF" w:rsidRPr="004D16EF">
        <w:rPr>
          <w:rFonts w:ascii="Arial" w:hAnsi="Arial" w:cs="Arial"/>
        </w:rPr>
        <w:t>. S</w:t>
      </w:r>
      <w:r w:rsidRPr="004D16EF">
        <w:rPr>
          <w:rFonts w:ascii="Arial" w:hAnsi="Arial" w:cs="Arial"/>
        </w:rPr>
        <w:t>trategic measure I.7 calculates the percentage of students who enrolled as full-time, first-time students</w:t>
      </w:r>
      <w:r w:rsidR="004D16EF" w:rsidRPr="004D16EF">
        <w:rPr>
          <w:rFonts w:ascii="Arial" w:hAnsi="Arial" w:cs="Arial"/>
        </w:rPr>
        <w:t xml:space="preserve"> who graduated within two years. </w:t>
      </w:r>
    </w:p>
    <w:p w14:paraId="169C38A6" w14:textId="03952745" w:rsidR="004D16EF" w:rsidRDefault="004D16EF" w:rsidP="00D51C8E"/>
    <w:p w14:paraId="5CD0CD61" w14:textId="3184ABA4" w:rsidR="004D16EF" w:rsidRPr="00D40AC8" w:rsidRDefault="004D16EF" w:rsidP="00D40AC8">
      <w:pPr>
        <w:rPr>
          <w:rFonts w:ascii="Arial" w:hAnsi="Arial" w:cs="Arial"/>
        </w:rPr>
      </w:pPr>
      <w:r w:rsidRPr="00D40AC8">
        <w:rPr>
          <w:rFonts w:ascii="Arial" w:hAnsi="Arial" w:cs="Arial"/>
        </w:rPr>
        <w:t>The Institution-Set Standard for graduation rate (100%) is 6%. The Stretch Target was set at 12%.</w:t>
      </w:r>
      <w:r w:rsidR="00D40AC8" w:rsidRPr="00D40AC8">
        <w:rPr>
          <w:rFonts w:ascii="Arial" w:hAnsi="Arial" w:cs="Arial"/>
        </w:rPr>
        <w:t xml:space="preserve"> </w:t>
      </w:r>
      <w:r w:rsidRPr="00D40AC8">
        <w:rPr>
          <w:rFonts w:ascii="Arial" w:hAnsi="Arial" w:cs="Arial"/>
        </w:rPr>
        <w:t xml:space="preserve">Strategic Measure I.7 took the stretch target as the new goal. </w:t>
      </w:r>
    </w:p>
    <w:p w14:paraId="77D3D61C" w14:textId="77777777" w:rsidR="004D16EF" w:rsidRPr="00D51C8E" w:rsidRDefault="004D16EF" w:rsidP="004D16EF"/>
    <w:p w14:paraId="3AC7ED64" w14:textId="22EAEA86" w:rsidR="00B66A10" w:rsidRDefault="00B66A10" w:rsidP="00B66A10"/>
    <w:p w14:paraId="6ED28D97" w14:textId="41D1DBB9" w:rsidR="002D230E" w:rsidRDefault="00B66A10" w:rsidP="00341A24">
      <w:pPr>
        <w:pStyle w:val="Heading3"/>
        <w:numPr>
          <w:ilvl w:val="0"/>
          <w:numId w:val="0"/>
        </w:numPr>
        <w:ind w:left="720" w:hanging="720"/>
      </w:pPr>
      <w:bookmarkStart w:id="50" w:name="_Toc65245243"/>
      <w:r>
        <w:t>1.7.2. Results</w:t>
      </w:r>
      <w:bookmarkEnd w:id="50"/>
    </w:p>
    <w:p w14:paraId="7799FA85" w14:textId="77777777" w:rsidR="00341A24" w:rsidRDefault="00341A24" w:rsidP="00341A24">
      <w:pPr>
        <w:rPr>
          <w:rFonts w:ascii="Arial" w:hAnsi="Arial" w:cs="Arial"/>
        </w:rPr>
      </w:pPr>
    </w:p>
    <w:p w14:paraId="00F2BE03" w14:textId="5820A655" w:rsidR="00341A24" w:rsidRPr="00341A24" w:rsidRDefault="00341A24" w:rsidP="00341A24">
      <w:pPr>
        <w:rPr>
          <w:rFonts w:ascii="Arial" w:hAnsi="Arial" w:cs="Arial"/>
        </w:rPr>
      </w:pPr>
      <w:r w:rsidRPr="00341A24">
        <w:rPr>
          <w:rFonts w:ascii="Arial" w:hAnsi="Arial" w:cs="Arial"/>
        </w:rPr>
        <w:t>Not met</w:t>
      </w:r>
      <w:r>
        <w:rPr>
          <w:rFonts w:ascii="Arial" w:hAnsi="Arial" w:cs="Arial"/>
        </w:rPr>
        <w:t>.</w:t>
      </w:r>
    </w:p>
    <w:p w14:paraId="7D6E766B" w14:textId="77777777" w:rsidR="00341A24" w:rsidRPr="00341A24" w:rsidRDefault="00341A24" w:rsidP="00341A24"/>
    <w:tbl>
      <w:tblPr>
        <w:tblW w:w="6900" w:type="dxa"/>
        <w:jc w:val="center"/>
        <w:tblLook w:val="04A0" w:firstRow="1" w:lastRow="0" w:firstColumn="1" w:lastColumn="0" w:noHBand="0" w:noVBand="1"/>
      </w:tblPr>
      <w:tblGrid>
        <w:gridCol w:w="1620"/>
        <w:gridCol w:w="1320"/>
        <w:gridCol w:w="1320"/>
        <w:gridCol w:w="1320"/>
        <w:gridCol w:w="1320"/>
      </w:tblGrid>
      <w:tr w:rsidR="002D230E" w:rsidRPr="00A111C7" w14:paraId="7A17B750" w14:textId="77777777" w:rsidTr="002D230E">
        <w:trPr>
          <w:trHeight w:val="32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F76E6" w14:textId="77777777" w:rsidR="002D230E" w:rsidRPr="00A111C7" w:rsidRDefault="002D230E" w:rsidP="00A111C7">
            <w:pPr>
              <w:rPr>
                <w:rFonts w:ascii="Calibri" w:hAnsi="Calibri"/>
                <w:color w:val="000000"/>
              </w:rPr>
            </w:pPr>
            <w:r w:rsidRPr="00A111C7">
              <w:rPr>
                <w:rFonts w:ascii="Calibri" w:hAnsi="Calibri"/>
                <w:color w:val="00000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A412774" w14:textId="77777777" w:rsidR="002D230E" w:rsidRPr="00A111C7" w:rsidRDefault="002D230E" w:rsidP="00986A6E">
            <w:pPr>
              <w:jc w:val="center"/>
              <w:rPr>
                <w:rFonts w:ascii="Calibri" w:hAnsi="Calibri"/>
                <w:color w:val="000000"/>
              </w:rPr>
            </w:pPr>
            <w:r w:rsidRPr="00A111C7">
              <w:rPr>
                <w:rFonts w:ascii="Calibri" w:hAnsi="Calibri"/>
                <w:color w:val="000000"/>
              </w:rPr>
              <w:t>2016-2017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0935512" w14:textId="77777777" w:rsidR="002D230E" w:rsidRPr="00A111C7" w:rsidRDefault="002D230E" w:rsidP="00986A6E">
            <w:pPr>
              <w:jc w:val="center"/>
              <w:rPr>
                <w:rFonts w:ascii="Calibri" w:hAnsi="Calibri"/>
                <w:color w:val="000000"/>
              </w:rPr>
            </w:pPr>
            <w:r w:rsidRPr="00A111C7">
              <w:rPr>
                <w:rFonts w:ascii="Calibri" w:hAnsi="Calibri"/>
                <w:color w:val="000000"/>
              </w:rPr>
              <w:t>2017-2018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F337BC3" w14:textId="77777777" w:rsidR="002D230E" w:rsidRPr="00A111C7" w:rsidRDefault="002D230E" w:rsidP="00986A6E">
            <w:pPr>
              <w:jc w:val="center"/>
              <w:rPr>
                <w:rFonts w:ascii="Calibri" w:hAnsi="Calibri"/>
                <w:color w:val="000000"/>
              </w:rPr>
            </w:pPr>
            <w:r w:rsidRPr="00A111C7">
              <w:rPr>
                <w:rFonts w:ascii="Calibri" w:hAnsi="Calibri"/>
                <w:color w:val="000000"/>
              </w:rPr>
              <w:t>2018-2019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51FDB27" w14:textId="77777777" w:rsidR="002D230E" w:rsidRPr="00A111C7" w:rsidRDefault="002D230E" w:rsidP="00986A6E">
            <w:pPr>
              <w:jc w:val="center"/>
              <w:rPr>
                <w:rFonts w:ascii="Calibri" w:hAnsi="Calibri"/>
                <w:color w:val="000000"/>
              </w:rPr>
            </w:pPr>
            <w:r w:rsidRPr="00A111C7">
              <w:rPr>
                <w:rFonts w:ascii="Calibri" w:hAnsi="Calibri"/>
                <w:color w:val="000000"/>
              </w:rPr>
              <w:t>2019-2020</w:t>
            </w:r>
          </w:p>
        </w:tc>
      </w:tr>
      <w:tr w:rsidR="002D230E" w:rsidRPr="00A111C7" w14:paraId="6FB27393"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AE078F0" w14:textId="77777777" w:rsidR="002D230E" w:rsidRPr="00A111C7" w:rsidRDefault="002D230E" w:rsidP="00A111C7">
            <w:pPr>
              <w:rPr>
                <w:rFonts w:ascii="Calibri" w:hAnsi="Calibri"/>
                <w:color w:val="000000"/>
              </w:rPr>
            </w:pPr>
            <w:r w:rsidRPr="00A111C7">
              <w:rPr>
                <w:rFonts w:ascii="Calibri" w:hAnsi="Calibri"/>
                <w:color w:val="000000"/>
              </w:rPr>
              <w:t>Chuuk</w:t>
            </w:r>
          </w:p>
        </w:tc>
        <w:tc>
          <w:tcPr>
            <w:tcW w:w="1320" w:type="dxa"/>
            <w:tcBorders>
              <w:top w:val="nil"/>
              <w:left w:val="nil"/>
              <w:bottom w:val="single" w:sz="4" w:space="0" w:color="auto"/>
              <w:right w:val="single" w:sz="4" w:space="0" w:color="auto"/>
            </w:tcBorders>
            <w:shd w:val="clear" w:color="auto" w:fill="auto"/>
            <w:noWrap/>
            <w:vAlign w:val="bottom"/>
            <w:hideMark/>
          </w:tcPr>
          <w:p w14:paraId="108C7937" w14:textId="77777777" w:rsidR="002D230E" w:rsidRPr="00A111C7" w:rsidRDefault="002D230E" w:rsidP="00986A6E">
            <w:pPr>
              <w:jc w:val="center"/>
              <w:rPr>
                <w:rFonts w:ascii="Calibri" w:hAnsi="Calibri"/>
                <w:color w:val="000000"/>
              </w:rPr>
            </w:pPr>
            <w:r w:rsidRPr="00A111C7">
              <w:rPr>
                <w:rFonts w:ascii="Calibri" w:hAnsi="Calibri"/>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7812E75A" w14:textId="77777777" w:rsidR="002D230E" w:rsidRPr="00A111C7" w:rsidRDefault="002D230E" w:rsidP="00986A6E">
            <w:pPr>
              <w:jc w:val="center"/>
              <w:rPr>
                <w:rFonts w:ascii="Calibri" w:hAnsi="Calibri"/>
                <w:color w:val="000000"/>
              </w:rPr>
            </w:pPr>
            <w:r w:rsidRPr="00A111C7">
              <w:rPr>
                <w:rFonts w:ascii="Calibri" w:hAnsi="Calibri"/>
                <w:color w:val="000000"/>
              </w:rPr>
              <w:t>1.0%</w:t>
            </w:r>
          </w:p>
        </w:tc>
        <w:tc>
          <w:tcPr>
            <w:tcW w:w="1320" w:type="dxa"/>
            <w:tcBorders>
              <w:top w:val="nil"/>
              <w:left w:val="nil"/>
              <w:bottom w:val="single" w:sz="4" w:space="0" w:color="auto"/>
              <w:right w:val="single" w:sz="4" w:space="0" w:color="auto"/>
            </w:tcBorders>
            <w:shd w:val="clear" w:color="auto" w:fill="auto"/>
            <w:noWrap/>
            <w:vAlign w:val="bottom"/>
            <w:hideMark/>
          </w:tcPr>
          <w:p w14:paraId="084266A1" w14:textId="77777777" w:rsidR="002D230E" w:rsidRPr="00A111C7" w:rsidRDefault="002D230E" w:rsidP="00986A6E">
            <w:pPr>
              <w:jc w:val="center"/>
              <w:rPr>
                <w:rFonts w:ascii="Calibri" w:hAnsi="Calibri"/>
                <w:color w:val="000000"/>
              </w:rPr>
            </w:pPr>
            <w:r w:rsidRPr="00A111C7">
              <w:rPr>
                <w:rFonts w:ascii="Calibri" w:hAnsi="Calibri"/>
                <w:color w:val="000000"/>
              </w:rPr>
              <w:t>0.2%</w:t>
            </w:r>
          </w:p>
        </w:tc>
        <w:tc>
          <w:tcPr>
            <w:tcW w:w="1320" w:type="dxa"/>
            <w:tcBorders>
              <w:top w:val="nil"/>
              <w:left w:val="nil"/>
              <w:bottom w:val="single" w:sz="4" w:space="0" w:color="auto"/>
              <w:right w:val="single" w:sz="4" w:space="0" w:color="auto"/>
            </w:tcBorders>
            <w:shd w:val="clear" w:color="auto" w:fill="auto"/>
            <w:noWrap/>
            <w:vAlign w:val="bottom"/>
            <w:hideMark/>
          </w:tcPr>
          <w:p w14:paraId="7667D692" w14:textId="77777777" w:rsidR="002D230E" w:rsidRPr="00A111C7" w:rsidRDefault="002D230E" w:rsidP="00986A6E">
            <w:pPr>
              <w:jc w:val="center"/>
              <w:rPr>
                <w:rFonts w:ascii="Calibri" w:hAnsi="Calibri"/>
                <w:color w:val="000000"/>
                <w:sz w:val="22"/>
                <w:szCs w:val="22"/>
              </w:rPr>
            </w:pPr>
            <w:r w:rsidRPr="00A111C7">
              <w:rPr>
                <w:rFonts w:ascii="Calibri" w:hAnsi="Calibri"/>
                <w:color w:val="000000"/>
                <w:sz w:val="22"/>
                <w:szCs w:val="22"/>
              </w:rPr>
              <w:t>0.4%</w:t>
            </w:r>
          </w:p>
        </w:tc>
      </w:tr>
      <w:tr w:rsidR="002D230E" w:rsidRPr="00A111C7" w14:paraId="3749C9AE"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C08BE59" w14:textId="77777777" w:rsidR="002D230E" w:rsidRPr="00A111C7" w:rsidRDefault="002D230E" w:rsidP="00A111C7">
            <w:pPr>
              <w:rPr>
                <w:rFonts w:ascii="Calibri" w:hAnsi="Calibri"/>
                <w:color w:val="000000"/>
              </w:rPr>
            </w:pPr>
            <w:r w:rsidRPr="00A111C7">
              <w:rPr>
                <w:rFonts w:ascii="Calibri" w:hAnsi="Calibri"/>
                <w:color w:val="000000"/>
              </w:rPr>
              <w:t>CTEC</w:t>
            </w:r>
          </w:p>
        </w:tc>
        <w:tc>
          <w:tcPr>
            <w:tcW w:w="1320" w:type="dxa"/>
            <w:tcBorders>
              <w:top w:val="nil"/>
              <w:left w:val="nil"/>
              <w:bottom w:val="single" w:sz="4" w:space="0" w:color="auto"/>
              <w:right w:val="single" w:sz="4" w:space="0" w:color="auto"/>
            </w:tcBorders>
            <w:shd w:val="clear" w:color="auto" w:fill="auto"/>
            <w:noWrap/>
            <w:vAlign w:val="bottom"/>
            <w:hideMark/>
          </w:tcPr>
          <w:p w14:paraId="667B1E31" w14:textId="77777777" w:rsidR="002D230E" w:rsidRPr="00A111C7" w:rsidRDefault="002D230E" w:rsidP="00986A6E">
            <w:pPr>
              <w:jc w:val="center"/>
              <w:rPr>
                <w:rFonts w:ascii="Calibri" w:hAnsi="Calibri"/>
                <w:color w:val="000000"/>
              </w:rPr>
            </w:pPr>
            <w:r w:rsidRPr="00A111C7">
              <w:rPr>
                <w:rFonts w:ascii="Calibri" w:hAnsi="Calibri"/>
                <w:color w:val="000000"/>
              </w:rPr>
              <w:t>4.4%</w:t>
            </w:r>
          </w:p>
        </w:tc>
        <w:tc>
          <w:tcPr>
            <w:tcW w:w="1320" w:type="dxa"/>
            <w:tcBorders>
              <w:top w:val="nil"/>
              <w:left w:val="nil"/>
              <w:bottom w:val="single" w:sz="4" w:space="0" w:color="auto"/>
              <w:right w:val="single" w:sz="4" w:space="0" w:color="auto"/>
            </w:tcBorders>
            <w:shd w:val="clear" w:color="auto" w:fill="auto"/>
            <w:noWrap/>
            <w:vAlign w:val="bottom"/>
            <w:hideMark/>
          </w:tcPr>
          <w:p w14:paraId="1C42310B" w14:textId="77777777" w:rsidR="002D230E" w:rsidRPr="00A111C7" w:rsidRDefault="002D230E" w:rsidP="00986A6E">
            <w:pPr>
              <w:jc w:val="center"/>
              <w:rPr>
                <w:rFonts w:ascii="Calibri" w:hAnsi="Calibri"/>
                <w:color w:val="000000"/>
              </w:rPr>
            </w:pPr>
            <w:r w:rsidRPr="00A111C7">
              <w:rPr>
                <w:rFonts w:ascii="Calibri" w:hAnsi="Calibri"/>
                <w:color w:val="000000"/>
              </w:rPr>
              <w:t>1.9%</w:t>
            </w:r>
          </w:p>
        </w:tc>
        <w:tc>
          <w:tcPr>
            <w:tcW w:w="1320" w:type="dxa"/>
            <w:tcBorders>
              <w:top w:val="nil"/>
              <w:left w:val="nil"/>
              <w:bottom w:val="single" w:sz="4" w:space="0" w:color="auto"/>
              <w:right w:val="single" w:sz="4" w:space="0" w:color="auto"/>
            </w:tcBorders>
            <w:shd w:val="clear" w:color="auto" w:fill="auto"/>
            <w:noWrap/>
            <w:vAlign w:val="bottom"/>
            <w:hideMark/>
          </w:tcPr>
          <w:p w14:paraId="32603469" w14:textId="77777777" w:rsidR="002D230E" w:rsidRPr="00A111C7" w:rsidRDefault="002D230E" w:rsidP="00986A6E">
            <w:pPr>
              <w:jc w:val="center"/>
              <w:rPr>
                <w:rFonts w:ascii="Calibri" w:hAnsi="Calibri"/>
                <w:color w:val="000000"/>
              </w:rPr>
            </w:pPr>
            <w:r w:rsidRPr="00A111C7">
              <w:rPr>
                <w:rFonts w:ascii="Calibri" w:hAnsi="Calibri"/>
                <w:color w:val="000000"/>
              </w:rPr>
              <w:t>1.8%</w:t>
            </w:r>
          </w:p>
        </w:tc>
        <w:tc>
          <w:tcPr>
            <w:tcW w:w="1320" w:type="dxa"/>
            <w:tcBorders>
              <w:top w:val="nil"/>
              <w:left w:val="nil"/>
              <w:bottom w:val="single" w:sz="4" w:space="0" w:color="auto"/>
              <w:right w:val="single" w:sz="4" w:space="0" w:color="auto"/>
            </w:tcBorders>
            <w:shd w:val="clear" w:color="auto" w:fill="auto"/>
            <w:noWrap/>
            <w:vAlign w:val="bottom"/>
            <w:hideMark/>
          </w:tcPr>
          <w:p w14:paraId="2FC76993" w14:textId="77777777" w:rsidR="002D230E" w:rsidRPr="00A111C7" w:rsidRDefault="002D230E" w:rsidP="00986A6E">
            <w:pPr>
              <w:jc w:val="center"/>
              <w:rPr>
                <w:rFonts w:ascii="Calibri" w:hAnsi="Calibri"/>
                <w:color w:val="000000"/>
                <w:sz w:val="22"/>
                <w:szCs w:val="22"/>
              </w:rPr>
            </w:pPr>
            <w:r w:rsidRPr="00A111C7">
              <w:rPr>
                <w:rFonts w:ascii="Calibri" w:hAnsi="Calibri"/>
                <w:color w:val="000000"/>
                <w:sz w:val="22"/>
                <w:szCs w:val="22"/>
              </w:rPr>
              <w:t>1.6%</w:t>
            </w:r>
          </w:p>
        </w:tc>
      </w:tr>
      <w:tr w:rsidR="002D230E" w:rsidRPr="00A111C7" w14:paraId="1CBE989C"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4CAE11E" w14:textId="77777777" w:rsidR="002D230E" w:rsidRPr="00A111C7" w:rsidRDefault="002D230E" w:rsidP="00A111C7">
            <w:pPr>
              <w:rPr>
                <w:rFonts w:ascii="Calibri" w:hAnsi="Calibri"/>
                <w:color w:val="000000"/>
              </w:rPr>
            </w:pPr>
            <w:r w:rsidRPr="00A111C7">
              <w:rPr>
                <w:rFonts w:ascii="Calibri" w:hAnsi="Calibri"/>
                <w:color w:val="000000"/>
              </w:rPr>
              <w:t>Kosrae</w:t>
            </w:r>
          </w:p>
        </w:tc>
        <w:tc>
          <w:tcPr>
            <w:tcW w:w="1320" w:type="dxa"/>
            <w:tcBorders>
              <w:top w:val="nil"/>
              <w:left w:val="nil"/>
              <w:bottom w:val="single" w:sz="4" w:space="0" w:color="auto"/>
              <w:right w:val="single" w:sz="4" w:space="0" w:color="auto"/>
            </w:tcBorders>
            <w:shd w:val="clear" w:color="auto" w:fill="auto"/>
            <w:noWrap/>
            <w:vAlign w:val="bottom"/>
            <w:hideMark/>
          </w:tcPr>
          <w:p w14:paraId="162B0BA0" w14:textId="77777777" w:rsidR="002D230E" w:rsidRPr="00A111C7" w:rsidRDefault="002D230E" w:rsidP="00986A6E">
            <w:pPr>
              <w:jc w:val="center"/>
              <w:rPr>
                <w:rFonts w:ascii="Calibri" w:hAnsi="Calibri"/>
                <w:color w:val="000000"/>
              </w:rPr>
            </w:pPr>
            <w:r w:rsidRPr="00A111C7">
              <w:rPr>
                <w:rFonts w:ascii="Calibri" w:hAnsi="Calibri"/>
                <w:color w:val="000000"/>
              </w:rPr>
              <w:t>0.2%</w:t>
            </w:r>
          </w:p>
        </w:tc>
        <w:tc>
          <w:tcPr>
            <w:tcW w:w="1320" w:type="dxa"/>
            <w:tcBorders>
              <w:top w:val="nil"/>
              <w:left w:val="nil"/>
              <w:bottom w:val="single" w:sz="4" w:space="0" w:color="auto"/>
              <w:right w:val="single" w:sz="4" w:space="0" w:color="auto"/>
            </w:tcBorders>
            <w:shd w:val="clear" w:color="auto" w:fill="auto"/>
            <w:noWrap/>
            <w:vAlign w:val="bottom"/>
            <w:hideMark/>
          </w:tcPr>
          <w:p w14:paraId="0C69B6CB" w14:textId="77777777" w:rsidR="002D230E" w:rsidRPr="00A111C7" w:rsidRDefault="002D230E" w:rsidP="00986A6E">
            <w:pPr>
              <w:jc w:val="center"/>
              <w:rPr>
                <w:rFonts w:ascii="Calibri" w:hAnsi="Calibri"/>
                <w:color w:val="000000"/>
              </w:rPr>
            </w:pPr>
            <w:r w:rsidRPr="00A111C7">
              <w:rPr>
                <w:rFonts w:ascii="Calibri" w:hAnsi="Calibri"/>
                <w:color w:val="000000"/>
              </w:rPr>
              <w:t>0.2%</w:t>
            </w:r>
          </w:p>
        </w:tc>
        <w:tc>
          <w:tcPr>
            <w:tcW w:w="1320" w:type="dxa"/>
            <w:tcBorders>
              <w:top w:val="nil"/>
              <w:left w:val="nil"/>
              <w:bottom w:val="single" w:sz="4" w:space="0" w:color="auto"/>
              <w:right w:val="single" w:sz="4" w:space="0" w:color="auto"/>
            </w:tcBorders>
            <w:shd w:val="clear" w:color="auto" w:fill="auto"/>
            <w:noWrap/>
            <w:vAlign w:val="bottom"/>
            <w:hideMark/>
          </w:tcPr>
          <w:p w14:paraId="4E965007" w14:textId="77777777" w:rsidR="002D230E" w:rsidRPr="00A111C7" w:rsidRDefault="002D230E" w:rsidP="00986A6E">
            <w:pPr>
              <w:jc w:val="center"/>
              <w:rPr>
                <w:rFonts w:ascii="Calibri" w:hAnsi="Calibri"/>
                <w:color w:val="000000"/>
              </w:rPr>
            </w:pPr>
            <w:r w:rsidRPr="00A111C7">
              <w:rPr>
                <w:rFonts w:ascii="Calibri" w:hAnsi="Calibri"/>
                <w:color w:val="000000"/>
              </w:rPr>
              <w:t>0.0%</w:t>
            </w:r>
          </w:p>
        </w:tc>
        <w:tc>
          <w:tcPr>
            <w:tcW w:w="1320" w:type="dxa"/>
            <w:tcBorders>
              <w:top w:val="nil"/>
              <w:left w:val="nil"/>
              <w:bottom w:val="single" w:sz="4" w:space="0" w:color="auto"/>
              <w:right w:val="single" w:sz="4" w:space="0" w:color="auto"/>
            </w:tcBorders>
            <w:shd w:val="clear" w:color="auto" w:fill="auto"/>
            <w:noWrap/>
            <w:vAlign w:val="bottom"/>
            <w:hideMark/>
          </w:tcPr>
          <w:p w14:paraId="778904EA" w14:textId="77777777" w:rsidR="002D230E" w:rsidRPr="00A111C7" w:rsidRDefault="002D230E" w:rsidP="00986A6E">
            <w:pPr>
              <w:jc w:val="center"/>
              <w:rPr>
                <w:rFonts w:ascii="Calibri" w:hAnsi="Calibri"/>
                <w:color w:val="000000"/>
                <w:sz w:val="22"/>
                <w:szCs w:val="22"/>
              </w:rPr>
            </w:pPr>
            <w:r w:rsidRPr="00A111C7">
              <w:rPr>
                <w:rFonts w:ascii="Calibri" w:hAnsi="Calibri"/>
                <w:color w:val="000000"/>
                <w:sz w:val="22"/>
                <w:szCs w:val="22"/>
              </w:rPr>
              <w:t>0.0%</w:t>
            </w:r>
          </w:p>
        </w:tc>
      </w:tr>
      <w:tr w:rsidR="002D230E" w:rsidRPr="00A111C7" w14:paraId="3C958680"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6F162DA" w14:textId="77777777" w:rsidR="002D230E" w:rsidRPr="00A111C7" w:rsidRDefault="002D230E" w:rsidP="00A111C7">
            <w:pPr>
              <w:rPr>
                <w:rFonts w:ascii="Calibri" w:hAnsi="Calibri"/>
                <w:color w:val="000000"/>
              </w:rPr>
            </w:pPr>
            <w:r w:rsidRPr="00A111C7">
              <w:rPr>
                <w:rFonts w:ascii="Calibri" w:hAnsi="Calibri"/>
                <w:color w:val="000000"/>
              </w:rPr>
              <w:t>National</w:t>
            </w:r>
          </w:p>
        </w:tc>
        <w:tc>
          <w:tcPr>
            <w:tcW w:w="1320" w:type="dxa"/>
            <w:tcBorders>
              <w:top w:val="nil"/>
              <w:left w:val="nil"/>
              <w:bottom w:val="single" w:sz="4" w:space="0" w:color="auto"/>
              <w:right w:val="single" w:sz="4" w:space="0" w:color="auto"/>
            </w:tcBorders>
            <w:shd w:val="clear" w:color="auto" w:fill="auto"/>
            <w:noWrap/>
            <w:vAlign w:val="bottom"/>
            <w:hideMark/>
          </w:tcPr>
          <w:p w14:paraId="056A184B" w14:textId="77777777" w:rsidR="002D230E" w:rsidRPr="00A111C7" w:rsidRDefault="002D230E" w:rsidP="00986A6E">
            <w:pPr>
              <w:jc w:val="center"/>
              <w:rPr>
                <w:rFonts w:ascii="Calibri" w:hAnsi="Calibri"/>
                <w:color w:val="000000"/>
              </w:rPr>
            </w:pPr>
            <w:r w:rsidRPr="00A111C7">
              <w:rPr>
                <w:rFonts w:ascii="Calibri" w:hAnsi="Calibri"/>
                <w:color w:val="000000"/>
              </w:rPr>
              <w:t>1.8%</w:t>
            </w:r>
          </w:p>
        </w:tc>
        <w:tc>
          <w:tcPr>
            <w:tcW w:w="1320" w:type="dxa"/>
            <w:tcBorders>
              <w:top w:val="nil"/>
              <w:left w:val="nil"/>
              <w:bottom w:val="single" w:sz="4" w:space="0" w:color="auto"/>
              <w:right w:val="single" w:sz="4" w:space="0" w:color="auto"/>
            </w:tcBorders>
            <w:shd w:val="clear" w:color="auto" w:fill="auto"/>
            <w:noWrap/>
            <w:vAlign w:val="bottom"/>
            <w:hideMark/>
          </w:tcPr>
          <w:p w14:paraId="5232B994" w14:textId="77777777" w:rsidR="002D230E" w:rsidRPr="00A111C7" w:rsidRDefault="002D230E" w:rsidP="00986A6E">
            <w:pPr>
              <w:jc w:val="center"/>
              <w:rPr>
                <w:rFonts w:ascii="Calibri" w:hAnsi="Calibri"/>
                <w:color w:val="000000"/>
              </w:rPr>
            </w:pPr>
            <w:r w:rsidRPr="00A111C7">
              <w:rPr>
                <w:rFonts w:ascii="Calibri" w:hAnsi="Calibri"/>
                <w:color w:val="000000"/>
              </w:rPr>
              <w:t>3.5%</w:t>
            </w:r>
          </w:p>
        </w:tc>
        <w:tc>
          <w:tcPr>
            <w:tcW w:w="1320" w:type="dxa"/>
            <w:tcBorders>
              <w:top w:val="nil"/>
              <w:left w:val="nil"/>
              <w:bottom w:val="single" w:sz="4" w:space="0" w:color="auto"/>
              <w:right w:val="single" w:sz="4" w:space="0" w:color="auto"/>
            </w:tcBorders>
            <w:shd w:val="clear" w:color="auto" w:fill="auto"/>
            <w:noWrap/>
            <w:vAlign w:val="bottom"/>
            <w:hideMark/>
          </w:tcPr>
          <w:p w14:paraId="7F0655C7" w14:textId="77777777" w:rsidR="002D230E" w:rsidRPr="00A111C7" w:rsidRDefault="002D230E" w:rsidP="00986A6E">
            <w:pPr>
              <w:jc w:val="center"/>
              <w:rPr>
                <w:rFonts w:ascii="Calibri" w:hAnsi="Calibri"/>
                <w:color w:val="000000"/>
              </w:rPr>
            </w:pPr>
            <w:r w:rsidRPr="00A111C7">
              <w:rPr>
                <w:rFonts w:ascii="Calibri" w:hAnsi="Calibri"/>
                <w:color w:val="000000"/>
              </w:rPr>
              <w:t>0.4%</w:t>
            </w:r>
          </w:p>
        </w:tc>
        <w:tc>
          <w:tcPr>
            <w:tcW w:w="1320" w:type="dxa"/>
            <w:tcBorders>
              <w:top w:val="nil"/>
              <w:left w:val="nil"/>
              <w:bottom w:val="single" w:sz="4" w:space="0" w:color="auto"/>
              <w:right w:val="single" w:sz="4" w:space="0" w:color="auto"/>
            </w:tcBorders>
            <w:shd w:val="clear" w:color="auto" w:fill="auto"/>
            <w:noWrap/>
            <w:vAlign w:val="bottom"/>
            <w:hideMark/>
          </w:tcPr>
          <w:p w14:paraId="3115AC87" w14:textId="77777777" w:rsidR="002D230E" w:rsidRPr="00A111C7" w:rsidRDefault="002D230E" w:rsidP="00986A6E">
            <w:pPr>
              <w:jc w:val="center"/>
              <w:rPr>
                <w:rFonts w:ascii="Calibri" w:hAnsi="Calibri"/>
                <w:color w:val="000000"/>
                <w:sz w:val="22"/>
                <w:szCs w:val="22"/>
              </w:rPr>
            </w:pPr>
            <w:r w:rsidRPr="00A111C7">
              <w:rPr>
                <w:rFonts w:ascii="Calibri" w:hAnsi="Calibri"/>
                <w:color w:val="000000"/>
                <w:sz w:val="22"/>
                <w:szCs w:val="22"/>
              </w:rPr>
              <w:t>7.5%</w:t>
            </w:r>
          </w:p>
        </w:tc>
      </w:tr>
      <w:tr w:rsidR="002D230E" w:rsidRPr="00A111C7" w14:paraId="4EDFE512"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F55A601" w14:textId="77777777" w:rsidR="002D230E" w:rsidRPr="00A111C7" w:rsidRDefault="002D230E" w:rsidP="00A111C7">
            <w:pPr>
              <w:rPr>
                <w:rFonts w:ascii="Calibri" w:hAnsi="Calibri"/>
                <w:color w:val="000000"/>
              </w:rPr>
            </w:pPr>
            <w:r w:rsidRPr="00A111C7">
              <w:rPr>
                <w:rFonts w:ascii="Calibri" w:hAnsi="Calibri"/>
                <w:color w:val="000000"/>
              </w:rPr>
              <w:t>Yap</w:t>
            </w:r>
          </w:p>
        </w:tc>
        <w:tc>
          <w:tcPr>
            <w:tcW w:w="1320" w:type="dxa"/>
            <w:tcBorders>
              <w:top w:val="nil"/>
              <w:left w:val="nil"/>
              <w:bottom w:val="single" w:sz="4" w:space="0" w:color="auto"/>
              <w:right w:val="single" w:sz="4" w:space="0" w:color="auto"/>
            </w:tcBorders>
            <w:shd w:val="clear" w:color="auto" w:fill="auto"/>
            <w:noWrap/>
            <w:vAlign w:val="bottom"/>
            <w:hideMark/>
          </w:tcPr>
          <w:p w14:paraId="23CE5579" w14:textId="77777777" w:rsidR="002D230E" w:rsidRPr="00A111C7" w:rsidRDefault="002D230E" w:rsidP="00986A6E">
            <w:pPr>
              <w:jc w:val="center"/>
              <w:rPr>
                <w:rFonts w:ascii="Calibri" w:hAnsi="Calibri"/>
                <w:color w:val="000000"/>
              </w:rPr>
            </w:pPr>
            <w:r w:rsidRPr="00A111C7">
              <w:rPr>
                <w:rFonts w:ascii="Calibri" w:hAnsi="Calibri"/>
                <w:color w:val="000000"/>
              </w:rPr>
              <w:t>0.9%</w:t>
            </w:r>
          </w:p>
        </w:tc>
        <w:tc>
          <w:tcPr>
            <w:tcW w:w="1320" w:type="dxa"/>
            <w:tcBorders>
              <w:top w:val="nil"/>
              <w:left w:val="nil"/>
              <w:bottom w:val="single" w:sz="4" w:space="0" w:color="auto"/>
              <w:right w:val="single" w:sz="4" w:space="0" w:color="auto"/>
            </w:tcBorders>
            <w:shd w:val="clear" w:color="auto" w:fill="auto"/>
            <w:noWrap/>
            <w:vAlign w:val="bottom"/>
            <w:hideMark/>
          </w:tcPr>
          <w:p w14:paraId="3DB1C605" w14:textId="77777777" w:rsidR="002D230E" w:rsidRPr="00A111C7" w:rsidRDefault="002D230E" w:rsidP="00986A6E">
            <w:pPr>
              <w:jc w:val="center"/>
              <w:rPr>
                <w:rFonts w:ascii="Calibri" w:hAnsi="Calibri"/>
                <w:color w:val="000000"/>
              </w:rPr>
            </w:pPr>
            <w:r w:rsidRPr="00A111C7">
              <w:rPr>
                <w:rFonts w:ascii="Calibri" w:hAnsi="Calibri"/>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68067718" w14:textId="77777777" w:rsidR="002D230E" w:rsidRPr="00A111C7" w:rsidRDefault="002D230E" w:rsidP="00986A6E">
            <w:pPr>
              <w:jc w:val="center"/>
              <w:rPr>
                <w:rFonts w:ascii="Calibri" w:hAnsi="Calibri"/>
                <w:color w:val="000000"/>
              </w:rPr>
            </w:pPr>
            <w:r w:rsidRPr="00A111C7">
              <w:rPr>
                <w:rFonts w:ascii="Calibri" w:hAnsi="Calibri"/>
                <w:color w:val="000000"/>
              </w:rPr>
              <w:t>1.1%</w:t>
            </w:r>
          </w:p>
        </w:tc>
        <w:tc>
          <w:tcPr>
            <w:tcW w:w="1320" w:type="dxa"/>
            <w:tcBorders>
              <w:top w:val="nil"/>
              <w:left w:val="nil"/>
              <w:bottom w:val="single" w:sz="4" w:space="0" w:color="auto"/>
              <w:right w:val="single" w:sz="4" w:space="0" w:color="auto"/>
            </w:tcBorders>
            <w:shd w:val="clear" w:color="auto" w:fill="auto"/>
            <w:noWrap/>
            <w:vAlign w:val="bottom"/>
            <w:hideMark/>
          </w:tcPr>
          <w:p w14:paraId="5B13C648" w14:textId="77777777" w:rsidR="002D230E" w:rsidRPr="00A111C7" w:rsidRDefault="002D230E" w:rsidP="00986A6E">
            <w:pPr>
              <w:jc w:val="center"/>
              <w:rPr>
                <w:rFonts w:ascii="Calibri" w:hAnsi="Calibri"/>
                <w:color w:val="000000"/>
                <w:sz w:val="22"/>
                <w:szCs w:val="22"/>
              </w:rPr>
            </w:pPr>
            <w:r w:rsidRPr="00A111C7">
              <w:rPr>
                <w:rFonts w:ascii="Calibri" w:hAnsi="Calibri"/>
                <w:color w:val="000000"/>
                <w:sz w:val="22"/>
                <w:szCs w:val="22"/>
              </w:rPr>
              <w:t>0.2%</w:t>
            </w:r>
          </w:p>
        </w:tc>
      </w:tr>
      <w:tr w:rsidR="002D230E" w:rsidRPr="00A111C7" w14:paraId="0D2267C2" w14:textId="77777777" w:rsidTr="002D230E">
        <w:trPr>
          <w:trHeight w:val="320"/>
          <w:jc w:val="center"/>
        </w:trPr>
        <w:tc>
          <w:tcPr>
            <w:tcW w:w="162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E63BA4D" w14:textId="77777777" w:rsidR="002D230E" w:rsidRPr="00A111C7" w:rsidRDefault="002D230E" w:rsidP="00A111C7">
            <w:pPr>
              <w:rPr>
                <w:rFonts w:ascii="Calibri" w:hAnsi="Calibri"/>
                <w:color w:val="000000"/>
              </w:rPr>
            </w:pPr>
            <w:r w:rsidRPr="00A111C7">
              <w:rPr>
                <w:rFonts w:ascii="Calibri" w:hAnsi="Calibri"/>
                <w:color w:val="000000"/>
              </w:rPr>
              <w:t>Collegewide</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52EF2936" w14:textId="77777777" w:rsidR="002D230E" w:rsidRPr="00A111C7" w:rsidRDefault="002D230E" w:rsidP="00986A6E">
            <w:pPr>
              <w:jc w:val="center"/>
              <w:rPr>
                <w:rFonts w:ascii="Calibri" w:hAnsi="Calibri"/>
                <w:color w:val="000000"/>
              </w:rPr>
            </w:pPr>
            <w:r w:rsidRPr="00A111C7">
              <w:rPr>
                <w:rFonts w:ascii="Calibri" w:hAnsi="Calibri"/>
                <w:color w:val="000000"/>
              </w:rPr>
              <w:t>7.9%</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3C0CE598" w14:textId="77777777" w:rsidR="002D230E" w:rsidRPr="00A111C7" w:rsidRDefault="002D230E" w:rsidP="00986A6E">
            <w:pPr>
              <w:jc w:val="center"/>
              <w:rPr>
                <w:rFonts w:ascii="Calibri" w:hAnsi="Calibri"/>
                <w:color w:val="000000"/>
              </w:rPr>
            </w:pPr>
            <w:r w:rsidRPr="00A111C7">
              <w:rPr>
                <w:rFonts w:ascii="Calibri" w:hAnsi="Calibri"/>
                <w:color w:val="000000"/>
              </w:rPr>
              <w:t>7.3%</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55D0BE0D" w14:textId="77777777" w:rsidR="002D230E" w:rsidRPr="00A111C7" w:rsidRDefault="002D230E" w:rsidP="00986A6E">
            <w:pPr>
              <w:jc w:val="center"/>
              <w:rPr>
                <w:rFonts w:ascii="Calibri" w:hAnsi="Calibri"/>
                <w:color w:val="000000"/>
              </w:rPr>
            </w:pPr>
            <w:r w:rsidRPr="00A111C7">
              <w:rPr>
                <w:rFonts w:ascii="Calibri" w:hAnsi="Calibri"/>
                <w:color w:val="000000"/>
              </w:rPr>
              <w:t>3.4%</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4417DDA7" w14:textId="77777777" w:rsidR="002D230E" w:rsidRPr="00A111C7" w:rsidRDefault="002D230E" w:rsidP="00986A6E">
            <w:pPr>
              <w:jc w:val="center"/>
              <w:rPr>
                <w:rFonts w:ascii="Calibri" w:hAnsi="Calibri"/>
                <w:color w:val="000000"/>
              </w:rPr>
            </w:pPr>
            <w:r w:rsidRPr="00A111C7">
              <w:rPr>
                <w:rFonts w:ascii="Calibri" w:hAnsi="Calibri"/>
                <w:color w:val="000000"/>
              </w:rPr>
              <w:t>9.7%</w:t>
            </w:r>
          </w:p>
        </w:tc>
      </w:tr>
    </w:tbl>
    <w:p w14:paraId="0F12B1D4" w14:textId="32A92412" w:rsidR="00D11785" w:rsidRDefault="00D11785" w:rsidP="00D11785"/>
    <w:p w14:paraId="15783DD2" w14:textId="77777777" w:rsidR="002D230E" w:rsidRDefault="002D230E" w:rsidP="002D230E">
      <w:pPr>
        <w:keepNext/>
        <w:jc w:val="center"/>
      </w:pPr>
      <w:r>
        <w:rPr>
          <w:noProof/>
        </w:rPr>
        <w:drawing>
          <wp:inline distT="0" distB="0" distL="0" distR="0" wp14:anchorId="56CBF194" wp14:editId="73F10014">
            <wp:extent cx="4718050" cy="3429000"/>
            <wp:effectExtent l="0" t="0" r="6350" b="12700"/>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291F2A4-8332-744C-93DC-A8C847804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ED662D" w14:textId="35E66FC0" w:rsidR="004D16EF" w:rsidRPr="002D230E" w:rsidRDefault="002D230E" w:rsidP="002D230E">
      <w:pPr>
        <w:pStyle w:val="Caption"/>
        <w:jc w:val="center"/>
        <w:rPr>
          <w:rFonts w:ascii="Arial" w:hAnsi="Arial" w:cs="Arial"/>
          <w:sz w:val="22"/>
        </w:rPr>
      </w:pPr>
      <w:r w:rsidRPr="002D230E">
        <w:rPr>
          <w:rFonts w:ascii="Arial" w:hAnsi="Arial" w:cs="Arial"/>
          <w:sz w:val="22"/>
        </w:rPr>
        <w:t xml:space="preserve">Figure </w:t>
      </w:r>
      <w:r w:rsidRPr="002D230E">
        <w:rPr>
          <w:rFonts w:ascii="Arial" w:hAnsi="Arial" w:cs="Arial"/>
          <w:sz w:val="22"/>
        </w:rPr>
        <w:fldChar w:fldCharType="begin"/>
      </w:r>
      <w:r w:rsidRPr="002D230E">
        <w:rPr>
          <w:rFonts w:ascii="Arial" w:hAnsi="Arial" w:cs="Arial"/>
          <w:sz w:val="22"/>
        </w:rPr>
        <w:instrText xml:space="preserve"> SEQ Figure \* ARABIC </w:instrText>
      </w:r>
      <w:r w:rsidRPr="002D230E">
        <w:rPr>
          <w:rFonts w:ascii="Arial" w:hAnsi="Arial" w:cs="Arial"/>
          <w:sz w:val="22"/>
        </w:rPr>
        <w:fldChar w:fldCharType="separate"/>
      </w:r>
      <w:r w:rsidR="00986A6E">
        <w:rPr>
          <w:rFonts w:ascii="Arial" w:hAnsi="Arial" w:cs="Arial"/>
          <w:noProof/>
          <w:sz w:val="22"/>
        </w:rPr>
        <w:t>6</w:t>
      </w:r>
      <w:r w:rsidRPr="002D230E">
        <w:rPr>
          <w:rFonts w:ascii="Arial" w:hAnsi="Arial" w:cs="Arial"/>
          <w:sz w:val="22"/>
        </w:rPr>
        <w:fldChar w:fldCharType="end"/>
      </w:r>
      <w:r w:rsidRPr="002D230E">
        <w:rPr>
          <w:rFonts w:ascii="Arial" w:hAnsi="Arial" w:cs="Arial"/>
          <w:sz w:val="22"/>
        </w:rPr>
        <w:t>: Percentage of First-Time Full-Time COM-FSM Students who Graduated in 2 years, by Campus</w:t>
      </w:r>
    </w:p>
    <w:p w14:paraId="6AEE5153" w14:textId="53B2D975" w:rsidR="00B66A10" w:rsidRDefault="00B66A10" w:rsidP="00B66A10"/>
    <w:p w14:paraId="0F4D4489" w14:textId="5B3CD3CD" w:rsidR="00B66A10" w:rsidRDefault="00B66A10" w:rsidP="00A47C2B">
      <w:pPr>
        <w:pStyle w:val="Heading3"/>
        <w:numPr>
          <w:ilvl w:val="0"/>
          <w:numId w:val="0"/>
        </w:numPr>
        <w:ind w:left="720" w:hanging="720"/>
      </w:pPr>
      <w:bookmarkStart w:id="51" w:name="_Toc65245244"/>
      <w:r>
        <w:t>1.7.3. Action</w:t>
      </w:r>
      <w:bookmarkEnd w:id="51"/>
    </w:p>
    <w:p w14:paraId="47964BBE" w14:textId="6BE4A3EB" w:rsidR="00D11785" w:rsidRDefault="00D11785" w:rsidP="00D11785"/>
    <w:p w14:paraId="3D715DCA" w14:textId="4B8B111A" w:rsidR="00D11785" w:rsidRDefault="00D11785" w:rsidP="00186D61">
      <w:pPr>
        <w:pStyle w:val="ListParagraph"/>
        <w:numPr>
          <w:ilvl w:val="0"/>
          <w:numId w:val="38"/>
        </w:numPr>
        <w:rPr>
          <w:rFonts w:ascii="Arial" w:hAnsi="Arial" w:cs="Arial"/>
        </w:rPr>
      </w:pPr>
      <w:r w:rsidRPr="00186D61">
        <w:rPr>
          <w:rFonts w:ascii="Arial" w:hAnsi="Arial" w:cs="Arial"/>
        </w:rPr>
        <w:t>Wording of this measure confus</w:t>
      </w:r>
      <w:r w:rsidR="002D230E">
        <w:rPr>
          <w:rFonts w:ascii="Arial" w:hAnsi="Arial" w:cs="Arial"/>
        </w:rPr>
        <w:t>es</w:t>
      </w:r>
      <w:r w:rsidRPr="00186D61">
        <w:rPr>
          <w:rFonts w:ascii="Arial" w:hAnsi="Arial" w:cs="Arial"/>
        </w:rPr>
        <w:t xml:space="preserve"> many</w:t>
      </w:r>
      <w:r w:rsidR="002D230E">
        <w:rPr>
          <w:rFonts w:ascii="Arial" w:hAnsi="Arial" w:cs="Arial"/>
        </w:rPr>
        <w:t xml:space="preserve"> people</w:t>
      </w:r>
      <w:r w:rsidRPr="00186D61">
        <w:rPr>
          <w:rFonts w:ascii="Arial" w:hAnsi="Arial" w:cs="Arial"/>
        </w:rPr>
        <w:t>. To make it more reader-friendly, change to “12% of full-time first</w:t>
      </w:r>
      <w:r w:rsidR="00186D61" w:rsidRPr="00186D61">
        <w:rPr>
          <w:rFonts w:ascii="Arial" w:hAnsi="Arial" w:cs="Arial"/>
        </w:rPr>
        <w:t>-</w:t>
      </w:r>
      <w:r w:rsidRPr="00186D61">
        <w:rPr>
          <w:rFonts w:ascii="Arial" w:hAnsi="Arial" w:cs="Arial"/>
        </w:rPr>
        <w:t xml:space="preserve">time students graduate in 2 years” </w:t>
      </w:r>
    </w:p>
    <w:p w14:paraId="44DF28F1" w14:textId="74C4585B" w:rsidR="00186D61" w:rsidRPr="00186D61" w:rsidRDefault="00186D61" w:rsidP="00186D61">
      <w:pPr>
        <w:pStyle w:val="ListParagraph"/>
        <w:numPr>
          <w:ilvl w:val="0"/>
          <w:numId w:val="38"/>
        </w:numPr>
        <w:rPr>
          <w:rFonts w:ascii="Arial" w:hAnsi="Arial" w:cs="Arial"/>
        </w:rPr>
      </w:pPr>
      <w:r>
        <w:rPr>
          <w:rFonts w:ascii="Arial" w:hAnsi="Arial" w:cs="Arial"/>
          <w:i/>
        </w:rPr>
        <w:t>How many full-time students are actually aiming to complete in 2 years? What about the 30% or more part-time students and their goals?</w:t>
      </w:r>
    </w:p>
    <w:p w14:paraId="4DA094E4" w14:textId="0C0CD2F4" w:rsidR="00186D61" w:rsidRPr="00186D61" w:rsidRDefault="00186D61" w:rsidP="00186D61">
      <w:pPr>
        <w:pStyle w:val="ListParagraph"/>
        <w:numPr>
          <w:ilvl w:val="0"/>
          <w:numId w:val="38"/>
        </w:numPr>
        <w:rPr>
          <w:rFonts w:ascii="Arial" w:hAnsi="Arial" w:cs="Arial"/>
          <w:i/>
        </w:rPr>
      </w:pPr>
      <w:r w:rsidRPr="00186D61">
        <w:rPr>
          <w:rFonts w:ascii="Arial" w:hAnsi="Arial" w:cs="Arial"/>
          <w:i/>
        </w:rPr>
        <w:t xml:space="preserve">This measure also doesn’t account for Certificate students well – the measures states “100%” is 2 years, whereas a Certificate should only take one year. </w:t>
      </w:r>
    </w:p>
    <w:p w14:paraId="77A66115" w14:textId="44E7533F" w:rsidR="00B66A10" w:rsidRDefault="00B66A10" w:rsidP="00B66A10"/>
    <w:p w14:paraId="25BCD1A1" w14:textId="3C3E740C" w:rsidR="00B66A10" w:rsidRDefault="00B66A10" w:rsidP="005D3B1F">
      <w:pPr>
        <w:pStyle w:val="Heading2"/>
      </w:pPr>
      <w:bookmarkStart w:id="52" w:name="_Toc65245245"/>
      <w:r w:rsidRPr="00E030ED">
        <w:t>Strategic Measure I.</w:t>
      </w:r>
      <w:r>
        <w:t>8</w:t>
      </w:r>
      <w:r w:rsidRPr="00E030ED">
        <w:t xml:space="preserve"> </w:t>
      </w:r>
      <w:r>
        <w:t>Graduation</w:t>
      </w:r>
      <w:r w:rsidRPr="00E030ED">
        <w:t xml:space="preserve"> rate (</w:t>
      </w:r>
      <w:r>
        <w:t>150%) is 29%</w:t>
      </w:r>
      <w:bookmarkEnd w:id="52"/>
    </w:p>
    <w:p w14:paraId="42F6D224" w14:textId="11E88A7E" w:rsidR="00B66A10" w:rsidRDefault="00B66A10" w:rsidP="00B66A10"/>
    <w:p w14:paraId="2115CE54" w14:textId="5539E785" w:rsidR="00B66A10" w:rsidRDefault="00B66A10" w:rsidP="00A47C2B">
      <w:pPr>
        <w:pStyle w:val="Heading3"/>
        <w:numPr>
          <w:ilvl w:val="0"/>
          <w:numId w:val="0"/>
        </w:numPr>
        <w:ind w:left="720" w:hanging="720"/>
      </w:pPr>
      <w:bookmarkStart w:id="53" w:name="_Toc65245246"/>
      <w:r>
        <w:t>1.</w:t>
      </w:r>
      <w:r w:rsidR="00280D29">
        <w:t>8</w:t>
      </w:r>
      <w:r>
        <w:t>.1. Data Explanation</w:t>
      </w:r>
      <w:bookmarkEnd w:id="53"/>
    </w:p>
    <w:p w14:paraId="7ADC14DE" w14:textId="6FF3D4A6" w:rsidR="00280D29" w:rsidRDefault="00280D29" w:rsidP="00B66A10"/>
    <w:p w14:paraId="2D4EBE98" w14:textId="77777777" w:rsidR="00186D61" w:rsidRPr="004D16EF" w:rsidRDefault="00186D61" w:rsidP="00186D61">
      <w:pPr>
        <w:rPr>
          <w:rFonts w:ascii="Arial" w:hAnsi="Arial" w:cs="Arial"/>
        </w:rPr>
      </w:pPr>
      <w:r w:rsidRPr="004D16EF">
        <w:rPr>
          <w:rFonts w:ascii="Arial" w:hAnsi="Arial" w:cs="Arial"/>
        </w:rPr>
        <w:t xml:space="preserve">Following the IPEDS definition, graduation rates data are collected for full-time, first-time degree and certificate-seeking undergraduate students. </w:t>
      </w:r>
    </w:p>
    <w:p w14:paraId="40F28CAF" w14:textId="77777777" w:rsidR="00186D61" w:rsidRPr="004D16EF" w:rsidRDefault="00186D61" w:rsidP="00186D61">
      <w:pPr>
        <w:rPr>
          <w:rFonts w:ascii="Arial" w:hAnsi="Arial" w:cs="Arial"/>
        </w:rPr>
      </w:pPr>
    </w:p>
    <w:p w14:paraId="340BE9A5" w14:textId="7AA74853" w:rsidR="00186D61" w:rsidRPr="004D16EF" w:rsidRDefault="00186D61" w:rsidP="00186D61">
      <w:pPr>
        <w:rPr>
          <w:rFonts w:ascii="Arial" w:hAnsi="Arial" w:cs="Arial"/>
        </w:rPr>
      </w:pPr>
      <w:r w:rsidRPr="004D16EF">
        <w:rPr>
          <w:rFonts w:ascii="Arial" w:hAnsi="Arial" w:cs="Arial"/>
        </w:rPr>
        <w:t>1</w:t>
      </w:r>
      <w:r>
        <w:rPr>
          <w:rFonts w:ascii="Arial" w:hAnsi="Arial" w:cs="Arial"/>
        </w:rPr>
        <w:t>5</w:t>
      </w:r>
      <w:r w:rsidRPr="004D16EF">
        <w:rPr>
          <w:rFonts w:ascii="Arial" w:hAnsi="Arial" w:cs="Arial"/>
        </w:rPr>
        <w:t xml:space="preserve">0% in </w:t>
      </w:r>
      <w:r>
        <w:rPr>
          <w:rFonts w:ascii="Arial" w:hAnsi="Arial" w:cs="Arial"/>
        </w:rPr>
        <w:t xml:space="preserve">Strategic Measure I.8 </w:t>
      </w:r>
      <w:r w:rsidRPr="004D16EF">
        <w:rPr>
          <w:rFonts w:ascii="Arial" w:hAnsi="Arial" w:cs="Arial"/>
        </w:rPr>
        <w:t>refers to the time it normally takes a student to complete a program; a full-time student should be able to complete all the requirements for an Associate’s degree within two years</w:t>
      </w:r>
      <w:r>
        <w:rPr>
          <w:rFonts w:ascii="Arial" w:hAnsi="Arial" w:cs="Arial"/>
        </w:rPr>
        <w:t xml:space="preserve"> – if they take 150% of that time, it </w:t>
      </w:r>
      <w:r w:rsidR="002D230E">
        <w:rPr>
          <w:rFonts w:ascii="Arial" w:hAnsi="Arial" w:cs="Arial"/>
        </w:rPr>
        <w:t xml:space="preserve">will </w:t>
      </w:r>
      <w:r>
        <w:rPr>
          <w:rFonts w:ascii="Arial" w:hAnsi="Arial" w:cs="Arial"/>
        </w:rPr>
        <w:t xml:space="preserve">take them three years to complete. </w:t>
      </w:r>
      <w:r w:rsidRPr="004D16EF">
        <w:rPr>
          <w:rFonts w:ascii="Arial" w:hAnsi="Arial" w:cs="Arial"/>
        </w:rPr>
        <w:t>Strategic measure I.</w:t>
      </w:r>
      <w:r>
        <w:rPr>
          <w:rFonts w:ascii="Arial" w:hAnsi="Arial" w:cs="Arial"/>
        </w:rPr>
        <w:t>8</w:t>
      </w:r>
      <w:r w:rsidRPr="004D16EF">
        <w:rPr>
          <w:rFonts w:ascii="Arial" w:hAnsi="Arial" w:cs="Arial"/>
        </w:rPr>
        <w:t xml:space="preserve"> calculates the percentage of students who enrolled as full-time, first-time students who graduated within t</w:t>
      </w:r>
      <w:r>
        <w:rPr>
          <w:rFonts w:ascii="Arial" w:hAnsi="Arial" w:cs="Arial"/>
        </w:rPr>
        <w:t>hree</w:t>
      </w:r>
      <w:r w:rsidRPr="004D16EF">
        <w:rPr>
          <w:rFonts w:ascii="Arial" w:hAnsi="Arial" w:cs="Arial"/>
        </w:rPr>
        <w:t xml:space="preserve"> years. </w:t>
      </w:r>
    </w:p>
    <w:p w14:paraId="480F3123" w14:textId="77777777" w:rsidR="00186D61" w:rsidRDefault="00186D61" w:rsidP="00186D61"/>
    <w:p w14:paraId="09DCEF86" w14:textId="33128809" w:rsidR="00186D61" w:rsidRPr="00D40AC8" w:rsidRDefault="00186D61" w:rsidP="00186D61">
      <w:pPr>
        <w:rPr>
          <w:rFonts w:ascii="Arial" w:hAnsi="Arial" w:cs="Arial"/>
        </w:rPr>
      </w:pPr>
      <w:r w:rsidRPr="00D40AC8">
        <w:rPr>
          <w:rFonts w:ascii="Arial" w:hAnsi="Arial" w:cs="Arial"/>
        </w:rPr>
        <w:t>The Institution-Set Standard for graduation rate (1</w:t>
      </w:r>
      <w:r>
        <w:rPr>
          <w:rFonts w:ascii="Arial" w:hAnsi="Arial" w:cs="Arial"/>
        </w:rPr>
        <w:t>5</w:t>
      </w:r>
      <w:r w:rsidRPr="00D40AC8">
        <w:rPr>
          <w:rFonts w:ascii="Arial" w:hAnsi="Arial" w:cs="Arial"/>
        </w:rPr>
        <w:t xml:space="preserve">0%) is </w:t>
      </w:r>
      <w:r>
        <w:rPr>
          <w:rFonts w:ascii="Arial" w:hAnsi="Arial" w:cs="Arial"/>
        </w:rPr>
        <w:t>1</w:t>
      </w:r>
      <w:r w:rsidRPr="00D40AC8">
        <w:rPr>
          <w:rFonts w:ascii="Arial" w:hAnsi="Arial" w:cs="Arial"/>
        </w:rPr>
        <w:t xml:space="preserve">6%. The Stretch Target was set at </w:t>
      </w:r>
      <w:r>
        <w:rPr>
          <w:rFonts w:ascii="Arial" w:hAnsi="Arial" w:cs="Arial"/>
        </w:rPr>
        <w:t>29</w:t>
      </w:r>
      <w:r w:rsidRPr="00D40AC8">
        <w:rPr>
          <w:rFonts w:ascii="Arial" w:hAnsi="Arial" w:cs="Arial"/>
        </w:rPr>
        <w:t>%. Strategic Measure I.</w:t>
      </w:r>
      <w:r>
        <w:rPr>
          <w:rFonts w:ascii="Arial" w:hAnsi="Arial" w:cs="Arial"/>
        </w:rPr>
        <w:t>8</w:t>
      </w:r>
      <w:r w:rsidRPr="00D40AC8">
        <w:rPr>
          <w:rFonts w:ascii="Arial" w:hAnsi="Arial" w:cs="Arial"/>
        </w:rPr>
        <w:t xml:space="preserve"> took the stretch target as the new goal. </w:t>
      </w:r>
    </w:p>
    <w:p w14:paraId="7831E5ED" w14:textId="77777777" w:rsidR="00186D61" w:rsidRDefault="00186D61" w:rsidP="00B66A10"/>
    <w:p w14:paraId="34F7984A" w14:textId="692CB2E1" w:rsidR="00280D29" w:rsidRDefault="00280D29" w:rsidP="00A47C2B">
      <w:pPr>
        <w:pStyle w:val="Heading3"/>
        <w:numPr>
          <w:ilvl w:val="0"/>
          <w:numId w:val="0"/>
        </w:numPr>
        <w:ind w:left="720" w:hanging="720"/>
      </w:pPr>
      <w:bookmarkStart w:id="54" w:name="_Toc65245247"/>
      <w:r>
        <w:t>1.8.2. Results</w:t>
      </w:r>
      <w:bookmarkEnd w:id="54"/>
    </w:p>
    <w:p w14:paraId="72D75799" w14:textId="4A487E12" w:rsidR="00341A24" w:rsidRDefault="00341A24" w:rsidP="00341A24"/>
    <w:p w14:paraId="5A194B2F" w14:textId="35864808" w:rsidR="00341A24" w:rsidRPr="00341A24" w:rsidRDefault="00341A24" w:rsidP="00341A24">
      <w:pPr>
        <w:rPr>
          <w:rFonts w:ascii="Arial" w:hAnsi="Arial" w:cs="Arial"/>
        </w:rPr>
      </w:pPr>
      <w:r w:rsidRPr="00341A24">
        <w:rPr>
          <w:rFonts w:ascii="Arial" w:hAnsi="Arial" w:cs="Arial"/>
        </w:rPr>
        <w:t>Met.</w:t>
      </w:r>
    </w:p>
    <w:p w14:paraId="3C19539B" w14:textId="011C1D5E" w:rsidR="002D230E" w:rsidRDefault="002D230E" w:rsidP="002D230E"/>
    <w:tbl>
      <w:tblPr>
        <w:tblW w:w="6900" w:type="dxa"/>
        <w:jc w:val="center"/>
        <w:tblLook w:val="04A0" w:firstRow="1" w:lastRow="0" w:firstColumn="1" w:lastColumn="0" w:noHBand="0" w:noVBand="1"/>
      </w:tblPr>
      <w:tblGrid>
        <w:gridCol w:w="1620"/>
        <w:gridCol w:w="1320"/>
        <w:gridCol w:w="1320"/>
        <w:gridCol w:w="1320"/>
        <w:gridCol w:w="1320"/>
      </w:tblGrid>
      <w:tr w:rsidR="004E5615" w:rsidRPr="004E5615" w14:paraId="15F71C42" w14:textId="77777777" w:rsidTr="004E5615">
        <w:trPr>
          <w:trHeight w:val="32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4BB2" w14:textId="77777777" w:rsidR="004E5615" w:rsidRPr="004E5615" w:rsidRDefault="004E5615" w:rsidP="004E5615">
            <w:pPr>
              <w:rPr>
                <w:rFonts w:ascii="Calibri" w:hAnsi="Calibri"/>
                <w:color w:val="000000"/>
              </w:rPr>
            </w:pPr>
            <w:r w:rsidRPr="004E5615">
              <w:rPr>
                <w:rFonts w:ascii="Calibri" w:hAnsi="Calibri"/>
                <w:color w:val="00000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35BE4D2" w14:textId="77777777" w:rsidR="004E5615" w:rsidRPr="004E5615" w:rsidRDefault="004E5615" w:rsidP="00986A6E">
            <w:pPr>
              <w:jc w:val="center"/>
              <w:rPr>
                <w:rFonts w:ascii="Calibri" w:hAnsi="Calibri"/>
                <w:color w:val="000000"/>
              </w:rPr>
            </w:pPr>
            <w:r w:rsidRPr="004E5615">
              <w:rPr>
                <w:rFonts w:ascii="Calibri" w:hAnsi="Calibri"/>
                <w:color w:val="000000"/>
              </w:rPr>
              <w:t>2016-2017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766417B" w14:textId="77777777" w:rsidR="004E5615" w:rsidRPr="004E5615" w:rsidRDefault="004E5615" w:rsidP="00986A6E">
            <w:pPr>
              <w:jc w:val="center"/>
              <w:rPr>
                <w:rFonts w:ascii="Calibri" w:hAnsi="Calibri"/>
                <w:color w:val="000000"/>
              </w:rPr>
            </w:pPr>
            <w:r w:rsidRPr="004E5615">
              <w:rPr>
                <w:rFonts w:ascii="Calibri" w:hAnsi="Calibri"/>
                <w:color w:val="000000"/>
              </w:rPr>
              <w:t>2017-2018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8EAC275" w14:textId="77777777" w:rsidR="004E5615" w:rsidRPr="004E5615" w:rsidRDefault="004E5615" w:rsidP="00986A6E">
            <w:pPr>
              <w:jc w:val="center"/>
              <w:rPr>
                <w:rFonts w:ascii="Calibri" w:hAnsi="Calibri"/>
                <w:color w:val="000000"/>
              </w:rPr>
            </w:pPr>
            <w:r w:rsidRPr="004E5615">
              <w:rPr>
                <w:rFonts w:ascii="Calibri" w:hAnsi="Calibri"/>
                <w:color w:val="000000"/>
              </w:rPr>
              <w:t>2018-2019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132D3E1" w14:textId="77777777" w:rsidR="004E5615" w:rsidRPr="004E5615" w:rsidRDefault="004E5615" w:rsidP="00986A6E">
            <w:pPr>
              <w:jc w:val="center"/>
              <w:rPr>
                <w:rFonts w:ascii="Calibri" w:hAnsi="Calibri"/>
                <w:color w:val="000000"/>
              </w:rPr>
            </w:pPr>
            <w:r w:rsidRPr="004E5615">
              <w:rPr>
                <w:rFonts w:ascii="Calibri" w:hAnsi="Calibri"/>
                <w:color w:val="000000"/>
              </w:rPr>
              <w:t>2019-2020</w:t>
            </w:r>
          </w:p>
        </w:tc>
      </w:tr>
      <w:tr w:rsidR="004E5615" w:rsidRPr="004E5615" w14:paraId="02475F8F"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403C853" w14:textId="77777777" w:rsidR="004E5615" w:rsidRPr="004E5615" w:rsidRDefault="004E5615" w:rsidP="004E5615">
            <w:pPr>
              <w:rPr>
                <w:rFonts w:ascii="Calibri" w:hAnsi="Calibri"/>
                <w:color w:val="000000"/>
              </w:rPr>
            </w:pPr>
            <w:r w:rsidRPr="004E5615">
              <w:rPr>
                <w:rFonts w:ascii="Calibri" w:hAnsi="Calibri"/>
                <w:color w:val="000000"/>
              </w:rPr>
              <w:t>Chuuk</w:t>
            </w:r>
          </w:p>
        </w:tc>
        <w:tc>
          <w:tcPr>
            <w:tcW w:w="1320" w:type="dxa"/>
            <w:tcBorders>
              <w:top w:val="nil"/>
              <w:left w:val="nil"/>
              <w:bottom w:val="single" w:sz="4" w:space="0" w:color="auto"/>
              <w:right w:val="single" w:sz="4" w:space="0" w:color="auto"/>
            </w:tcBorders>
            <w:shd w:val="clear" w:color="auto" w:fill="auto"/>
            <w:noWrap/>
            <w:vAlign w:val="bottom"/>
            <w:hideMark/>
          </w:tcPr>
          <w:p w14:paraId="6028EDE8"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0.7%</w:t>
            </w:r>
          </w:p>
        </w:tc>
        <w:tc>
          <w:tcPr>
            <w:tcW w:w="1320" w:type="dxa"/>
            <w:tcBorders>
              <w:top w:val="nil"/>
              <w:left w:val="nil"/>
              <w:bottom w:val="single" w:sz="4" w:space="0" w:color="auto"/>
              <w:right w:val="single" w:sz="4" w:space="0" w:color="auto"/>
            </w:tcBorders>
            <w:shd w:val="clear" w:color="auto" w:fill="auto"/>
            <w:noWrap/>
            <w:vAlign w:val="bottom"/>
            <w:hideMark/>
          </w:tcPr>
          <w:p w14:paraId="1D3BC609" w14:textId="77777777" w:rsidR="004E5615" w:rsidRPr="004E5615" w:rsidRDefault="004E5615" w:rsidP="00986A6E">
            <w:pPr>
              <w:jc w:val="center"/>
              <w:rPr>
                <w:rFonts w:ascii="Calibri" w:hAnsi="Calibri"/>
                <w:color w:val="000000"/>
              </w:rPr>
            </w:pPr>
            <w:r w:rsidRPr="004E5615">
              <w:rPr>
                <w:rFonts w:ascii="Calibri" w:hAnsi="Calibri"/>
                <w:color w:val="000000"/>
              </w:rPr>
              <w:t>1.7%</w:t>
            </w:r>
          </w:p>
        </w:tc>
        <w:tc>
          <w:tcPr>
            <w:tcW w:w="1320" w:type="dxa"/>
            <w:tcBorders>
              <w:top w:val="nil"/>
              <w:left w:val="nil"/>
              <w:bottom w:val="single" w:sz="4" w:space="0" w:color="auto"/>
              <w:right w:val="single" w:sz="4" w:space="0" w:color="auto"/>
            </w:tcBorders>
            <w:shd w:val="clear" w:color="auto" w:fill="auto"/>
            <w:noWrap/>
            <w:vAlign w:val="bottom"/>
            <w:hideMark/>
          </w:tcPr>
          <w:p w14:paraId="1928F833" w14:textId="77777777" w:rsidR="004E5615" w:rsidRPr="004E5615" w:rsidRDefault="004E5615" w:rsidP="00986A6E">
            <w:pPr>
              <w:jc w:val="center"/>
              <w:rPr>
                <w:rFonts w:ascii="Calibri" w:hAnsi="Calibri"/>
                <w:color w:val="000000"/>
              </w:rPr>
            </w:pPr>
            <w:r w:rsidRPr="004E5615">
              <w:rPr>
                <w:rFonts w:ascii="Calibri" w:hAnsi="Calibri"/>
                <w:color w:val="000000"/>
              </w:rPr>
              <w:t>1.6%</w:t>
            </w:r>
          </w:p>
        </w:tc>
        <w:tc>
          <w:tcPr>
            <w:tcW w:w="1320" w:type="dxa"/>
            <w:tcBorders>
              <w:top w:val="nil"/>
              <w:left w:val="nil"/>
              <w:bottom w:val="single" w:sz="4" w:space="0" w:color="auto"/>
              <w:right w:val="single" w:sz="4" w:space="0" w:color="auto"/>
            </w:tcBorders>
            <w:shd w:val="clear" w:color="auto" w:fill="auto"/>
            <w:noWrap/>
            <w:vAlign w:val="bottom"/>
            <w:hideMark/>
          </w:tcPr>
          <w:p w14:paraId="53C68774" w14:textId="77777777" w:rsidR="004E5615" w:rsidRPr="004E5615" w:rsidRDefault="004E5615" w:rsidP="00986A6E">
            <w:pPr>
              <w:jc w:val="center"/>
              <w:rPr>
                <w:rFonts w:ascii="Calibri" w:hAnsi="Calibri"/>
                <w:color w:val="000000"/>
              </w:rPr>
            </w:pPr>
            <w:r w:rsidRPr="004E5615">
              <w:rPr>
                <w:rFonts w:ascii="Calibri" w:hAnsi="Calibri"/>
                <w:color w:val="000000"/>
              </w:rPr>
              <w:t>3.6%</w:t>
            </w:r>
          </w:p>
        </w:tc>
      </w:tr>
      <w:tr w:rsidR="004E5615" w:rsidRPr="004E5615" w14:paraId="603255EF"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729B271" w14:textId="77777777" w:rsidR="004E5615" w:rsidRPr="004E5615" w:rsidRDefault="004E5615" w:rsidP="004E5615">
            <w:pPr>
              <w:rPr>
                <w:rFonts w:ascii="Calibri" w:hAnsi="Calibri"/>
                <w:color w:val="000000"/>
              </w:rPr>
            </w:pPr>
            <w:r w:rsidRPr="004E5615">
              <w:rPr>
                <w:rFonts w:ascii="Calibri" w:hAnsi="Calibri"/>
                <w:color w:val="000000"/>
              </w:rPr>
              <w:t>CTEC</w:t>
            </w:r>
          </w:p>
        </w:tc>
        <w:tc>
          <w:tcPr>
            <w:tcW w:w="1320" w:type="dxa"/>
            <w:tcBorders>
              <w:top w:val="nil"/>
              <w:left w:val="nil"/>
              <w:bottom w:val="single" w:sz="4" w:space="0" w:color="auto"/>
              <w:right w:val="single" w:sz="4" w:space="0" w:color="auto"/>
            </w:tcBorders>
            <w:shd w:val="clear" w:color="auto" w:fill="auto"/>
            <w:noWrap/>
            <w:vAlign w:val="bottom"/>
            <w:hideMark/>
          </w:tcPr>
          <w:p w14:paraId="65AF4316"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7.5%</w:t>
            </w:r>
          </w:p>
        </w:tc>
        <w:tc>
          <w:tcPr>
            <w:tcW w:w="1320" w:type="dxa"/>
            <w:tcBorders>
              <w:top w:val="nil"/>
              <w:left w:val="nil"/>
              <w:bottom w:val="single" w:sz="4" w:space="0" w:color="auto"/>
              <w:right w:val="single" w:sz="4" w:space="0" w:color="auto"/>
            </w:tcBorders>
            <w:shd w:val="clear" w:color="auto" w:fill="auto"/>
            <w:noWrap/>
            <w:vAlign w:val="bottom"/>
            <w:hideMark/>
          </w:tcPr>
          <w:p w14:paraId="0FAD9002" w14:textId="77777777" w:rsidR="004E5615" w:rsidRPr="004E5615" w:rsidRDefault="004E5615" w:rsidP="00986A6E">
            <w:pPr>
              <w:jc w:val="center"/>
              <w:rPr>
                <w:rFonts w:ascii="Calibri" w:hAnsi="Calibri"/>
                <w:color w:val="000000"/>
              </w:rPr>
            </w:pPr>
            <w:r w:rsidRPr="004E5615">
              <w:rPr>
                <w:rFonts w:ascii="Calibri" w:hAnsi="Calibri"/>
                <w:color w:val="000000"/>
              </w:rPr>
              <w:t>4.0%</w:t>
            </w:r>
          </w:p>
        </w:tc>
        <w:tc>
          <w:tcPr>
            <w:tcW w:w="1320" w:type="dxa"/>
            <w:tcBorders>
              <w:top w:val="nil"/>
              <w:left w:val="nil"/>
              <w:bottom w:val="single" w:sz="4" w:space="0" w:color="auto"/>
              <w:right w:val="single" w:sz="4" w:space="0" w:color="auto"/>
            </w:tcBorders>
            <w:shd w:val="clear" w:color="auto" w:fill="auto"/>
            <w:noWrap/>
            <w:vAlign w:val="bottom"/>
            <w:hideMark/>
          </w:tcPr>
          <w:p w14:paraId="107A4BEF" w14:textId="77777777" w:rsidR="004E5615" w:rsidRPr="004E5615" w:rsidRDefault="004E5615" w:rsidP="00986A6E">
            <w:pPr>
              <w:jc w:val="center"/>
              <w:rPr>
                <w:rFonts w:ascii="Calibri" w:hAnsi="Calibri"/>
                <w:color w:val="000000"/>
              </w:rPr>
            </w:pPr>
            <w:r w:rsidRPr="004E5615">
              <w:rPr>
                <w:rFonts w:ascii="Calibri" w:hAnsi="Calibri"/>
                <w:color w:val="000000"/>
              </w:rPr>
              <w:t>7.8%</w:t>
            </w:r>
          </w:p>
        </w:tc>
        <w:tc>
          <w:tcPr>
            <w:tcW w:w="1320" w:type="dxa"/>
            <w:tcBorders>
              <w:top w:val="nil"/>
              <w:left w:val="nil"/>
              <w:bottom w:val="single" w:sz="4" w:space="0" w:color="auto"/>
              <w:right w:val="single" w:sz="4" w:space="0" w:color="auto"/>
            </w:tcBorders>
            <w:shd w:val="clear" w:color="auto" w:fill="auto"/>
            <w:noWrap/>
            <w:vAlign w:val="bottom"/>
            <w:hideMark/>
          </w:tcPr>
          <w:p w14:paraId="3EBFD3EF" w14:textId="77777777" w:rsidR="004E5615" w:rsidRPr="004E5615" w:rsidRDefault="004E5615" w:rsidP="00986A6E">
            <w:pPr>
              <w:jc w:val="center"/>
              <w:rPr>
                <w:rFonts w:ascii="Calibri" w:hAnsi="Calibri"/>
                <w:color w:val="000000"/>
              </w:rPr>
            </w:pPr>
            <w:r w:rsidRPr="004E5615">
              <w:rPr>
                <w:rFonts w:ascii="Calibri" w:hAnsi="Calibri"/>
                <w:color w:val="000000"/>
              </w:rPr>
              <w:t>8.5%</w:t>
            </w:r>
          </w:p>
        </w:tc>
      </w:tr>
      <w:tr w:rsidR="004E5615" w:rsidRPr="004E5615" w14:paraId="4007EAA7"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6179110" w14:textId="77777777" w:rsidR="004E5615" w:rsidRPr="004E5615" w:rsidRDefault="004E5615" w:rsidP="004E5615">
            <w:pPr>
              <w:rPr>
                <w:rFonts w:ascii="Calibri" w:hAnsi="Calibri"/>
                <w:color w:val="000000"/>
              </w:rPr>
            </w:pPr>
            <w:r w:rsidRPr="004E5615">
              <w:rPr>
                <w:rFonts w:ascii="Calibri" w:hAnsi="Calibri"/>
                <w:color w:val="000000"/>
              </w:rPr>
              <w:t>Kosrae</w:t>
            </w:r>
          </w:p>
        </w:tc>
        <w:tc>
          <w:tcPr>
            <w:tcW w:w="1320" w:type="dxa"/>
            <w:tcBorders>
              <w:top w:val="nil"/>
              <w:left w:val="nil"/>
              <w:bottom w:val="single" w:sz="4" w:space="0" w:color="auto"/>
              <w:right w:val="single" w:sz="4" w:space="0" w:color="auto"/>
            </w:tcBorders>
            <w:shd w:val="clear" w:color="auto" w:fill="auto"/>
            <w:noWrap/>
            <w:vAlign w:val="bottom"/>
            <w:hideMark/>
          </w:tcPr>
          <w:p w14:paraId="5124C11E"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0.2%</w:t>
            </w:r>
          </w:p>
        </w:tc>
        <w:tc>
          <w:tcPr>
            <w:tcW w:w="1320" w:type="dxa"/>
            <w:tcBorders>
              <w:top w:val="nil"/>
              <w:left w:val="nil"/>
              <w:bottom w:val="single" w:sz="4" w:space="0" w:color="auto"/>
              <w:right w:val="single" w:sz="4" w:space="0" w:color="auto"/>
            </w:tcBorders>
            <w:shd w:val="clear" w:color="auto" w:fill="auto"/>
            <w:noWrap/>
            <w:vAlign w:val="bottom"/>
            <w:hideMark/>
          </w:tcPr>
          <w:p w14:paraId="0A117F7B" w14:textId="77777777" w:rsidR="004E5615" w:rsidRPr="004E5615" w:rsidRDefault="004E5615" w:rsidP="00986A6E">
            <w:pPr>
              <w:jc w:val="center"/>
              <w:rPr>
                <w:rFonts w:ascii="Calibri" w:hAnsi="Calibri"/>
                <w:color w:val="000000"/>
              </w:rPr>
            </w:pPr>
            <w:r w:rsidRPr="004E5615">
              <w:rPr>
                <w:rFonts w:ascii="Calibri" w:hAnsi="Calibri"/>
                <w:color w:val="000000"/>
              </w:rPr>
              <w:t>0.4%</w:t>
            </w:r>
          </w:p>
        </w:tc>
        <w:tc>
          <w:tcPr>
            <w:tcW w:w="1320" w:type="dxa"/>
            <w:tcBorders>
              <w:top w:val="nil"/>
              <w:left w:val="nil"/>
              <w:bottom w:val="single" w:sz="4" w:space="0" w:color="auto"/>
              <w:right w:val="single" w:sz="4" w:space="0" w:color="auto"/>
            </w:tcBorders>
            <w:shd w:val="clear" w:color="auto" w:fill="auto"/>
            <w:noWrap/>
            <w:vAlign w:val="bottom"/>
            <w:hideMark/>
          </w:tcPr>
          <w:p w14:paraId="5C545485" w14:textId="77777777" w:rsidR="004E5615" w:rsidRPr="004E5615" w:rsidRDefault="004E5615" w:rsidP="00986A6E">
            <w:pPr>
              <w:jc w:val="center"/>
              <w:rPr>
                <w:rFonts w:ascii="Calibri" w:hAnsi="Calibri"/>
                <w:color w:val="000000"/>
              </w:rPr>
            </w:pPr>
            <w:r w:rsidRPr="004E5615">
              <w:rPr>
                <w:rFonts w:ascii="Calibri" w:hAnsi="Calibri"/>
                <w:color w:val="000000"/>
              </w:rPr>
              <w:t>0.5%</w:t>
            </w:r>
          </w:p>
        </w:tc>
        <w:tc>
          <w:tcPr>
            <w:tcW w:w="1320" w:type="dxa"/>
            <w:tcBorders>
              <w:top w:val="nil"/>
              <w:left w:val="nil"/>
              <w:bottom w:val="single" w:sz="4" w:space="0" w:color="auto"/>
              <w:right w:val="single" w:sz="4" w:space="0" w:color="auto"/>
            </w:tcBorders>
            <w:shd w:val="clear" w:color="auto" w:fill="auto"/>
            <w:noWrap/>
            <w:vAlign w:val="bottom"/>
            <w:hideMark/>
          </w:tcPr>
          <w:p w14:paraId="2A3B4D0E" w14:textId="77777777" w:rsidR="004E5615" w:rsidRPr="004E5615" w:rsidRDefault="004E5615" w:rsidP="00986A6E">
            <w:pPr>
              <w:jc w:val="center"/>
              <w:rPr>
                <w:rFonts w:ascii="Calibri" w:hAnsi="Calibri"/>
                <w:color w:val="000000"/>
              </w:rPr>
            </w:pPr>
            <w:r w:rsidRPr="004E5615">
              <w:rPr>
                <w:rFonts w:ascii="Calibri" w:hAnsi="Calibri"/>
                <w:color w:val="000000"/>
              </w:rPr>
              <w:t>1.0%</w:t>
            </w:r>
          </w:p>
        </w:tc>
      </w:tr>
      <w:tr w:rsidR="004E5615" w:rsidRPr="004E5615" w14:paraId="1E09DFC4"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AC1D6F9" w14:textId="77777777" w:rsidR="004E5615" w:rsidRPr="004E5615" w:rsidRDefault="004E5615" w:rsidP="004E5615">
            <w:pPr>
              <w:rPr>
                <w:rFonts w:ascii="Calibri" w:hAnsi="Calibri"/>
                <w:color w:val="000000"/>
              </w:rPr>
            </w:pPr>
            <w:r w:rsidRPr="004E5615">
              <w:rPr>
                <w:rFonts w:ascii="Calibri" w:hAnsi="Calibri"/>
                <w:color w:val="000000"/>
              </w:rPr>
              <w:t>National</w:t>
            </w:r>
          </w:p>
        </w:tc>
        <w:tc>
          <w:tcPr>
            <w:tcW w:w="1320" w:type="dxa"/>
            <w:tcBorders>
              <w:top w:val="nil"/>
              <w:left w:val="nil"/>
              <w:bottom w:val="single" w:sz="4" w:space="0" w:color="auto"/>
              <w:right w:val="single" w:sz="4" w:space="0" w:color="auto"/>
            </w:tcBorders>
            <w:shd w:val="clear" w:color="auto" w:fill="auto"/>
            <w:noWrap/>
            <w:vAlign w:val="bottom"/>
            <w:hideMark/>
          </w:tcPr>
          <w:p w14:paraId="4960BAD0"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9.7%</w:t>
            </w:r>
          </w:p>
        </w:tc>
        <w:tc>
          <w:tcPr>
            <w:tcW w:w="1320" w:type="dxa"/>
            <w:tcBorders>
              <w:top w:val="nil"/>
              <w:left w:val="nil"/>
              <w:bottom w:val="single" w:sz="4" w:space="0" w:color="auto"/>
              <w:right w:val="single" w:sz="4" w:space="0" w:color="auto"/>
            </w:tcBorders>
            <w:shd w:val="clear" w:color="auto" w:fill="auto"/>
            <w:noWrap/>
            <w:vAlign w:val="bottom"/>
            <w:hideMark/>
          </w:tcPr>
          <w:p w14:paraId="1EEBABC9" w14:textId="77777777" w:rsidR="004E5615" w:rsidRPr="004E5615" w:rsidRDefault="004E5615" w:rsidP="00986A6E">
            <w:pPr>
              <w:jc w:val="center"/>
              <w:rPr>
                <w:rFonts w:ascii="Calibri" w:hAnsi="Calibri"/>
                <w:color w:val="000000"/>
              </w:rPr>
            </w:pPr>
            <w:r w:rsidRPr="004E5615">
              <w:rPr>
                <w:rFonts w:ascii="Calibri" w:hAnsi="Calibri"/>
                <w:color w:val="000000"/>
              </w:rPr>
              <w:t>15.2%</w:t>
            </w:r>
          </w:p>
        </w:tc>
        <w:tc>
          <w:tcPr>
            <w:tcW w:w="1320" w:type="dxa"/>
            <w:tcBorders>
              <w:top w:val="nil"/>
              <w:left w:val="nil"/>
              <w:bottom w:val="single" w:sz="4" w:space="0" w:color="auto"/>
              <w:right w:val="single" w:sz="4" w:space="0" w:color="auto"/>
            </w:tcBorders>
            <w:shd w:val="clear" w:color="auto" w:fill="auto"/>
            <w:noWrap/>
            <w:vAlign w:val="bottom"/>
            <w:hideMark/>
          </w:tcPr>
          <w:p w14:paraId="5229F8EA" w14:textId="77777777" w:rsidR="004E5615" w:rsidRPr="004E5615" w:rsidRDefault="004E5615" w:rsidP="00986A6E">
            <w:pPr>
              <w:jc w:val="center"/>
              <w:rPr>
                <w:rFonts w:ascii="Calibri" w:hAnsi="Calibri"/>
                <w:color w:val="000000"/>
              </w:rPr>
            </w:pPr>
            <w:r w:rsidRPr="004E5615">
              <w:rPr>
                <w:rFonts w:ascii="Calibri" w:hAnsi="Calibri"/>
                <w:color w:val="000000"/>
              </w:rPr>
              <w:t>10.5%</w:t>
            </w:r>
          </w:p>
        </w:tc>
        <w:tc>
          <w:tcPr>
            <w:tcW w:w="1320" w:type="dxa"/>
            <w:tcBorders>
              <w:top w:val="nil"/>
              <w:left w:val="nil"/>
              <w:bottom w:val="single" w:sz="4" w:space="0" w:color="auto"/>
              <w:right w:val="single" w:sz="4" w:space="0" w:color="auto"/>
            </w:tcBorders>
            <w:shd w:val="clear" w:color="auto" w:fill="auto"/>
            <w:noWrap/>
            <w:vAlign w:val="bottom"/>
            <w:hideMark/>
          </w:tcPr>
          <w:p w14:paraId="2F3EFA02" w14:textId="77777777" w:rsidR="004E5615" w:rsidRPr="004E5615" w:rsidRDefault="004E5615" w:rsidP="00986A6E">
            <w:pPr>
              <w:jc w:val="center"/>
              <w:rPr>
                <w:rFonts w:ascii="Calibri" w:hAnsi="Calibri"/>
                <w:color w:val="000000"/>
              </w:rPr>
            </w:pPr>
            <w:r w:rsidRPr="004E5615">
              <w:rPr>
                <w:rFonts w:ascii="Calibri" w:hAnsi="Calibri"/>
                <w:color w:val="000000"/>
              </w:rPr>
              <w:t>13.7%</w:t>
            </w:r>
          </w:p>
        </w:tc>
      </w:tr>
      <w:tr w:rsidR="004E5615" w:rsidRPr="004E5615" w14:paraId="3521B594"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BDA2F27" w14:textId="77777777" w:rsidR="004E5615" w:rsidRPr="004E5615" w:rsidRDefault="004E5615" w:rsidP="004E5615">
            <w:pPr>
              <w:rPr>
                <w:rFonts w:ascii="Calibri" w:hAnsi="Calibri"/>
                <w:color w:val="000000"/>
              </w:rPr>
            </w:pPr>
            <w:r w:rsidRPr="004E5615">
              <w:rPr>
                <w:rFonts w:ascii="Calibri" w:hAnsi="Calibri"/>
                <w:color w:val="000000"/>
              </w:rPr>
              <w:t>Yap</w:t>
            </w:r>
          </w:p>
        </w:tc>
        <w:tc>
          <w:tcPr>
            <w:tcW w:w="1320" w:type="dxa"/>
            <w:tcBorders>
              <w:top w:val="nil"/>
              <w:left w:val="nil"/>
              <w:bottom w:val="single" w:sz="4" w:space="0" w:color="auto"/>
              <w:right w:val="single" w:sz="4" w:space="0" w:color="auto"/>
            </w:tcBorders>
            <w:shd w:val="clear" w:color="auto" w:fill="auto"/>
            <w:noWrap/>
            <w:vAlign w:val="bottom"/>
            <w:hideMark/>
          </w:tcPr>
          <w:p w14:paraId="7C4FD9E9"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1.3%</w:t>
            </w:r>
          </w:p>
        </w:tc>
        <w:tc>
          <w:tcPr>
            <w:tcW w:w="1320" w:type="dxa"/>
            <w:tcBorders>
              <w:top w:val="nil"/>
              <w:left w:val="nil"/>
              <w:bottom w:val="single" w:sz="4" w:space="0" w:color="auto"/>
              <w:right w:val="single" w:sz="4" w:space="0" w:color="auto"/>
            </w:tcBorders>
            <w:shd w:val="clear" w:color="auto" w:fill="auto"/>
            <w:noWrap/>
            <w:vAlign w:val="bottom"/>
            <w:hideMark/>
          </w:tcPr>
          <w:p w14:paraId="1E67AB78" w14:textId="77777777" w:rsidR="004E5615" w:rsidRPr="004E5615" w:rsidRDefault="004E5615" w:rsidP="00986A6E">
            <w:pPr>
              <w:jc w:val="center"/>
              <w:rPr>
                <w:rFonts w:ascii="Calibri" w:hAnsi="Calibri"/>
                <w:color w:val="000000"/>
              </w:rPr>
            </w:pPr>
            <w:r w:rsidRPr="004E5615">
              <w:rPr>
                <w:rFonts w:ascii="Calibri" w:hAnsi="Calibri"/>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0A29DCC2" w14:textId="77777777" w:rsidR="004E5615" w:rsidRPr="004E5615" w:rsidRDefault="004E5615" w:rsidP="00986A6E">
            <w:pPr>
              <w:jc w:val="center"/>
              <w:rPr>
                <w:rFonts w:ascii="Calibri" w:hAnsi="Calibri"/>
                <w:color w:val="000000"/>
              </w:rPr>
            </w:pPr>
            <w:r w:rsidRPr="004E5615">
              <w:rPr>
                <w:rFonts w:ascii="Calibri" w:hAnsi="Calibri"/>
                <w:color w:val="000000"/>
              </w:rPr>
              <w:t>2.2%</w:t>
            </w:r>
          </w:p>
        </w:tc>
        <w:tc>
          <w:tcPr>
            <w:tcW w:w="1320" w:type="dxa"/>
            <w:tcBorders>
              <w:top w:val="nil"/>
              <w:left w:val="nil"/>
              <w:bottom w:val="single" w:sz="4" w:space="0" w:color="auto"/>
              <w:right w:val="single" w:sz="4" w:space="0" w:color="auto"/>
            </w:tcBorders>
            <w:shd w:val="clear" w:color="auto" w:fill="auto"/>
            <w:noWrap/>
            <w:vAlign w:val="bottom"/>
            <w:hideMark/>
          </w:tcPr>
          <w:p w14:paraId="0306C0DE" w14:textId="77777777" w:rsidR="004E5615" w:rsidRPr="004E5615" w:rsidRDefault="004E5615" w:rsidP="00986A6E">
            <w:pPr>
              <w:jc w:val="center"/>
              <w:rPr>
                <w:rFonts w:ascii="Calibri" w:hAnsi="Calibri"/>
                <w:color w:val="000000"/>
              </w:rPr>
            </w:pPr>
            <w:r w:rsidRPr="004E5615">
              <w:rPr>
                <w:rFonts w:ascii="Calibri" w:hAnsi="Calibri"/>
                <w:color w:val="000000"/>
              </w:rPr>
              <w:t>1.8%</w:t>
            </w:r>
          </w:p>
        </w:tc>
      </w:tr>
      <w:tr w:rsidR="004E5615" w:rsidRPr="004E5615" w14:paraId="0478C468" w14:textId="77777777" w:rsidTr="004E5615">
        <w:trPr>
          <w:trHeight w:val="320"/>
          <w:jc w:val="center"/>
        </w:trPr>
        <w:tc>
          <w:tcPr>
            <w:tcW w:w="162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93FB9B2" w14:textId="77777777" w:rsidR="004E5615" w:rsidRPr="004E5615" w:rsidRDefault="004E5615" w:rsidP="004E5615">
            <w:pPr>
              <w:rPr>
                <w:rFonts w:ascii="Calibri" w:hAnsi="Calibri"/>
                <w:color w:val="000000"/>
              </w:rPr>
            </w:pPr>
            <w:r w:rsidRPr="004E5615">
              <w:rPr>
                <w:rFonts w:ascii="Calibri" w:hAnsi="Calibri"/>
                <w:color w:val="000000"/>
              </w:rPr>
              <w:t>Collegewide</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4CC3C4B8" w14:textId="77777777" w:rsidR="004E5615" w:rsidRPr="004E5615" w:rsidRDefault="004E5615" w:rsidP="00986A6E">
            <w:pPr>
              <w:jc w:val="center"/>
              <w:rPr>
                <w:rFonts w:ascii="Calibri" w:hAnsi="Calibri"/>
                <w:color w:val="000000"/>
                <w:sz w:val="22"/>
                <w:szCs w:val="22"/>
              </w:rPr>
            </w:pPr>
            <w:r w:rsidRPr="004E5615">
              <w:rPr>
                <w:rFonts w:ascii="Calibri" w:hAnsi="Calibri"/>
                <w:color w:val="000000"/>
                <w:sz w:val="22"/>
                <w:szCs w:val="22"/>
              </w:rPr>
              <w:t>19.4%</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0D5EA5A2" w14:textId="77777777" w:rsidR="004E5615" w:rsidRPr="004E5615" w:rsidRDefault="004E5615" w:rsidP="00986A6E">
            <w:pPr>
              <w:jc w:val="center"/>
              <w:rPr>
                <w:rFonts w:ascii="Calibri" w:hAnsi="Calibri"/>
                <w:color w:val="000000"/>
              </w:rPr>
            </w:pPr>
            <w:r w:rsidRPr="004E5615">
              <w:rPr>
                <w:rFonts w:ascii="Calibri" w:hAnsi="Calibri"/>
                <w:color w:val="000000"/>
              </w:rPr>
              <w:t>21.9%</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0304E2B7" w14:textId="77777777" w:rsidR="004E5615" w:rsidRPr="004E5615" w:rsidRDefault="004E5615" w:rsidP="00986A6E">
            <w:pPr>
              <w:jc w:val="center"/>
              <w:rPr>
                <w:rFonts w:ascii="Calibri" w:hAnsi="Calibri"/>
                <w:color w:val="000000"/>
              </w:rPr>
            </w:pPr>
            <w:r w:rsidRPr="004E5615">
              <w:rPr>
                <w:rFonts w:ascii="Calibri" w:hAnsi="Calibri"/>
                <w:color w:val="000000"/>
              </w:rPr>
              <w:t>22.6%</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6D7A360F" w14:textId="77777777" w:rsidR="004E5615" w:rsidRPr="004E5615" w:rsidRDefault="004E5615" w:rsidP="00986A6E">
            <w:pPr>
              <w:jc w:val="center"/>
              <w:rPr>
                <w:rFonts w:ascii="Calibri" w:hAnsi="Calibri"/>
                <w:color w:val="000000"/>
              </w:rPr>
            </w:pPr>
            <w:r w:rsidRPr="004E5615">
              <w:rPr>
                <w:rFonts w:ascii="Calibri" w:hAnsi="Calibri"/>
                <w:color w:val="000000"/>
              </w:rPr>
              <w:t>28.6%</w:t>
            </w:r>
          </w:p>
        </w:tc>
      </w:tr>
    </w:tbl>
    <w:p w14:paraId="2E9F4E0E" w14:textId="77777777" w:rsidR="004E5615" w:rsidRDefault="004E5615" w:rsidP="002D230E"/>
    <w:p w14:paraId="3D6657E3" w14:textId="1A467D0E" w:rsidR="004E5615" w:rsidRDefault="004E5615" w:rsidP="002D230E"/>
    <w:p w14:paraId="359C0DBD" w14:textId="77777777" w:rsidR="004E5615" w:rsidRDefault="004E5615" w:rsidP="004E5615">
      <w:pPr>
        <w:keepNext/>
        <w:jc w:val="center"/>
      </w:pPr>
      <w:r>
        <w:rPr>
          <w:noProof/>
        </w:rPr>
        <w:drawing>
          <wp:inline distT="0" distB="0" distL="0" distR="0" wp14:anchorId="2E98A77D" wp14:editId="3C897A0D">
            <wp:extent cx="4572000" cy="2743200"/>
            <wp:effectExtent l="0" t="0" r="12700" b="1270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70438F49-2657-E94E-99C6-791CBA3D2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38308B" w14:textId="2C7F4257" w:rsidR="004E5615" w:rsidRPr="004E5615" w:rsidRDefault="004E5615" w:rsidP="004E5615">
      <w:pPr>
        <w:pStyle w:val="Caption"/>
        <w:jc w:val="center"/>
        <w:rPr>
          <w:rFonts w:ascii="Arial" w:hAnsi="Arial" w:cs="Arial"/>
          <w:sz w:val="22"/>
        </w:rPr>
      </w:pPr>
      <w:r w:rsidRPr="004E5615">
        <w:rPr>
          <w:rFonts w:ascii="Arial" w:hAnsi="Arial" w:cs="Arial"/>
          <w:sz w:val="22"/>
        </w:rPr>
        <w:t xml:space="preserve">Figure </w:t>
      </w:r>
      <w:r w:rsidRPr="004E5615">
        <w:rPr>
          <w:rFonts w:ascii="Arial" w:hAnsi="Arial" w:cs="Arial"/>
          <w:sz w:val="22"/>
        </w:rPr>
        <w:fldChar w:fldCharType="begin"/>
      </w:r>
      <w:r w:rsidRPr="004E5615">
        <w:rPr>
          <w:rFonts w:ascii="Arial" w:hAnsi="Arial" w:cs="Arial"/>
          <w:sz w:val="22"/>
        </w:rPr>
        <w:instrText xml:space="preserve"> SEQ Figure \* ARABIC </w:instrText>
      </w:r>
      <w:r w:rsidRPr="004E5615">
        <w:rPr>
          <w:rFonts w:ascii="Arial" w:hAnsi="Arial" w:cs="Arial"/>
          <w:sz w:val="22"/>
        </w:rPr>
        <w:fldChar w:fldCharType="separate"/>
      </w:r>
      <w:r w:rsidR="00986A6E">
        <w:rPr>
          <w:rFonts w:ascii="Arial" w:hAnsi="Arial" w:cs="Arial"/>
          <w:noProof/>
          <w:sz w:val="22"/>
        </w:rPr>
        <w:t>7</w:t>
      </w:r>
      <w:r w:rsidRPr="004E5615">
        <w:rPr>
          <w:rFonts w:ascii="Arial" w:hAnsi="Arial" w:cs="Arial"/>
          <w:sz w:val="22"/>
        </w:rPr>
        <w:fldChar w:fldCharType="end"/>
      </w:r>
      <w:r w:rsidRPr="004E5615">
        <w:rPr>
          <w:rFonts w:ascii="Arial" w:hAnsi="Arial" w:cs="Arial"/>
          <w:sz w:val="22"/>
        </w:rPr>
        <w:t>: Percentage of First-Time Full-Time COM-FSM Students who Graduated in 3 years, by Campus</w:t>
      </w:r>
    </w:p>
    <w:p w14:paraId="60DB2B66" w14:textId="531CD96C" w:rsidR="00280D29" w:rsidRDefault="00280D29" w:rsidP="00B66A10"/>
    <w:p w14:paraId="14CDD742" w14:textId="3BDE386D" w:rsidR="00280D29" w:rsidRDefault="00280D29" w:rsidP="00A47C2B">
      <w:pPr>
        <w:pStyle w:val="Heading3"/>
        <w:numPr>
          <w:ilvl w:val="0"/>
          <w:numId w:val="0"/>
        </w:numPr>
        <w:ind w:left="720" w:hanging="720"/>
      </w:pPr>
      <w:bookmarkStart w:id="55" w:name="_Toc65245248"/>
      <w:r>
        <w:t>1.8.3. Action</w:t>
      </w:r>
      <w:bookmarkEnd w:id="55"/>
    </w:p>
    <w:p w14:paraId="57278D94" w14:textId="236F5AC2" w:rsidR="00280D29" w:rsidRDefault="00280D29" w:rsidP="00B66A10"/>
    <w:p w14:paraId="30181191" w14:textId="574B8078" w:rsidR="004E5615" w:rsidRDefault="004E5615" w:rsidP="004E5615">
      <w:pPr>
        <w:pStyle w:val="ListParagraph"/>
        <w:numPr>
          <w:ilvl w:val="0"/>
          <w:numId w:val="38"/>
        </w:numPr>
        <w:rPr>
          <w:rFonts w:ascii="Arial" w:hAnsi="Arial" w:cs="Arial"/>
        </w:rPr>
      </w:pPr>
      <w:r w:rsidRPr="00186D61">
        <w:rPr>
          <w:rFonts w:ascii="Arial" w:hAnsi="Arial" w:cs="Arial"/>
        </w:rPr>
        <w:t>Wording of this measure confus</w:t>
      </w:r>
      <w:r>
        <w:rPr>
          <w:rFonts w:ascii="Arial" w:hAnsi="Arial" w:cs="Arial"/>
        </w:rPr>
        <w:t>es</w:t>
      </w:r>
      <w:r w:rsidRPr="00186D61">
        <w:rPr>
          <w:rFonts w:ascii="Arial" w:hAnsi="Arial" w:cs="Arial"/>
        </w:rPr>
        <w:t xml:space="preserve"> many</w:t>
      </w:r>
      <w:r>
        <w:rPr>
          <w:rFonts w:ascii="Arial" w:hAnsi="Arial" w:cs="Arial"/>
        </w:rPr>
        <w:t xml:space="preserve"> people</w:t>
      </w:r>
      <w:r w:rsidRPr="00186D61">
        <w:rPr>
          <w:rFonts w:ascii="Arial" w:hAnsi="Arial" w:cs="Arial"/>
        </w:rPr>
        <w:t>. To make it more reader-friendly, change to “</w:t>
      </w:r>
      <w:r>
        <w:rPr>
          <w:rFonts w:ascii="Arial" w:hAnsi="Arial" w:cs="Arial"/>
        </w:rPr>
        <w:t>29</w:t>
      </w:r>
      <w:r w:rsidRPr="00186D61">
        <w:rPr>
          <w:rFonts w:ascii="Arial" w:hAnsi="Arial" w:cs="Arial"/>
        </w:rPr>
        <w:t xml:space="preserve">% of full-time first-time students graduate in </w:t>
      </w:r>
      <w:r>
        <w:rPr>
          <w:rFonts w:ascii="Arial" w:hAnsi="Arial" w:cs="Arial"/>
        </w:rPr>
        <w:t>3</w:t>
      </w:r>
      <w:r w:rsidRPr="00186D61">
        <w:rPr>
          <w:rFonts w:ascii="Arial" w:hAnsi="Arial" w:cs="Arial"/>
        </w:rPr>
        <w:t xml:space="preserve"> years” </w:t>
      </w:r>
    </w:p>
    <w:p w14:paraId="4F70F2BF" w14:textId="77777777" w:rsidR="004E5615" w:rsidRPr="00186D61" w:rsidRDefault="004E5615" w:rsidP="004E5615">
      <w:pPr>
        <w:pStyle w:val="ListParagraph"/>
        <w:numPr>
          <w:ilvl w:val="0"/>
          <w:numId w:val="38"/>
        </w:numPr>
        <w:rPr>
          <w:rFonts w:ascii="Arial" w:hAnsi="Arial" w:cs="Arial"/>
          <w:i/>
        </w:rPr>
      </w:pPr>
      <w:r w:rsidRPr="00186D61">
        <w:rPr>
          <w:rFonts w:ascii="Arial" w:hAnsi="Arial" w:cs="Arial"/>
          <w:i/>
        </w:rPr>
        <w:t xml:space="preserve">This measure also doesn’t account for Certificate students well – the measures states “100%” is 2 years, whereas a Certificate should only take one year. </w:t>
      </w:r>
    </w:p>
    <w:p w14:paraId="01F97EDA" w14:textId="77777777" w:rsidR="00280D29" w:rsidRPr="00B66A10" w:rsidRDefault="00280D29" w:rsidP="00B66A10"/>
    <w:p w14:paraId="749CED64" w14:textId="11F4C933" w:rsidR="00280D29" w:rsidRDefault="00280D29" w:rsidP="005D3B1F">
      <w:pPr>
        <w:pStyle w:val="Heading2"/>
      </w:pPr>
      <w:bookmarkStart w:id="56" w:name="_Toc65245249"/>
      <w:r w:rsidRPr="00E030ED">
        <w:t>Strategic Measure I.</w:t>
      </w:r>
      <w:r>
        <w:t>9</w:t>
      </w:r>
      <w:r w:rsidRPr="00E030ED">
        <w:t xml:space="preserve"> </w:t>
      </w:r>
      <w:r>
        <w:t>Graduation</w:t>
      </w:r>
      <w:r w:rsidRPr="00E030ED">
        <w:t xml:space="preserve"> rate (</w:t>
      </w:r>
      <w:r>
        <w:t>200%) is 35%</w:t>
      </w:r>
      <w:bookmarkEnd w:id="56"/>
    </w:p>
    <w:p w14:paraId="79717206" w14:textId="77777777" w:rsidR="00B66A10" w:rsidRDefault="00B66A10" w:rsidP="00B66A10"/>
    <w:p w14:paraId="701DBD18" w14:textId="16E66523" w:rsidR="00B66A10" w:rsidRDefault="00280D29" w:rsidP="00A47C2B">
      <w:pPr>
        <w:pStyle w:val="Heading3"/>
        <w:numPr>
          <w:ilvl w:val="0"/>
          <w:numId w:val="0"/>
        </w:numPr>
        <w:ind w:left="720" w:hanging="720"/>
      </w:pPr>
      <w:bookmarkStart w:id="57" w:name="_Toc65245250"/>
      <w:r>
        <w:t>1.9.1. Data Explanation</w:t>
      </w:r>
      <w:bookmarkEnd w:id="57"/>
    </w:p>
    <w:p w14:paraId="60D7DF7F" w14:textId="77777777" w:rsidR="00986A6E" w:rsidRDefault="00986A6E" w:rsidP="00986A6E">
      <w:pPr>
        <w:rPr>
          <w:rFonts w:ascii="Arial" w:hAnsi="Arial" w:cs="Arial"/>
        </w:rPr>
      </w:pPr>
    </w:p>
    <w:p w14:paraId="24D1DB6D" w14:textId="715EE72F" w:rsidR="00986A6E" w:rsidRPr="004D16EF" w:rsidRDefault="00986A6E" w:rsidP="00986A6E">
      <w:pPr>
        <w:rPr>
          <w:rFonts w:ascii="Arial" w:hAnsi="Arial" w:cs="Arial"/>
        </w:rPr>
      </w:pPr>
      <w:r w:rsidRPr="004D16EF">
        <w:rPr>
          <w:rFonts w:ascii="Arial" w:hAnsi="Arial" w:cs="Arial"/>
        </w:rPr>
        <w:t xml:space="preserve">Following the IPEDS definition, graduation rates data are collected for full-time, first-time degree and certificate-seeking undergraduate students. </w:t>
      </w:r>
    </w:p>
    <w:p w14:paraId="21DBAAF5" w14:textId="77777777" w:rsidR="00986A6E" w:rsidRPr="004D16EF" w:rsidRDefault="00986A6E" w:rsidP="00986A6E">
      <w:pPr>
        <w:rPr>
          <w:rFonts w:ascii="Arial" w:hAnsi="Arial" w:cs="Arial"/>
        </w:rPr>
      </w:pPr>
    </w:p>
    <w:p w14:paraId="033A41FD" w14:textId="3AC97D1A" w:rsidR="00986A6E" w:rsidRPr="004D16EF" w:rsidRDefault="00986A6E" w:rsidP="00986A6E">
      <w:pPr>
        <w:rPr>
          <w:rFonts w:ascii="Arial" w:hAnsi="Arial" w:cs="Arial"/>
        </w:rPr>
      </w:pPr>
      <w:r>
        <w:rPr>
          <w:rFonts w:ascii="Arial" w:hAnsi="Arial" w:cs="Arial"/>
        </w:rPr>
        <w:t>200</w:t>
      </w:r>
      <w:r w:rsidRPr="004D16EF">
        <w:rPr>
          <w:rFonts w:ascii="Arial" w:hAnsi="Arial" w:cs="Arial"/>
        </w:rPr>
        <w:t xml:space="preserve">% in </w:t>
      </w:r>
      <w:r>
        <w:rPr>
          <w:rFonts w:ascii="Arial" w:hAnsi="Arial" w:cs="Arial"/>
        </w:rPr>
        <w:t xml:space="preserve">Strategic Measure I.9 </w:t>
      </w:r>
      <w:r w:rsidRPr="004D16EF">
        <w:rPr>
          <w:rFonts w:ascii="Arial" w:hAnsi="Arial" w:cs="Arial"/>
        </w:rPr>
        <w:t>refers to the time it normally takes a student to complete a program; a full-time student should be able to complete all the requirements for an Associate’s degree within two years</w:t>
      </w:r>
      <w:r>
        <w:rPr>
          <w:rFonts w:ascii="Arial" w:hAnsi="Arial" w:cs="Arial"/>
        </w:rPr>
        <w:t xml:space="preserve"> – if they take 200% of that time, it will take them four years to complete. </w:t>
      </w:r>
      <w:r w:rsidRPr="004D16EF">
        <w:rPr>
          <w:rFonts w:ascii="Arial" w:hAnsi="Arial" w:cs="Arial"/>
        </w:rPr>
        <w:t>Strategic measure I.</w:t>
      </w:r>
      <w:r>
        <w:rPr>
          <w:rFonts w:ascii="Arial" w:hAnsi="Arial" w:cs="Arial"/>
        </w:rPr>
        <w:t>9</w:t>
      </w:r>
      <w:r w:rsidRPr="004D16EF">
        <w:rPr>
          <w:rFonts w:ascii="Arial" w:hAnsi="Arial" w:cs="Arial"/>
        </w:rPr>
        <w:t xml:space="preserve"> calculates the percentage of students who enrolled as full-time, first-time students who graduated within </w:t>
      </w:r>
      <w:r>
        <w:rPr>
          <w:rFonts w:ascii="Arial" w:hAnsi="Arial" w:cs="Arial"/>
        </w:rPr>
        <w:t>four</w:t>
      </w:r>
      <w:r w:rsidRPr="004D16EF">
        <w:rPr>
          <w:rFonts w:ascii="Arial" w:hAnsi="Arial" w:cs="Arial"/>
        </w:rPr>
        <w:t xml:space="preserve"> years. </w:t>
      </w:r>
    </w:p>
    <w:p w14:paraId="6D02373D" w14:textId="77777777" w:rsidR="00986A6E" w:rsidRDefault="00986A6E" w:rsidP="00986A6E"/>
    <w:p w14:paraId="090DFF13" w14:textId="7B861D5D" w:rsidR="00986A6E" w:rsidRDefault="00986A6E" w:rsidP="00986A6E">
      <w:pPr>
        <w:rPr>
          <w:rFonts w:ascii="Arial" w:hAnsi="Arial" w:cs="Arial"/>
        </w:rPr>
      </w:pPr>
      <w:r w:rsidRPr="00D40AC8">
        <w:rPr>
          <w:rFonts w:ascii="Arial" w:hAnsi="Arial" w:cs="Arial"/>
        </w:rPr>
        <w:t>The Institution-Set Standard for graduation rate (</w:t>
      </w:r>
      <w:r>
        <w:rPr>
          <w:rFonts w:ascii="Arial" w:hAnsi="Arial" w:cs="Arial"/>
        </w:rPr>
        <w:t>200</w:t>
      </w:r>
      <w:r w:rsidRPr="00D40AC8">
        <w:rPr>
          <w:rFonts w:ascii="Arial" w:hAnsi="Arial" w:cs="Arial"/>
        </w:rPr>
        <w:t xml:space="preserve">%) is </w:t>
      </w:r>
      <w:r>
        <w:rPr>
          <w:rFonts w:ascii="Arial" w:hAnsi="Arial" w:cs="Arial"/>
        </w:rPr>
        <w:t>25</w:t>
      </w:r>
      <w:r w:rsidRPr="00D40AC8">
        <w:rPr>
          <w:rFonts w:ascii="Arial" w:hAnsi="Arial" w:cs="Arial"/>
        </w:rPr>
        <w:t xml:space="preserve">%. The Stretch Target was set at </w:t>
      </w:r>
      <w:r>
        <w:rPr>
          <w:rFonts w:ascii="Arial" w:hAnsi="Arial" w:cs="Arial"/>
        </w:rPr>
        <w:t>35</w:t>
      </w:r>
      <w:r w:rsidRPr="00D40AC8">
        <w:rPr>
          <w:rFonts w:ascii="Arial" w:hAnsi="Arial" w:cs="Arial"/>
        </w:rPr>
        <w:t>%. Strategic Measure I.</w:t>
      </w:r>
      <w:r>
        <w:rPr>
          <w:rFonts w:ascii="Arial" w:hAnsi="Arial" w:cs="Arial"/>
        </w:rPr>
        <w:t>9</w:t>
      </w:r>
      <w:r w:rsidRPr="00D40AC8">
        <w:rPr>
          <w:rFonts w:ascii="Arial" w:hAnsi="Arial" w:cs="Arial"/>
        </w:rPr>
        <w:t xml:space="preserve"> took the stretch target as the new goal. </w:t>
      </w:r>
    </w:p>
    <w:p w14:paraId="63217D68" w14:textId="77777777" w:rsidR="00341A24" w:rsidRPr="00D40AC8" w:rsidRDefault="00341A24" w:rsidP="00986A6E">
      <w:pPr>
        <w:rPr>
          <w:rFonts w:ascii="Arial" w:hAnsi="Arial" w:cs="Arial"/>
        </w:rPr>
      </w:pPr>
    </w:p>
    <w:p w14:paraId="1FC2A8F6" w14:textId="09D8B685" w:rsidR="00280D29" w:rsidRDefault="00280D29" w:rsidP="00B66A10"/>
    <w:p w14:paraId="59DEB4ED" w14:textId="1B532055" w:rsidR="00280D29" w:rsidRDefault="00280D29" w:rsidP="00A47C2B">
      <w:pPr>
        <w:pStyle w:val="Heading3"/>
        <w:numPr>
          <w:ilvl w:val="0"/>
          <w:numId w:val="0"/>
        </w:numPr>
        <w:ind w:left="720" w:hanging="720"/>
      </w:pPr>
      <w:bookmarkStart w:id="58" w:name="_Toc65245251"/>
      <w:r>
        <w:t>1.9.2. Results</w:t>
      </w:r>
      <w:bookmarkEnd w:id="58"/>
    </w:p>
    <w:p w14:paraId="153DACE5" w14:textId="77777777" w:rsidR="00341A24" w:rsidRDefault="00341A24" w:rsidP="00341A24">
      <w:pPr>
        <w:rPr>
          <w:rFonts w:ascii="Arial" w:hAnsi="Arial" w:cs="Arial"/>
        </w:rPr>
      </w:pPr>
    </w:p>
    <w:p w14:paraId="5F0C0C62" w14:textId="4945C905" w:rsidR="00341A24" w:rsidRPr="00341A24" w:rsidRDefault="00341A24" w:rsidP="00341A24">
      <w:pPr>
        <w:rPr>
          <w:rFonts w:ascii="Arial" w:hAnsi="Arial" w:cs="Arial"/>
        </w:rPr>
      </w:pPr>
      <w:r w:rsidRPr="00341A24">
        <w:rPr>
          <w:rFonts w:ascii="Arial" w:hAnsi="Arial" w:cs="Arial"/>
        </w:rPr>
        <w:t xml:space="preserve">Met. </w:t>
      </w:r>
    </w:p>
    <w:p w14:paraId="3F48BADB" w14:textId="64353527" w:rsidR="00986A6E" w:rsidRDefault="00986A6E" w:rsidP="00986A6E"/>
    <w:tbl>
      <w:tblPr>
        <w:tblW w:w="6900" w:type="dxa"/>
        <w:jc w:val="center"/>
        <w:tblLook w:val="04A0" w:firstRow="1" w:lastRow="0" w:firstColumn="1" w:lastColumn="0" w:noHBand="0" w:noVBand="1"/>
      </w:tblPr>
      <w:tblGrid>
        <w:gridCol w:w="1620"/>
        <w:gridCol w:w="1320"/>
        <w:gridCol w:w="1320"/>
        <w:gridCol w:w="1320"/>
        <w:gridCol w:w="1320"/>
      </w:tblGrid>
      <w:tr w:rsidR="00986A6E" w14:paraId="71D984F1" w14:textId="77777777" w:rsidTr="00986A6E">
        <w:trPr>
          <w:trHeight w:val="32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E1290" w14:textId="77777777" w:rsidR="00986A6E" w:rsidRDefault="00986A6E">
            <w:pPr>
              <w:rPr>
                <w:rFonts w:ascii="Calibri" w:hAnsi="Calibri"/>
                <w:color w:val="000000"/>
              </w:rPr>
            </w:pPr>
            <w:r>
              <w:rPr>
                <w:rFonts w:ascii="Calibri" w:hAnsi="Calibri"/>
                <w:color w:val="00000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80AC9EC" w14:textId="77777777" w:rsidR="00986A6E" w:rsidRDefault="00986A6E" w:rsidP="00986A6E">
            <w:pPr>
              <w:jc w:val="center"/>
              <w:rPr>
                <w:rFonts w:ascii="Calibri" w:hAnsi="Calibri"/>
                <w:color w:val="000000"/>
              </w:rPr>
            </w:pPr>
            <w:r>
              <w:rPr>
                <w:rFonts w:ascii="Calibri" w:hAnsi="Calibri"/>
                <w:color w:val="000000"/>
              </w:rPr>
              <w:t>2016-2017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0F131A2" w14:textId="77777777" w:rsidR="00986A6E" w:rsidRDefault="00986A6E" w:rsidP="00986A6E">
            <w:pPr>
              <w:jc w:val="center"/>
              <w:rPr>
                <w:rFonts w:ascii="Calibri" w:hAnsi="Calibri"/>
                <w:color w:val="000000"/>
              </w:rPr>
            </w:pPr>
            <w:r>
              <w:rPr>
                <w:rFonts w:ascii="Calibri" w:hAnsi="Calibri"/>
                <w:color w:val="000000"/>
              </w:rPr>
              <w:t>2017-2018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009F7F4" w14:textId="77777777" w:rsidR="00986A6E" w:rsidRDefault="00986A6E" w:rsidP="00986A6E">
            <w:pPr>
              <w:jc w:val="center"/>
              <w:rPr>
                <w:rFonts w:ascii="Calibri" w:hAnsi="Calibri"/>
                <w:color w:val="000000"/>
              </w:rPr>
            </w:pPr>
            <w:r>
              <w:rPr>
                <w:rFonts w:ascii="Calibri" w:hAnsi="Calibri"/>
                <w:color w:val="000000"/>
              </w:rPr>
              <w:t>2018-2019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97A3F41" w14:textId="77777777" w:rsidR="00986A6E" w:rsidRDefault="00986A6E" w:rsidP="00986A6E">
            <w:pPr>
              <w:jc w:val="center"/>
              <w:rPr>
                <w:rFonts w:ascii="Calibri" w:hAnsi="Calibri"/>
                <w:color w:val="000000"/>
              </w:rPr>
            </w:pPr>
            <w:r>
              <w:rPr>
                <w:rFonts w:ascii="Calibri" w:hAnsi="Calibri"/>
                <w:color w:val="000000"/>
              </w:rPr>
              <w:t>2019-2020</w:t>
            </w:r>
          </w:p>
        </w:tc>
      </w:tr>
      <w:tr w:rsidR="00986A6E" w14:paraId="686D01EF"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0CDF3B5" w14:textId="77777777" w:rsidR="00986A6E" w:rsidRDefault="00986A6E">
            <w:pPr>
              <w:rPr>
                <w:rFonts w:ascii="Calibri" w:hAnsi="Calibri"/>
                <w:color w:val="000000"/>
              </w:rPr>
            </w:pPr>
            <w:r>
              <w:rPr>
                <w:rFonts w:ascii="Calibri" w:hAnsi="Calibri"/>
                <w:color w:val="000000"/>
              </w:rPr>
              <w:t>Chuuk</w:t>
            </w:r>
          </w:p>
        </w:tc>
        <w:tc>
          <w:tcPr>
            <w:tcW w:w="1320" w:type="dxa"/>
            <w:tcBorders>
              <w:top w:val="nil"/>
              <w:left w:val="nil"/>
              <w:bottom w:val="single" w:sz="4" w:space="0" w:color="auto"/>
              <w:right w:val="single" w:sz="4" w:space="0" w:color="auto"/>
            </w:tcBorders>
            <w:shd w:val="clear" w:color="auto" w:fill="auto"/>
            <w:noWrap/>
            <w:vAlign w:val="bottom"/>
            <w:hideMark/>
          </w:tcPr>
          <w:p w14:paraId="380B3ECC" w14:textId="77777777" w:rsidR="00986A6E" w:rsidRDefault="00986A6E" w:rsidP="00986A6E">
            <w:pPr>
              <w:jc w:val="center"/>
              <w:rPr>
                <w:rFonts w:ascii="Calibri" w:hAnsi="Calibri"/>
                <w:color w:val="000000"/>
                <w:sz w:val="22"/>
                <w:szCs w:val="22"/>
              </w:rPr>
            </w:pPr>
            <w:r>
              <w:rPr>
                <w:rFonts w:ascii="Calibri" w:hAnsi="Calibri"/>
                <w:color w:val="000000"/>
                <w:sz w:val="22"/>
                <w:szCs w:val="22"/>
              </w:rPr>
              <w:t>1.7%</w:t>
            </w:r>
          </w:p>
        </w:tc>
        <w:tc>
          <w:tcPr>
            <w:tcW w:w="1320" w:type="dxa"/>
            <w:tcBorders>
              <w:top w:val="nil"/>
              <w:left w:val="nil"/>
              <w:bottom w:val="single" w:sz="4" w:space="0" w:color="auto"/>
              <w:right w:val="single" w:sz="4" w:space="0" w:color="auto"/>
            </w:tcBorders>
            <w:shd w:val="clear" w:color="auto" w:fill="auto"/>
            <w:noWrap/>
            <w:vAlign w:val="bottom"/>
            <w:hideMark/>
          </w:tcPr>
          <w:p w14:paraId="2274DBFF" w14:textId="77777777" w:rsidR="00986A6E" w:rsidRDefault="00986A6E" w:rsidP="00986A6E">
            <w:pPr>
              <w:jc w:val="center"/>
              <w:rPr>
                <w:rFonts w:ascii="Calibri" w:hAnsi="Calibri"/>
                <w:color w:val="000000"/>
              </w:rPr>
            </w:pPr>
            <w:r>
              <w:rPr>
                <w:rFonts w:ascii="Calibri" w:hAnsi="Calibri"/>
                <w:color w:val="000000"/>
              </w:rPr>
              <w:t>2.1%</w:t>
            </w:r>
          </w:p>
        </w:tc>
        <w:tc>
          <w:tcPr>
            <w:tcW w:w="1320" w:type="dxa"/>
            <w:tcBorders>
              <w:top w:val="nil"/>
              <w:left w:val="nil"/>
              <w:bottom w:val="single" w:sz="4" w:space="0" w:color="auto"/>
              <w:right w:val="single" w:sz="4" w:space="0" w:color="auto"/>
            </w:tcBorders>
            <w:shd w:val="clear" w:color="auto" w:fill="auto"/>
            <w:noWrap/>
            <w:vAlign w:val="bottom"/>
            <w:hideMark/>
          </w:tcPr>
          <w:p w14:paraId="78288ED7" w14:textId="77777777" w:rsidR="00986A6E" w:rsidRDefault="00986A6E" w:rsidP="00986A6E">
            <w:pPr>
              <w:jc w:val="center"/>
              <w:rPr>
                <w:rFonts w:ascii="Calibri" w:hAnsi="Calibri"/>
                <w:color w:val="000000"/>
              </w:rPr>
            </w:pPr>
            <w:r>
              <w:rPr>
                <w:rFonts w:ascii="Calibri" w:hAnsi="Calibri"/>
                <w:color w:val="000000"/>
              </w:rPr>
              <w:t>2.5%</w:t>
            </w:r>
          </w:p>
        </w:tc>
        <w:tc>
          <w:tcPr>
            <w:tcW w:w="1320" w:type="dxa"/>
            <w:tcBorders>
              <w:top w:val="nil"/>
              <w:left w:val="nil"/>
              <w:bottom w:val="single" w:sz="4" w:space="0" w:color="auto"/>
              <w:right w:val="single" w:sz="4" w:space="0" w:color="auto"/>
            </w:tcBorders>
            <w:shd w:val="clear" w:color="auto" w:fill="auto"/>
            <w:noWrap/>
            <w:vAlign w:val="bottom"/>
            <w:hideMark/>
          </w:tcPr>
          <w:p w14:paraId="46FCB9B4" w14:textId="77777777" w:rsidR="00986A6E" w:rsidRDefault="00986A6E" w:rsidP="00986A6E">
            <w:pPr>
              <w:jc w:val="center"/>
              <w:rPr>
                <w:rFonts w:ascii="Calibri" w:hAnsi="Calibri"/>
                <w:color w:val="000000"/>
              </w:rPr>
            </w:pPr>
            <w:r>
              <w:rPr>
                <w:rFonts w:ascii="Calibri" w:hAnsi="Calibri"/>
                <w:color w:val="000000"/>
              </w:rPr>
              <w:t>5.2%</w:t>
            </w:r>
          </w:p>
        </w:tc>
      </w:tr>
      <w:tr w:rsidR="00986A6E" w14:paraId="5D00B908"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8F01BF8" w14:textId="77777777" w:rsidR="00986A6E" w:rsidRDefault="00986A6E">
            <w:pPr>
              <w:rPr>
                <w:rFonts w:ascii="Calibri" w:hAnsi="Calibri"/>
                <w:color w:val="000000"/>
              </w:rPr>
            </w:pPr>
            <w:r>
              <w:rPr>
                <w:rFonts w:ascii="Calibri" w:hAnsi="Calibri"/>
                <w:color w:val="000000"/>
              </w:rPr>
              <w:t>CTEC</w:t>
            </w:r>
          </w:p>
        </w:tc>
        <w:tc>
          <w:tcPr>
            <w:tcW w:w="1320" w:type="dxa"/>
            <w:tcBorders>
              <w:top w:val="nil"/>
              <w:left w:val="nil"/>
              <w:bottom w:val="single" w:sz="4" w:space="0" w:color="auto"/>
              <w:right w:val="single" w:sz="4" w:space="0" w:color="auto"/>
            </w:tcBorders>
            <w:shd w:val="clear" w:color="auto" w:fill="auto"/>
            <w:noWrap/>
            <w:vAlign w:val="bottom"/>
            <w:hideMark/>
          </w:tcPr>
          <w:p w14:paraId="6E6DD361" w14:textId="77777777" w:rsidR="00986A6E" w:rsidRDefault="00986A6E" w:rsidP="00986A6E">
            <w:pPr>
              <w:jc w:val="center"/>
              <w:rPr>
                <w:rFonts w:ascii="Calibri" w:hAnsi="Calibri"/>
                <w:color w:val="000000"/>
                <w:sz w:val="22"/>
                <w:szCs w:val="22"/>
              </w:rPr>
            </w:pPr>
            <w:r>
              <w:rPr>
                <w:rFonts w:ascii="Calibri" w:hAnsi="Calibri"/>
                <w:color w:val="000000"/>
                <w:sz w:val="22"/>
                <w:szCs w:val="22"/>
              </w:rPr>
              <w:t>8.1%</w:t>
            </w:r>
          </w:p>
        </w:tc>
        <w:tc>
          <w:tcPr>
            <w:tcW w:w="1320" w:type="dxa"/>
            <w:tcBorders>
              <w:top w:val="nil"/>
              <w:left w:val="nil"/>
              <w:bottom w:val="single" w:sz="4" w:space="0" w:color="auto"/>
              <w:right w:val="single" w:sz="4" w:space="0" w:color="auto"/>
            </w:tcBorders>
            <w:shd w:val="clear" w:color="auto" w:fill="auto"/>
            <w:noWrap/>
            <w:vAlign w:val="bottom"/>
            <w:hideMark/>
          </w:tcPr>
          <w:p w14:paraId="06532BB9" w14:textId="77777777" w:rsidR="00986A6E" w:rsidRDefault="00986A6E" w:rsidP="00986A6E">
            <w:pPr>
              <w:jc w:val="center"/>
              <w:rPr>
                <w:rFonts w:ascii="Calibri" w:hAnsi="Calibri"/>
                <w:color w:val="000000"/>
              </w:rPr>
            </w:pPr>
            <w:r>
              <w:rPr>
                <w:rFonts w:ascii="Calibri" w:hAnsi="Calibri"/>
                <w:color w:val="000000"/>
              </w:rPr>
              <w:t>4.6%</w:t>
            </w:r>
          </w:p>
        </w:tc>
        <w:tc>
          <w:tcPr>
            <w:tcW w:w="1320" w:type="dxa"/>
            <w:tcBorders>
              <w:top w:val="nil"/>
              <w:left w:val="nil"/>
              <w:bottom w:val="single" w:sz="4" w:space="0" w:color="auto"/>
              <w:right w:val="single" w:sz="4" w:space="0" w:color="auto"/>
            </w:tcBorders>
            <w:shd w:val="clear" w:color="auto" w:fill="auto"/>
            <w:noWrap/>
            <w:vAlign w:val="bottom"/>
            <w:hideMark/>
          </w:tcPr>
          <w:p w14:paraId="3FC118DF" w14:textId="77777777" w:rsidR="00986A6E" w:rsidRDefault="00986A6E" w:rsidP="00986A6E">
            <w:pPr>
              <w:jc w:val="center"/>
              <w:rPr>
                <w:rFonts w:ascii="Calibri" w:hAnsi="Calibri"/>
                <w:color w:val="000000"/>
              </w:rPr>
            </w:pPr>
            <w:r>
              <w:rPr>
                <w:rFonts w:ascii="Calibri" w:hAnsi="Calibri"/>
                <w:color w:val="000000"/>
              </w:rPr>
              <w:t>10.5%</w:t>
            </w:r>
          </w:p>
        </w:tc>
        <w:tc>
          <w:tcPr>
            <w:tcW w:w="1320" w:type="dxa"/>
            <w:tcBorders>
              <w:top w:val="nil"/>
              <w:left w:val="nil"/>
              <w:bottom w:val="single" w:sz="4" w:space="0" w:color="auto"/>
              <w:right w:val="single" w:sz="4" w:space="0" w:color="auto"/>
            </w:tcBorders>
            <w:shd w:val="clear" w:color="auto" w:fill="auto"/>
            <w:noWrap/>
            <w:vAlign w:val="bottom"/>
            <w:hideMark/>
          </w:tcPr>
          <w:p w14:paraId="6DE3F37B" w14:textId="77777777" w:rsidR="00986A6E" w:rsidRDefault="00986A6E" w:rsidP="00986A6E">
            <w:pPr>
              <w:jc w:val="center"/>
              <w:rPr>
                <w:rFonts w:ascii="Calibri" w:hAnsi="Calibri"/>
                <w:color w:val="000000"/>
              </w:rPr>
            </w:pPr>
            <w:r>
              <w:rPr>
                <w:rFonts w:ascii="Calibri" w:hAnsi="Calibri"/>
                <w:color w:val="000000"/>
              </w:rPr>
              <w:t>10.7%</w:t>
            </w:r>
          </w:p>
        </w:tc>
      </w:tr>
      <w:tr w:rsidR="00986A6E" w14:paraId="316A04CF"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FC751C7" w14:textId="77777777" w:rsidR="00986A6E" w:rsidRDefault="00986A6E">
            <w:pPr>
              <w:rPr>
                <w:rFonts w:ascii="Calibri" w:hAnsi="Calibri"/>
                <w:color w:val="000000"/>
              </w:rPr>
            </w:pPr>
            <w:r>
              <w:rPr>
                <w:rFonts w:ascii="Calibri" w:hAnsi="Calibri"/>
                <w:color w:val="000000"/>
              </w:rPr>
              <w:t>Kosrae</w:t>
            </w:r>
          </w:p>
        </w:tc>
        <w:tc>
          <w:tcPr>
            <w:tcW w:w="1320" w:type="dxa"/>
            <w:tcBorders>
              <w:top w:val="nil"/>
              <w:left w:val="nil"/>
              <w:bottom w:val="single" w:sz="4" w:space="0" w:color="auto"/>
              <w:right w:val="single" w:sz="4" w:space="0" w:color="auto"/>
            </w:tcBorders>
            <w:shd w:val="clear" w:color="auto" w:fill="auto"/>
            <w:noWrap/>
            <w:vAlign w:val="bottom"/>
            <w:hideMark/>
          </w:tcPr>
          <w:p w14:paraId="1C993263" w14:textId="77777777" w:rsidR="00986A6E" w:rsidRDefault="00986A6E" w:rsidP="00986A6E">
            <w:pPr>
              <w:jc w:val="center"/>
              <w:rPr>
                <w:rFonts w:ascii="Calibri" w:hAnsi="Calibri"/>
                <w:color w:val="000000"/>
                <w:sz w:val="22"/>
                <w:szCs w:val="22"/>
              </w:rPr>
            </w:pPr>
            <w:r>
              <w:rPr>
                <w:rFonts w:ascii="Calibri" w:hAnsi="Calibri"/>
                <w:color w:val="000000"/>
                <w:sz w:val="22"/>
                <w:szCs w:val="22"/>
              </w:rPr>
              <w:t>0.2%</w:t>
            </w:r>
          </w:p>
        </w:tc>
        <w:tc>
          <w:tcPr>
            <w:tcW w:w="1320" w:type="dxa"/>
            <w:tcBorders>
              <w:top w:val="nil"/>
              <w:left w:val="nil"/>
              <w:bottom w:val="single" w:sz="4" w:space="0" w:color="auto"/>
              <w:right w:val="single" w:sz="4" w:space="0" w:color="auto"/>
            </w:tcBorders>
            <w:shd w:val="clear" w:color="auto" w:fill="auto"/>
            <w:noWrap/>
            <w:vAlign w:val="bottom"/>
            <w:hideMark/>
          </w:tcPr>
          <w:p w14:paraId="3C2EB371" w14:textId="77777777" w:rsidR="00986A6E" w:rsidRDefault="00986A6E" w:rsidP="00986A6E">
            <w:pPr>
              <w:jc w:val="center"/>
              <w:rPr>
                <w:rFonts w:ascii="Calibri" w:hAnsi="Calibri"/>
                <w:color w:val="000000"/>
              </w:rPr>
            </w:pPr>
            <w:r>
              <w:rPr>
                <w:rFonts w:ascii="Calibri" w:hAnsi="Calibri"/>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66A6C7B8" w14:textId="77777777" w:rsidR="00986A6E" w:rsidRDefault="00986A6E" w:rsidP="00986A6E">
            <w:pPr>
              <w:jc w:val="center"/>
              <w:rPr>
                <w:rFonts w:ascii="Calibri" w:hAnsi="Calibri"/>
                <w:color w:val="000000"/>
              </w:rPr>
            </w:pPr>
            <w:r>
              <w:rPr>
                <w:rFonts w:ascii="Calibri" w:hAnsi="Calibri"/>
                <w:color w:val="000000"/>
              </w:rPr>
              <w:t>0.7%</w:t>
            </w:r>
          </w:p>
        </w:tc>
        <w:tc>
          <w:tcPr>
            <w:tcW w:w="1320" w:type="dxa"/>
            <w:tcBorders>
              <w:top w:val="nil"/>
              <w:left w:val="nil"/>
              <w:bottom w:val="single" w:sz="4" w:space="0" w:color="auto"/>
              <w:right w:val="single" w:sz="4" w:space="0" w:color="auto"/>
            </w:tcBorders>
            <w:shd w:val="clear" w:color="auto" w:fill="auto"/>
            <w:noWrap/>
            <w:vAlign w:val="bottom"/>
            <w:hideMark/>
          </w:tcPr>
          <w:p w14:paraId="2748DD99" w14:textId="77777777" w:rsidR="00986A6E" w:rsidRDefault="00986A6E" w:rsidP="00986A6E">
            <w:pPr>
              <w:jc w:val="center"/>
              <w:rPr>
                <w:rFonts w:ascii="Calibri" w:hAnsi="Calibri"/>
                <w:color w:val="000000"/>
              </w:rPr>
            </w:pPr>
            <w:r>
              <w:rPr>
                <w:rFonts w:ascii="Calibri" w:hAnsi="Calibri"/>
                <w:color w:val="000000"/>
              </w:rPr>
              <w:t>1.2%</w:t>
            </w:r>
          </w:p>
        </w:tc>
      </w:tr>
      <w:tr w:rsidR="00986A6E" w14:paraId="3F120ADA"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B4744F4" w14:textId="77777777" w:rsidR="00986A6E" w:rsidRDefault="00986A6E">
            <w:pPr>
              <w:rPr>
                <w:rFonts w:ascii="Calibri" w:hAnsi="Calibri"/>
                <w:color w:val="000000"/>
              </w:rPr>
            </w:pPr>
            <w:r>
              <w:rPr>
                <w:rFonts w:ascii="Calibri" w:hAnsi="Calibri"/>
                <w:color w:val="000000"/>
              </w:rPr>
              <w:t>National</w:t>
            </w:r>
          </w:p>
        </w:tc>
        <w:tc>
          <w:tcPr>
            <w:tcW w:w="1320" w:type="dxa"/>
            <w:tcBorders>
              <w:top w:val="nil"/>
              <w:left w:val="nil"/>
              <w:bottom w:val="single" w:sz="4" w:space="0" w:color="auto"/>
              <w:right w:val="single" w:sz="4" w:space="0" w:color="auto"/>
            </w:tcBorders>
            <w:shd w:val="clear" w:color="auto" w:fill="auto"/>
            <w:noWrap/>
            <w:vAlign w:val="bottom"/>
            <w:hideMark/>
          </w:tcPr>
          <w:p w14:paraId="082D109F" w14:textId="77777777" w:rsidR="00986A6E" w:rsidRDefault="00986A6E" w:rsidP="00986A6E">
            <w:pPr>
              <w:jc w:val="center"/>
              <w:rPr>
                <w:rFonts w:ascii="Calibri" w:hAnsi="Calibri"/>
                <w:color w:val="000000"/>
                <w:sz w:val="22"/>
                <w:szCs w:val="22"/>
              </w:rPr>
            </w:pPr>
            <w:r>
              <w:rPr>
                <w:rFonts w:ascii="Calibri" w:hAnsi="Calibri"/>
                <w:color w:val="000000"/>
                <w:sz w:val="22"/>
                <w:szCs w:val="22"/>
              </w:rPr>
              <w:t>12.5%</w:t>
            </w:r>
          </w:p>
        </w:tc>
        <w:tc>
          <w:tcPr>
            <w:tcW w:w="1320" w:type="dxa"/>
            <w:tcBorders>
              <w:top w:val="nil"/>
              <w:left w:val="nil"/>
              <w:bottom w:val="single" w:sz="4" w:space="0" w:color="auto"/>
              <w:right w:val="single" w:sz="4" w:space="0" w:color="auto"/>
            </w:tcBorders>
            <w:shd w:val="clear" w:color="auto" w:fill="auto"/>
            <w:noWrap/>
            <w:vAlign w:val="bottom"/>
            <w:hideMark/>
          </w:tcPr>
          <w:p w14:paraId="43E35E48" w14:textId="77777777" w:rsidR="00986A6E" w:rsidRDefault="00986A6E" w:rsidP="00986A6E">
            <w:pPr>
              <w:jc w:val="center"/>
              <w:rPr>
                <w:rFonts w:ascii="Calibri" w:hAnsi="Calibri"/>
                <w:color w:val="000000"/>
              </w:rPr>
            </w:pPr>
            <w:r>
              <w:rPr>
                <w:rFonts w:ascii="Calibri" w:hAnsi="Calibri"/>
                <w:color w:val="000000"/>
              </w:rPr>
              <w:t>25.3%</w:t>
            </w:r>
          </w:p>
        </w:tc>
        <w:tc>
          <w:tcPr>
            <w:tcW w:w="1320" w:type="dxa"/>
            <w:tcBorders>
              <w:top w:val="nil"/>
              <w:left w:val="nil"/>
              <w:bottom w:val="single" w:sz="4" w:space="0" w:color="auto"/>
              <w:right w:val="single" w:sz="4" w:space="0" w:color="auto"/>
            </w:tcBorders>
            <w:shd w:val="clear" w:color="auto" w:fill="auto"/>
            <w:noWrap/>
            <w:vAlign w:val="bottom"/>
            <w:hideMark/>
          </w:tcPr>
          <w:p w14:paraId="04A4C4AE" w14:textId="77777777" w:rsidR="00986A6E" w:rsidRDefault="00986A6E" w:rsidP="00986A6E">
            <w:pPr>
              <w:jc w:val="center"/>
              <w:rPr>
                <w:rFonts w:ascii="Calibri" w:hAnsi="Calibri"/>
                <w:color w:val="000000"/>
              </w:rPr>
            </w:pPr>
            <w:r>
              <w:rPr>
                <w:rFonts w:ascii="Calibri" w:hAnsi="Calibri"/>
                <w:color w:val="000000"/>
              </w:rPr>
              <w:t>13.4%</w:t>
            </w:r>
          </w:p>
        </w:tc>
        <w:tc>
          <w:tcPr>
            <w:tcW w:w="1320" w:type="dxa"/>
            <w:tcBorders>
              <w:top w:val="nil"/>
              <w:left w:val="nil"/>
              <w:bottom w:val="single" w:sz="4" w:space="0" w:color="auto"/>
              <w:right w:val="single" w:sz="4" w:space="0" w:color="auto"/>
            </w:tcBorders>
            <w:shd w:val="clear" w:color="auto" w:fill="auto"/>
            <w:noWrap/>
            <w:vAlign w:val="bottom"/>
            <w:hideMark/>
          </w:tcPr>
          <w:p w14:paraId="4019F67E" w14:textId="77777777" w:rsidR="00986A6E" w:rsidRDefault="00986A6E" w:rsidP="00986A6E">
            <w:pPr>
              <w:jc w:val="center"/>
              <w:rPr>
                <w:rFonts w:ascii="Calibri" w:hAnsi="Calibri"/>
                <w:color w:val="000000"/>
              </w:rPr>
            </w:pPr>
            <w:r>
              <w:rPr>
                <w:rFonts w:ascii="Calibri" w:hAnsi="Calibri"/>
                <w:color w:val="000000"/>
              </w:rPr>
              <w:t>21.0%</w:t>
            </w:r>
          </w:p>
        </w:tc>
      </w:tr>
      <w:tr w:rsidR="00986A6E" w14:paraId="3D003A26"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37272F" w14:textId="77777777" w:rsidR="00986A6E" w:rsidRDefault="00986A6E">
            <w:pPr>
              <w:rPr>
                <w:rFonts w:ascii="Calibri" w:hAnsi="Calibri"/>
                <w:color w:val="000000"/>
              </w:rPr>
            </w:pPr>
            <w:r>
              <w:rPr>
                <w:rFonts w:ascii="Calibri" w:hAnsi="Calibri"/>
                <w:color w:val="000000"/>
              </w:rPr>
              <w:t>Yap</w:t>
            </w:r>
          </w:p>
        </w:tc>
        <w:tc>
          <w:tcPr>
            <w:tcW w:w="1320" w:type="dxa"/>
            <w:tcBorders>
              <w:top w:val="nil"/>
              <w:left w:val="nil"/>
              <w:bottom w:val="single" w:sz="4" w:space="0" w:color="auto"/>
              <w:right w:val="single" w:sz="4" w:space="0" w:color="auto"/>
            </w:tcBorders>
            <w:shd w:val="clear" w:color="auto" w:fill="auto"/>
            <w:noWrap/>
            <w:vAlign w:val="bottom"/>
            <w:hideMark/>
          </w:tcPr>
          <w:p w14:paraId="08E715B0" w14:textId="77777777" w:rsidR="00986A6E" w:rsidRDefault="00986A6E" w:rsidP="00986A6E">
            <w:pPr>
              <w:jc w:val="center"/>
              <w:rPr>
                <w:rFonts w:ascii="Calibri" w:hAnsi="Calibri"/>
                <w:color w:val="000000"/>
                <w:sz w:val="22"/>
                <w:szCs w:val="22"/>
              </w:rPr>
            </w:pPr>
            <w:r>
              <w:rPr>
                <w:rFonts w:ascii="Calibri" w:hAnsi="Calibri"/>
                <w:color w:val="000000"/>
                <w:sz w:val="22"/>
                <w:szCs w:val="22"/>
              </w:rPr>
              <w:t>1.5%</w:t>
            </w:r>
          </w:p>
        </w:tc>
        <w:tc>
          <w:tcPr>
            <w:tcW w:w="1320" w:type="dxa"/>
            <w:tcBorders>
              <w:top w:val="nil"/>
              <w:left w:val="nil"/>
              <w:bottom w:val="single" w:sz="4" w:space="0" w:color="auto"/>
              <w:right w:val="single" w:sz="4" w:space="0" w:color="auto"/>
            </w:tcBorders>
            <w:shd w:val="clear" w:color="auto" w:fill="auto"/>
            <w:noWrap/>
            <w:vAlign w:val="bottom"/>
            <w:hideMark/>
          </w:tcPr>
          <w:p w14:paraId="2437ABB9" w14:textId="77777777" w:rsidR="00986A6E" w:rsidRDefault="00986A6E" w:rsidP="00986A6E">
            <w:pPr>
              <w:jc w:val="center"/>
              <w:rPr>
                <w:rFonts w:ascii="Calibri" w:hAnsi="Calibri"/>
                <w:color w:val="000000"/>
              </w:rPr>
            </w:pPr>
            <w:r>
              <w:rPr>
                <w:rFonts w:ascii="Calibri" w:hAnsi="Calibri"/>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06C3A72F" w14:textId="77777777" w:rsidR="00986A6E" w:rsidRDefault="00986A6E" w:rsidP="00986A6E">
            <w:pPr>
              <w:jc w:val="center"/>
              <w:rPr>
                <w:rFonts w:ascii="Calibri" w:hAnsi="Calibri"/>
                <w:color w:val="000000"/>
              </w:rPr>
            </w:pPr>
            <w:r>
              <w:rPr>
                <w:rFonts w:ascii="Calibri" w:hAnsi="Calibri"/>
                <w:color w:val="000000"/>
              </w:rPr>
              <w:t>2.7%</w:t>
            </w:r>
          </w:p>
        </w:tc>
        <w:tc>
          <w:tcPr>
            <w:tcW w:w="1320" w:type="dxa"/>
            <w:tcBorders>
              <w:top w:val="nil"/>
              <w:left w:val="nil"/>
              <w:bottom w:val="single" w:sz="4" w:space="0" w:color="auto"/>
              <w:right w:val="single" w:sz="4" w:space="0" w:color="auto"/>
            </w:tcBorders>
            <w:shd w:val="clear" w:color="auto" w:fill="auto"/>
            <w:noWrap/>
            <w:vAlign w:val="bottom"/>
            <w:hideMark/>
          </w:tcPr>
          <w:p w14:paraId="1AF17AC9" w14:textId="77777777" w:rsidR="00986A6E" w:rsidRDefault="00986A6E" w:rsidP="00986A6E">
            <w:pPr>
              <w:jc w:val="center"/>
              <w:rPr>
                <w:rFonts w:ascii="Calibri" w:hAnsi="Calibri"/>
                <w:color w:val="000000"/>
              </w:rPr>
            </w:pPr>
            <w:r>
              <w:rPr>
                <w:rFonts w:ascii="Calibri" w:hAnsi="Calibri"/>
                <w:color w:val="000000"/>
              </w:rPr>
              <w:t>3.8%</w:t>
            </w:r>
          </w:p>
        </w:tc>
      </w:tr>
      <w:tr w:rsidR="00986A6E" w14:paraId="5AE5B549" w14:textId="77777777" w:rsidTr="00986A6E">
        <w:trPr>
          <w:trHeight w:val="320"/>
          <w:jc w:val="center"/>
        </w:trPr>
        <w:tc>
          <w:tcPr>
            <w:tcW w:w="162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CC3A86F" w14:textId="77777777" w:rsidR="00986A6E" w:rsidRDefault="00986A6E">
            <w:pPr>
              <w:rPr>
                <w:rFonts w:ascii="Calibri" w:hAnsi="Calibri"/>
                <w:color w:val="000000"/>
              </w:rPr>
            </w:pPr>
            <w:r>
              <w:rPr>
                <w:rFonts w:ascii="Calibri" w:hAnsi="Calibri"/>
                <w:color w:val="000000"/>
              </w:rPr>
              <w:t>Collegewide</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092181FE" w14:textId="77777777" w:rsidR="00986A6E" w:rsidRDefault="00986A6E" w:rsidP="00986A6E">
            <w:pPr>
              <w:jc w:val="center"/>
              <w:rPr>
                <w:rFonts w:ascii="Calibri" w:hAnsi="Calibri"/>
                <w:color w:val="000000"/>
                <w:sz w:val="22"/>
                <w:szCs w:val="22"/>
              </w:rPr>
            </w:pPr>
            <w:r>
              <w:rPr>
                <w:rFonts w:ascii="Calibri" w:hAnsi="Calibri"/>
                <w:color w:val="000000"/>
                <w:sz w:val="22"/>
                <w:szCs w:val="22"/>
              </w:rPr>
              <w:t>23.9%</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6584B4AE" w14:textId="77777777" w:rsidR="00986A6E" w:rsidRDefault="00986A6E" w:rsidP="00986A6E">
            <w:pPr>
              <w:jc w:val="center"/>
              <w:rPr>
                <w:rFonts w:ascii="Calibri" w:hAnsi="Calibri"/>
                <w:color w:val="000000"/>
              </w:rPr>
            </w:pPr>
            <w:r>
              <w:rPr>
                <w:rFonts w:ascii="Calibri" w:hAnsi="Calibri"/>
                <w:color w:val="000000"/>
              </w:rPr>
              <w:t>33.2%</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2F145506" w14:textId="77777777" w:rsidR="00986A6E" w:rsidRDefault="00986A6E" w:rsidP="00986A6E">
            <w:pPr>
              <w:jc w:val="center"/>
              <w:rPr>
                <w:rFonts w:ascii="Calibri" w:hAnsi="Calibri"/>
                <w:color w:val="000000"/>
              </w:rPr>
            </w:pPr>
            <w:r>
              <w:rPr>
                <w:rFonts w:ascii="Calibri" w:hAnsi="Calibri"/>
                <w:color w:val="000000"/>
              </w:rPr>
              <w:t>29.9%</w:t>
            </w:r>
          </w:p>
        </w:tc>
        <w:tc>
          <w:tcPr>
            <w:tcW w:w="1320" w:type="dxa"/>
            <w:tcBorders>
              <w:top w:val="nil"/>
              <w:left w:val="nil"/>
              <w:bottom w:val="single" w:sz="4" w:space="0" w:color="auto"/>
              <w:right w:val="single" w:sz="4" w:space="0" w:color="auto"/>
            </w:tcBorders>
            <w:shd w:val="clear" w:color="auto" w:fill="E7E6E6" w:themeFill="background2"/>
            <w:noWrap/>
            <w:vAlign w:val="bottom"/>
            <w:hideMark/>
          </w:tcPr>
          <w:p w14:paraId="3A0E8A8A" w14:textId="77777777" w:rsidR="00986A6E" w:rsidRDefault="00986A6E" w:rsidP="00986A6E">
            <w:pPr>
              <w:jc w:val="center"/>
              <w:rPr>
                <w:rFonts w:ascii="Calibri" w:hAnsi="Calibri"/>
                <w:color w:val="000000"/>
              </w:rPr>
            </w:pPr>
            <w:r>
              <w:rPr>
                <w:rFonts w:ascii="Calibri" w:hAnsi="Calibri"/>
                <w:color w:val="000000"/>
              </w:rPr>
              <w:t>41.9%</w:t>
            </w:r>
          </w:p>
        </w:tc>
      </w:tr>
    </w:tbl>
    <w:p w14:paraId="684511F3" w14:textId="7BF34BDD" w:rsidR="00986A6E" w:rsidRDefault="00986A6E" w:rsidP="00986A6E"/>
    <w:p w14:paraId="3FB26415" w14:textId="39B64AC7" w:rsidR="00986A6E" w:rsidRDefault="00986A6E" w:rsidP="00986A6E"/>
    <w:p w14:paraId="028887BD" w14:textId="77777777" w:rsidR="00986A6E" w:rsidRDefault="00986A6E" w:rsidP="00986A6E">
      <w:pPr>
        <w:keepNext/>
        <w:jc w:val="center"/>
      </w:pPr>
      <w:r>
        <w:rPr>
          <w:noProof/>
        </w:rPr>
        <w:drawing>
          <wp:inline distT="0" distB="0" distL="0" distR="0" wp14:anchorId="2DA21A58" wp14:editId="4932D489">
            <wp:extent cx="4568228" cy="3018828"/>
            <wp:effectExtent l="0" t="0" r="16510" b="1651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5C3CF46-71A3-A345-ADD7-31FDB6092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5F8345" w14:textId="218E0741" w:rsidR="00986A6E" w:rsidRPr="00986A6E" w:rsidRDefault="00986A6E" w:rsidP="00986A6E">
      <w:pPr>
        <w:pStyle w:val="Caption"/>
        <w:jc w:val="center"/>
        <w:rPr>
          <w:rFonts w:ascii="Arial" w:hAnsi="Arial" w:cs="Arial"/>
          <w:sz w:val="22"/>
        </w:rPr>
      </w:pPr>
      <w:r w:rsidRPr="00986A6E">
        <w:rPr>
          <w:rFonts w:ascii="Arial" w:hAnsi="Arial" w:cs="Arial"/>
          <w:sz w:val="22"/>
        </w:rPr>
        <w:t xml:space="preserve">Figure </w:t>
      </w:r>
      <w:r w:rsidRPr="00986A6E">
        <w:rPr>
          <w:rFonts w:ascii="Arial" w:hAnsi="Arial" w:cs="Arial"/>
          <w:sz w:val="22"/>
        </w:rPr>
        <w:fldChar w:fldCharType="begin"/>
      </w:r>
      <w:r w:rsidRPr="00986A6E">
        <w:rPr>
          <w:rFonts w:ascii="Arial" w:hAnsi="Arial" w:cs="Arial"/>
          <w:sz w:val="22"/>
        </w:rPr>
        <w:instrText xml:space="preserve"> SEQ Figure \* ARABIC </w:instrText>
      </w:r>
      <w:r w:rsidRPr="00986A6E">
        <w:rPr>
          <w:rFonts w:ascii="Arial" w:hAnsi="Arial" w:cs="Arial"/>
          <w:sz w:val="22"/>
        </w:rPr>
        <w:fldChar w:fldCharType="separate"/>
      </w:r>
      <w:r w:rsidRPr="00986A6E">
        <w:rPr>
          <w:rFonts w:ascii="Arial" w:hAnsi="Arial" w:cs="Arial"/>
          <w:noProof/>
          <w:sz w:val="22"/>
        </w:rPr>
        <w:t>8</w:t>
      </w:r>
      <w:r w:rsidRPr="00986A6E">
        <w:rPr>
          <w:rFonts w:ascii="Arial" w:hAnsi="Arial" w:cs="Arial"/>
          <w:sz w:val="22"/>
        </w:rPr>
        <w:fldChar w:fldCharType="end"/>
      </w:r>
      <w:r w:rsidRPr="00986A6E">
        <w:rPr>
          <w:rFonts w:ascii="Arial" w:hAnsi="Arial" w:cs="Arial"/>
          <w:sz w:val="22"/>
        </w:rPr>
        <w:t>: Percentage of First-Time Full-Time COM-FSM Students who Graduated in 4 years, by Campus</w:t>
      </w:r>
    </w:p>
    <w:p w14:paraId="421B22D0" w14:textId="26136E50" w:rsidR="00280D29" w:rsidRDefault="00280D29" w:rsidP="00B66A10"/>
    <w:p w14:paraId="527BCA5A" w14:textId="7CEDE1E2" w:rsidR="00280D29" w:rsidRDefault="00280D29" w:rsidP="00A47C2B">
      <w:pPr>
        <w:pStyle w:val="Heading3"/>
        <w:numPr>
          <w:ilvl w:val="0"/>
          <w:numId w:val="0"/>
        </w:numPr>
        <w:ind w:left="720" w:hanging="720"/>
      </w:pPr>
      <w:bookmarkStart w:id="59" w:name="_Toc65245252"/>
      <w:r>
        <w:t>1.9.3. Action</w:t>
      </w:r>
      <w:bookmarkEnd w:id="59"/>
    </w:p>
    <w:p w14:paraId="4CFF8E7E" w14:textId="030A4720" w:rsidR="00280D29" w:rsidRDefault="00280D29" w:rsidP="00B66A10"/>
    <w:p w14:paraId="41B8A957" w14:textId="2A0267E3" w:rsidR="00986A6E" w:rsidRDefault="00986A6E" w:rsidP="00986A6E">
      <w:pPr>
        <w:pStyle w:val="ListParagraph"/>
        <w:numPr>
          <w:ilvl w:val="0"/>
          <w:numId w:val="38"/>
        </w:numPr>
        <w:rPr>
          <w:rFonts w:ascii="Arial" w:hAnsi="Arial" w:cs="Arial"/>
        </w:rPr>
      </w:pPr>
      <w:r w:rsidRPr="00186D61">
        <w:rPr>
          <w:rFonts w:ascii="Arial" w:hAnsi="Arial" w:cs="Arial"/>
        </w:rPr>
        <w:t>Wording of this measure confus</w:t>
      </w:r>
      <w:r>
        <w:rPr>
          <w:rFonts w:ascii="Arial" w:hAnsi="Arial" w:cs="Arial"/>
        </w:rPr>
        <w:t>es</w:t>
      </w:r>
      <w:r w:rsidRPr="00186D61">
        <w:rPr>
          <w:rFonts w:ascii="Arial" w:hAnsi="Arial" w:cs="Arial"/>
        </w:rPr>
        <w:t xml:space="preserve"> many</w:t>
      </w:r>
      <w:r>
        <w:rPr>
          <w:rFonts w:ascii="Arial" w:hAnsi="Arial" w:cs="Arial"/>
        </w:rPr>
        <w:t xml:space="preserve"> people</w:t>
      </w:r>
      <w:r w:rsidRPr="00186D61">
        <w:rPr>
          <w:rFonts w:ascii="Arial" w:hAnsi="Arial" w:cs="Arial"/>
        </w:rPr>
        <w:t>. To make it more reader-friendly, change to “</w:t>
      </w:r>
      <w:r>
        <w:rPr>
          <w:rFonts w:ascii="Arial" w:hAnsi="Arial" w:cs="Arial"/>
        </w:rPr>
        <w:t>35</w:t>
      </w:r>
      <w:r w:rsidRPr="00186D61">
        <w:rPr>
          <w:rFonts w:ascii="Arial" w:hAnsi="Arial" w:cs="Arial"/>
        </w:rPr>
        <w:t xml:space="preserve">% of full-time first-time students graduate in </w:t>
      </w:r>
      <w:r>
        <w:rPr>
          <w:rFonts w:ascii="Arial" w:hAnsi="Arial" w:cs="Arial"/>
        </w:rPr>
        <w:t>4</w:t>
      </w:r>
      <w:r w:rsidRPr="00186D61">
        <w:rPr>
          <w:rFonts w:ascii="Arial" w:hAnsi="Arial" w:cs="Arial"/>
        </w:rPr>
        <w:t xml:space="preserve"> years” </w:t>
      </w:r>
    </w:p>
    <w:p w14:paraId="644556D4" w14:textId="1CD1FB15" w:rsidR="00986A6E" w:rsidRDefault="00986A6E" w:rsidP="00986A6E">
      <w:pPr>
        <w:pStyle w:val="ListParagraph"/>
        <w:numPr>
          <w:ilvl w:val="0"/>
          <w:numId w:val="38"/>
        </w:numPr>
        <w:rPr>
          <w:rFonts w:ascii="Arial" w:hAnsi="Arial" w:cs="Arial"/>
          <w:i/>
        </w:rPr>
      </w:pPr>
      <w:r w:rsidRPr="00186D61">
        <w:rPr>
          <w:rFonts w:ascii="Arial" w:hAnsi="Arial" w:cs="Arial"/>
          <w:i/>
        </w:rPr>
        <w:t xml:space="preserve">This measure also doesn’t account for Certificate students well – the measures states “100%” is 2 years, whereas a Certificate should only take one year. </w:t>
      </w:r>
    </w:p>
    <w:p w14:paraId="3E9A0BDA" w14:textId="1F94D780" w:rsidR="00603403" w:rsidRDefault="00603403" w:rsidP="00603403">
      <w:pPr>
        <w:rPr>
          <w:rFonts w:ascii="Arial" w:hAnsi="Arial" w:cs="Arial"/>
          <w:i/>
        </w:rPr>
      </w:pPr>
    </w:p>
    <w:p w14:paraId="2C1C1926" w14:textId="4CFDA3DD" w:rsidR="00603403" w:rsidRDefault="00603403" w:rsidP="00603403">
      <w:pPr>
        <w:rPr>
          <w:rFonts w:ascii="Arial" w:hAnsi="Arial" w:cs="Arial"/>
          <w:i/>
        </w:rPr>
      </w:pPr>
    </w:p>
    <w:p w14:paraId="3984460E" w14:textId="77777777" w:rsidR="00603403" w:rsidRPr="00603403" w:rsidRDefault="00603403" w:rsidP="00603403">
      <w:pPr>
        <w:rPr>
          <w:rFonts w:ascii="Arial" w:hAnsi="Arial" w:cs="Arial"/>
          <w:i/>
        </w:rPr>
      </w:pPr>
    </w:p>
    <w:p w14:paraId="3C5757D0" w14:textId="77777777" w:rsidR="00280D29" w:rsidRDefault="00280D29" w:rsidP="00B66A10"/>
    <w:p w14:paraId="5A0360F1" w14:textId="529DC75A" w:rsidR="00280D29" w:rsidRPr="00E030ED" w:rsidRDefault="00280D29" w:rsidP="005D3B1F">
      <w:pPr>
        <w:pStyle w:val="Heading2"/>
      </w:pPr>
      <w:bookmarkStart w:id="60" w:name="_Toc65245253"/>
      <w:r w:rsidRPr="00E030ED">
        <w:t>Strategic Direction I</w:t>
      </w:r>
      <w:r>
        <w:t>I</w:t>
      </w:r>
      <w:r w:rsidRPr="00E030ED">
        <w:t xml:space="preserve">. </w:t>
      </w:r>
      <w:r>
        <w:t>Strengthen resources to meet current and future needs</w:t>
      </w:r>
      <w:bookmarkEnd w:id="60"/>
    </w:p>
    <w:p w14:paraId="626831FC" w14:textId="77777777" w:rsidR="00B66A10" w:rsidRPr="00B66A10" w:rsidRDefault="00B66A10" w:rsidP="00B66A10"/>
    <w:p w14:paraId="085655D6" w14:textId="55316C38" w:rsidR="00280D29" w:rsidRDefault="00280D29" w:rsidP="00280D29">
      <w:pPr>
        <w:rPr>
          <w:rFonts w:ascii="Arial" w:hAnsi="Arial" w:cs="Arial"/>
        </w:rPr>
      </w:pPr>
      <w:r w:rsidRPr="00280D29">
        <w:rPr>
          <w:rFonts w:ascii="Arial" w:hAnsi="Arial" w:cs="Arial"/>
        </w:rPr>
        <w:t>Strengthen resources to meet current and future needs through revenue diversification, efficient use, innovation, effective allocation, conservation, infrastructure upgrades, and investment in human capital.</w:t>
      </w:r>
    </w:p>
    <w:p w14:paraId="641182DF" w14:textId="0ED69FBF" w:rsidR="00280D29" w:rsidRDefault="00280D29" w:rsidP="00280D29">
      <w:pPr>
        <w:rPr>
          <w:rFonts w:ascii="Arial" w:hAnsi="Arial" w:cs="Arial"/>
        </w:rPr>
      </w:pPr>
    </w:p>
    <w:tbl>
      <w:tblPr>
        <w:tblStyle w:val="TableGrid"/>
        <w:tblW w:w="0" w:type="auto"/>
        <w:tblLook w:val="04A0" w:firstRow="1" w:lastRow="0" w:firstColumn="1" w:lastColumn="0" w:noHBand="0" w:noVBand="1"/>
      </w:tblPr>
      <w:tblGrid>
        <w:gridCol w:w="4505"/>
        <w:gridCol w:w="4505"/>
      </w:tblGrid>
      <w:tr w:rsidR="00680B67" w14:paraId="394155C3" w14:textId="77777777" w:rsidTr="001B45D1">
        <w:tc>
          <w:tcPr>
            <w:tcW w:w="4505" w:type="dxa"/>
          </w:tcPr>
          <w:p w14:paraId="321B2676" w14:textId="6F74FCF3" w:rsidR="00680B67" w:rsidRPr="00280D29" w:rsidRDefault="00680B67" w:rsidP="001B45D1">
            <w:pPr>
              <w:rPr>
                <w:rFonts w:ascii="Arial" w:hAnsi="Arial" w:cs="Arial"/>
                <w:b/>
              </w:rPr>
            </w:pPr>
            <w:r>
              <w:rPr>
                <w:rFonts w:ascii="Arial" w:hAnsi="Arial" w:cs="Arial"/>
                <w:b/>
              </w:rPr>
              <w:t>Strengthen resources to meet current and future needs through…</w:t>
            </w:r>
          </w:p>
        </w:tc>
        <w:tc>
          <w:tcPr>
            <w:tcW w:w="4505" w:type="dxa"/>
          </w:tcPr>
          <w:p w14:paraId="569F5309" w14:textId="77777777" w:rsidR="00680B67" w:rsidRPr="00280D29" w:rsidRDefault="00680B67" w:rsidP="001B45D1">
            <w:pPr>
              <w:rPr>
                <w:rFonts w:ascii="Arial" w:hAnsi="Arial" w:cs="Arial"/>
                <w:b/>
              </w:rPr>
            </w:pPr>
            <w:r w:rsidRPr="00280D29">
              <w:rPr>
                <w:rFonts w:ascii="Arial" w:hAnsi="Arial" w:cs="Arial"/>
                <w:b/>
              </w:rPr>
              <w:t>Strategic Measures</w:t>
            </w:r>
          </w:p>
        </w:tc>
      </w:tr>
      <w:tr w:rsidR="00680B67" w14:paraId="58A3B263" w14:textId="77777777" w:rsidTr="001B45D1">
        <w:tc>
          <w:tcPr>
            <w:tcW w:w="4505" w:type="dxa"/>
          </w:tcPr>
          <w:p w14:paraId="1A83FD59" w14:textId="0E0118A9" w:rsidR="00680B67" w:rsidRDefault="00680B67" w:rsidP="001B45D1">
            <w:pPr>
              <w:rPr>
                <w:rFonts w:ascii="Arial" w:hAnsi="Arial" w:cs="Arial"/>
              </w:rPr>
            </w:pPr>
            <w:r>
              <w:rPr>
                <w:rFonts w:ascii="Arial" w:hAnsi="Arial" w:cs="Arial"/>
              </w:rPr>
              <w:t>Revenue diversification</w:t>
            </w:r>
          </w:p>
        </w:tc>
        <w:tc>
          <w:tcPr>
            <w:tcW w:w="4505" w:type="dxa"/>
          </w:tcPr>
          <w:p w14:paraId="549AFB33" w14:textId="41BD8B58" w:rsidR="00680B67" w:rsidRDefault="00680B67" w:rsidP="001B45D1">
            <w:pPr>
              <w:rPr>
                <w:rFonts w:ascii="Arial" w:hAnsi="Arial" w:cs="Arial"/>
              </w:rPr>
            </w:pPr>
            <w:r>
              <w:rPr>
                <w:rFonts w:ascii="Arial" w:hAnsi="Arial" w:cs="Arial"/>
              </w:rPr>
              <w:t>2.5</w:t>
            </w:r>
          </w:p>
        </w:tc>
      </w:tr>
      <w:tr w:rsidR="00680B67" w14:paraId="1A440C06" w14:textId="77777777" w:rsidTr="001B45D1">
        <w:tc>
          <w:tcPr>
            <w:tcW w:w="4505" w:type="dxa"/>
          </w:tcPr>
          <w:p w14:paraId="1AFF5828" w14:textId="74DAB8FB" w:rsidR="00680B67" w:rsidRDefault="00680B67" w:rsidP="001B45D1">
            <w:pPr>
              <w:rPr>
                <w:rFonts w:ascii="Arial" w:hAnsi="Arial" w:cs="Arial"/>
              </w:rPr>
            </w:pPr>
            <w:r>
              <w:rPr>
                <w:rFonts w:ascii="Arial" w:hAnsi="Arial" w:cs="Arial"/>
              </w:rPr>
              <w:t>Efficient use of revenue</w:t>
            </w:r>
          </w:p>
        </w:tc>
        <w:tc>
          <w:tcPr>
            <w:tcW w:w="4505" w:type="dxa"/>
          </w:tcPr>
          <w:p w14:paraId="50E5C85A" w14:textId="4443380A" w:rsidR="00680B67" w:rsidRDefault="00680B67" w:rsidP="001B45D1">
            <w:pPr>
              <w:rPr>
                <w:rFonts w:ascii="Arial" w:hAnsi="Arial" w:cs="Arial"/>
              </w:rPr>
            </w:pPr>
            <w:r>
              <w:rPr>
                <w:rFonts w:ascii="Arial" w:hAnsi="Arial" w:cs="Arial"/>
              </w:rPr>
              <w:t>2.1, 2.4,</w:t>
            </w:r>
          </w:p>
        </w:tc>
      </w:tr>
      <w:tr w:rsidR="00680B67" w14:paraId="00EFA0C7" w14:textId="77777777" w:rsidTr="001B45D1">
        <w:tc>
          <w:tcPr>
            <w:tcW w:w="4505" w:type="dxa"/>
          </w:tcPr>
          <w:p w14:paraId="3F8E082A" w14:textId="60E82346" w:rsidR="00680B67" w:rsidRDefault="00680B67" w:rsidP="001B45D1">
            <w:pPr>
              <w:rPr>
                <w:rFonts w:ascii="Arial" w:hAnsi="Arial" w:cs="Arial"/>
              </w:rPr>
            </w:pPr>
            <w:r>
              <w:rPr>
                <w:rFonts w:ascii="Arial" w:hAnsi="Arial" w:cs="Arial"/>
              </w:rPr>
              <w:t>Innovation</w:t>
            </w:r>
          </w:p>
        </w:tc>
        <w:tc>
          <w:tcPr>
            <w:tcW w:w="4505" w:type="dxa"/>
          </w:tcPr>
          <w:p w14:paraId="46DBFFC2" w14:textId="3A9D8138" w:rsidR="00680B67" w:rsidRDefault="00680B67" w:rsidP="001B45D1">
            <w:pPr>
              <w:rPr>
                <w:rFonts w:ascii="Arial" w:hAnsi="Arial" w:cs="Arial"/>
              </w:rPr>
            </w:pPr>
            <w:r>
              <w:rPr>
                <w:rFonts w:ascii="Arial" w:hAnsi="Arial" w:cs="Arial"/>
              </w:rPr>
              <w:t>2.3</w:t>
            </w:r>
          </w:p>
        </w:tc>
      </w:tr>
      <w:tr w:rsidR="00680B67" w14:paraId="6F0A5AEC" w14:textId="77777777" w:rsidTr="00680B67">
        <w:trPr>
          <w:trHeight w:val="100"/>
        </w:trPr>
        <w:tc>
          <w:tcPr>
            <w:tcW w:w="4505" w:type="dxa"/>
          </w:tcPr>
          <w:p w14:paraId="03F7A9F8" w14:textId="09269C8E" w:rsidR="00680B67" w:rsidRDefault="00680B67" w:rsidP="001B45D1">
            <w:pPr>
              <w:rPr>
                <w:rFonts w:ascii="Arial" w:hAnsi="Arial" w:cs="Arial"/>
              </w:rPr>
            </w:pPr>
            <w:r>
              <w:rPr>
                <w:rFonts w:ascii="Arial" w:hAnsi="Arial" w:cs="Arial"/>
              </w:rPr>
              <w:t>Effective allocation</w:t>
            </w:r>
          </w:p>
        </w:tc>
        <w:tc>
          <w:tcPr>
            <w:tcW w:w="4505" w:type="dxa"/>
          </w:tcPr>
          <w:p w14:paraId="4F4040FF" w14:textId="4D51499B" w:rsidR="00680B67" w:rsidRDefault="00680B67" w:rsidP="001B45D1">
            <w:pPr>
              <w:rPr>
                <w:rFonts w:ascii="Arial" w:hAnsi="Arial" w:cs="Arial"/>
              </w:rPr>
            </w:pPr>
            <w:r>
              <w:rPr>
                <w:rFonts w:ascii="Arial" w:hAnsi="Arial" w:cs="Arial"/>
              </w:rPr>
              <w:t>2.2</w:t>
            </w:r>
          </w:p>
        </w:tc>
      </w:tr>
      <w:tr w:rsidR="00680B67" w14:paraId="4DBFE637" w14:textId="77777777" w:rsidTr="00680B67">
        <w:trPr>
          <w:trHeight w:val="100"/>
        </w:trPr>
        <w:tc>
          <w:tcPr>
            <w:tcW w:w="4505" w:type="dxa"/>
          </w:tcPr>
          <w:p w14:paraId="1D0B4A1C" w14:textId="7505B86E" w:rsidR="00680B67" w:rsidRDefault="00680B67" w:rsidP="001B45D1">
            <w:pPr>
              <w:rPr>
                <w:rFonts w:ascii="Arial" w:hAnsi="Arial" w:cs="Arial"/>
              </w:rPr>
            </w:pPr>
            <w:r>
              <w:rPr>
                <w:rFonts w:ascii="Arial" w:hAnsi="Arial" w:cs="Arial"/>
              </w:rPr>
              <w:t>Conservation</w:t>
            </w:r>
          </w:p>
        </w:tc>
        <w:tc>
          <w:tcPr>
            <w:tcW w:w="4505" w:type="dxa"/>
          </w:tcPr>
          <w:p w14:paraId="5526D4D6" w14:textId="38AF0CB4" w:rsidR="00680B67" w:rsidRDefault="00680B67" w:rsidP="001B45D1">
            <w:pPr>
              <w:rPr>
                <w:rFonts w:ascii="Arial" w:hAnsi="Arial" w:cs="Arial"/>
              </w:rPr>
            </w:pPr>
            <w:r>
              <w:rPr>
                <w:rFonts w:ascii="Arial" w:hAnsi="Arial" w:cs="Arial"/>
              </w:rPr>
              <w:t>2.6</w:t>
            </w:r>
          </w:p>
        </w:tc>
      </w:tr>
      <w:tr w:rsidR="00680B67" w14:paraId="585D1283" w14:textId="77777777" w:rsidTr="00680B67">
        <w:trPr>
          <w:trHeight w:val="100"/>
        </w:trPr>
        <w:tc>
          <w:tcPr>
            <w:tcW w:w="4505" w:type="dxa"/>
          </w:tcPr>
          <w:p w14:paraId="3F0DBBAB" w14:textId="016185E6" w:rsidR="00680B67" w:rsidRDefault="00680B67" w:rsidP="001B45D1">
            <w:pPr>
              <w:rPr>
                <w:rFonts w:ascii="Arial" w:hAnsi="Arial" w:cs="Arial"/>
              </w:rPr>
            </w:pPr>
            <w:r>
              <w:rPr>
                <w:rFonts w:ascii="Arial" w:hAnsi="Arial" w:cs="Arial"/>
              </w:rPr>
              <w:t>Infrastructure upgrades</w:t>
            </w:r>
          </w:p>
        </w:tc>
        <w:tc>
          <w:tcPr>
            <w:tcW w:w="4505" w:type="dxa"/>
          </w:tcPr>
          <w:p w14:paraId="0CE56B96" w14:textId="338D97A2" w:rsidR="00680B67" w:rsidRDefault="00680B67" w:rsidP="001B45D1">
            <w:pPr>
              <w:rPr>
                <w:rFonts w:ascii="Arial" w:hAnsi="Arial" w:cs="Arial"/>
              </w:rPr>
            </w:pPr>
            <w:r>
              <w:rPr>
                <w:rFonts w:ascii="Arial" w:hAnsi="Arial" w:cs="Arial"/>
              </w:rPr>
              <w:t>2.7</w:t>
            </w:r>
          </w:p>
        </w:tc>
      </w:tr>
      <w:tr w:rsidR="00680B67" w14:paraId="074D4ACA" w14:textId="77777777" w:rsidTr="00680B67">
        <w:trPr>
          <w:trHeight w:val="100"/>
        </w:trPr>
        <w:tc>
          <w:tcPr>
            <w:tcW w:w="4505" w:type="dxa"/>
          </w:tcPr>
          <w:p w14:paraId="25C06DD0" w14:textId="401D367D" w:rsidR="00680B67" w:rsidRDefault="00680B67" w:rsidP="001B45D1">
            <w:pPr>
              <w:rPr>
                <w:rFonts w:ascii="Arial" w:hAnsi="Arial" w:cs="Arial"/>
              </w:rPr>
            </w:pPr>
            <w:r>
              <w:rPr>
                <w:rFonts w:ascii="Arial" w:hAnsi="Arial" w:cs="Arial"/>
              </w:rPr>
              <w:t>Investment in human capital</w:t>
            </w:r>
          </w:p>
        </w:tc>
        <w:tc>
          <w:tcPr>
            <w:tcW w:w="4505" w:type="dxa"/>
          </w:tcPr>
          <w:p w14:paraId="624189B8" w14:textId="63FB55A9" w:rsidR="00680B67" w:rsidRDefault="00680B67" w:rsidP="001B45D1">
            <w:pPr>
              <w:rPr>
                <w:rFonts w:ascii="Arial" w:hAnsi="Arial" w:cs="Arial"/>
              </w:rPr>
            </w:pPr>
            <w:r>
              <w:rPr>
                <w:rFonts w:ascii="Arial" w:hAnsi="Arial" w:cs="Arial"/>
              </w:rPr>
              <w:t>2.8, 2.9, 2.10, 2.11</w:t>
            </w:r>
          </w:p>
        </w:tc>
      </w:tr>
    </w:tbl>
    <w:p w14:paraId="5ABB2A17" w14:textId="77777777" w:rsidR="00280D29" w:rsidRPr="00280D29" w:rsidRDefault="00280D29" w:rsidP="00280D29">
      <w:pPr>
        <w:rPr>
          <w:rFonts w:ascii="Arial" w:hAnsi="Arial" w:cs="Arial"/>
        </w:rPr>
      </w:pPr>
    </w:p>
    <w:p w14:paraId="2E8B66AD" w14:textId="77777777" w:rsidR="00FD19D7" w:rsidRPr="00E030ED" w:rsidRDefault="00FD19D7" w:rsidP="00375A59">
      <w:pPr>
        <w:rPr>
          <w:rFonts w:ascii="Arial" w:hAnsi="Arial" w:cs="Arial"/>
        </w:rPr>
      </w:pPr>
    </w:p>
    <w:p w14:paraId="32796C24" w14:textId="1B8F630D" w:rsidR="00375A59" w:rsidRPr="00FD19D7" w:rsidRDefault="00375A59" w:rsidP="00FD19D7">
      <w:pPr>
        <w:pStyle w:val="Heading2"/>
      </w:pPr>
      <w:bookmarkStart w:id="61" w:name="_Toc65245254"/>
      <w:r w:rsidRPr="00FD19D7">
        <w:t>Strategic Measure II.1 Operating costs reduced by 5% by innovating and streamlining services and processes</w:t>
      </w:r>
      <w:bookmarkEnd w:id="61"/>
    </w:p>
    <w:p w14:paraId="66D7A73D" w14:textId="7A37ADDE" w:rsidR="00375A59" w:rsidRPr="00E030ED" w:rsidRDefault="00375A59" w:rsidP="00375A59">
      <w:pPr>
        <w:rPr>
          <w:rFonts w:ascii="Arial" w:hAnsi="Arial" w:cs="Arial"/>
        </w:rPr>
      </w:pPr>
    </w:p>
    <w:p w14:paraId="45160E44" w14:textId="1690144F" w:rsidR="00375A59" w:rsidRPr="00E030ED" w:rsidRDefault="00375A59" w:rsidP="00A47C2B">
      <w:pPr>
        <w:pStyle w:val="Heading3"/>
        <w:numPr>
          <w:ilvl w:val="0"/>
          <w:numId w:val="0"/>
        </w:numPr>
        <w:ind w:left="720" w:hanging="720"/>
      </w:pPr>
      <w:bookmarkStart w:id="62" w:name="_Toc65245255"/>
      <w:r w:rsidRPr="00E030ED">
        <w:t>2.1.1. Data Explanation</w:t>
      </w:r>
      <w:bookmarkEnd w:id="62"/>
    </w:p>
    <w:p w14:paraId="094B8D53" w14:textId="3067CF26" w:rsidR="00375A59" w:rsidRPr="00E030ED" w:rsidRDefault="00375A59" w:rsidP="00375A59">
      <w:pPr>
        <w:rPr>
          <w:rFonts w:ascii="Arial" w:hAnsi="Arial" w:cs="Arial"/>
        </w:rPr>
      </w:pPr>
    </w:p>
    <w:p w14:paraId="1982C457" w14:textId="6CFBD99A" w:rsidR="00375A59" w:rsidRPr="00E030ED" w:rsidRDefault="00375A59" w:rsidP="00375A59">
      <w:pPr>
        <w:rPr>
          <w:rFonts w:ascii="Arial" w:hAnsi="Arial" w:cs="Arial"/>
        </w:rPr>
      </w:pPr>
      <w:r w:rsidRPr="00E030ED">
        <w:rPr>
          <w:rFonts w:ascii="Arial" w:hAnsi="Arial" w:cs="Arial"/>
        </w:rPr>
        <w:t xml:space="preserve">This Strategic Measure uses the total operating costs of COM-FSM as reported within the annual </w:t>
      </w:r>
      <w:hyperlink r:id="rId28" w:history="1">
        <w:r w:rsidRPr="00E030ED">
          <w:rPr>
            <w:rStyle w:val="Hyperlink"/>
            <w:rFonts w:ascii="Arial" w:hAnsi="Arial" w:cs="Arial"/>
          </w:rPr>
          <w:t>audit reports</w:t>
        </w:r>
      </w:hyperlink>
      <w:r w:rsidRPr="00E030ED">
        <w:rPr>
          <w:rFonts w:ascii="Arial" w:hAnsi="Arial" w:cs="Arial"/>
        </w:rPr>
        <w:t xml:space="preserve"> prepared by Deloite &amp; Touche LLP. Operating expenses include Institutional support, Instruction, Student financial assistance, Student services, Depreciation, Auxiliary enterprises, Academic support, and Operations and maintenance, plant. </w:t>
      </w:r>
    </w:p>
    <w:p w14:paraId="14D7E1A8" w14:textId="38F8B57C" w:rsidR="00375A59" w:rsidRPr="00E030ED" w:rsidRDefault="00375A59" w:rsidP="00375A59">
      <w:pPr>
        <w:rPr>
          <w:rFonts w:ascii="Arial" w:hAnsi="Arial" w:cs="Arial"/>
        </w:rPr>
      </w:pPr>
    </w:p>
    <w:p w14:paraId="38572C84" w14:textId="7BF8F315" w:rsidR="00375A59" w:rsidRPr="00E030ED" w:rsidRDefault="00375A59" w:rsidP="00A47C2B">
      <w:pPr>
        <w:pStyle w:val="Heading3"/>
        <w:numPr>
          <w:ilvl w:val="0"/>
          <w:numId w:val="0"/>
        </w:numPr>
        <w:ind w:left="720" w:hanging="720"/>
      </w:pPr>
      <w:bookmarkStart w:id="63" w:name="_Toc65245256"/>
      <w:r w:rsidRPr="00E030ED">
        <w:t>2.</w:t>
      </w:r>
      <w:r w:rsidR="000063F8" w:rsidRPr="00E030ED">
        <w:t>1.2. Results</w:t>
      </w:r>
      <w:bookmarkEnd w:id="63"/>
    </w:p>
    <w:p w14:paraId="1892589A" w14:textId="41F60078" w:rsidR="000063F8" w:rsidRDefault="000063F8" w:rsidP="00D40AC8">
      <w:pPr>
        <w:rPr>
          <w:rFonts w:ascii="Arial" w:hAnsi="Arial" w:cs="Arial"/>
        </w:rPr>
      </w:pPr>
    </w:p>
    <w:p w14:paraId="157CCFBE" w14:textId="770BB181" w:rsidR="00D40AC8" w:rsidRPr="00E030ED" w:rsidRDefault="00D40AC8" w:rsidP="00D40AC8">
      <w:pPr>
        <w:rPr>
          <w:rFonts w:ascii="Arial" w:hAnsi="Arial" w:cs="Arial"/>
        </w:rPr>
      </w:pPr>
      <w:r>
        <w:rPr>
          <w:rFonts w:ascii="Arial" w:hAnsi="Arial" w:cs="Arial"/>
        </w:rPr>
        <w:t>Not met.</w:t>
      </w:r>
    </w:p>
    <w:p w14:paraId="559BEB2D" w14:textId="77777777" w:rsidR="00C80A6A" w:rsidRDefault="00C80A6A" w:rsidP="00C80A6A">
      <w:pPr>
        <w:rPr>
          <w:rFonts w:ascii="Arial" w:hAnsi="Arial" w:cs="Arial"/>
        </w:rPr>
      </w:pPr>
      <w:r>
        <w:rPr>
          <w:rFonts w:ascii="Arial" w:hAnsi="Arial" w:cs="Arial"/>
        </w:rPr>
        <w:t xml:space="preserve">Total operating costs for 2018 were 7.4% lower than they were in 2016, or 2.5% lower than in 2017. </w:t>
      </w:r>
    </w:p>
    <w:p w14:paraId="599A11C9" w14:textId="77777777" w:rsidR="00C80A6A" w:rsidRDefault="00C80A6A" w:rsidP="00C80A6A">
      <w:pPr>
        <w:rPr>
          <w:rFonts w:ascii="Arial" w:hAnsi="Arial" w:cs="Arial"/>
        </w:rPr>
      </w:pPr>
    </w:p>
    <w:p w14:paraId="06A93034" w14:textId="77777777" w:rsidR="00C80A6A" w:rsidRDefault="00C80A6A" w:rsidP="00C80A6A">
      <w:pPr>
        <w:rPr>
          <w:rFonts w:ascii="Arial" w:hAnsi="Arial" w:cs="Arial"/>
        </w:rPr>
      </w:pPr>
      <w:r>
        <w:rPr>
          <w:rFonts w:ascii="Arial" w:hAnsi="Arial" w:cs="Arial"/>
        </w:rPr>
        <w:t>Total operating costs increased in 2019.The operating costs of 2019 were 0.6% higher in 2019 than they were in 2016, and 6% higher than in 2017.</w:t>
      </w:r>
    </w:p>
    <w:p w14:paraId="550BCFA5" w14:textId="0B2710A8" w:rsidR="000063F8" w:rsidRPr="00E030ED" w:rsidRDefault="000063F8" w:rsidP="00C80A6A">
      <w:pPr>
        <w:pStyle w:val="Caption"/>
        <w:keepNext/>
        <w:rPr>
          <w:rFonts w:ascii="Arial" w:hAnsi="Arial" w:cs="Arial"/>
        </w:rPr>
      </w:pPr>
    </w:p>
    <w:tbl>
      <w:tblPr>
        <w:tblW w:w="4531" w:type="dxa"/>
        <w:jc w:val="center"/>
        <w:tblLook w:val="04A0" w:firstRow="1" w:lastRow="0" w:firstColumn="1" w:lastColumn="0" w:noHBand="0" w:noVBand="1"/>
      </w:tblPr>
      <w:tblGrid>
        <w:gridCol w:w="1838"/>
        <w:gridCol w:w="2693"/>
      </w:tblGrid>
      <w:tr w:rsidR="000063F8" w:rsidRPr="00E030ED" w14:paraId="6297C8C6" w14:textId="77777777" w:rsidTr="0066223B">
        <w:trPr>
          <w:trHeight w:val="3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9B4E" w14:textId="2C6E630A" w:rsidR="000063F8" w:rsidRPr="00E030ED" w:rsidRDefault="000063F8" w:rsidP="000063F8">
            <w:pPr>
              <w:jc w:val="center"/>
              <w:rPr>
                <w:rFonts w:ascii="Arial" w:hAnsi="Arial" w:cs="Arial"/>
                <w:b/>
                <w:color w:val="000000"/>
              </w:rPr>
            </w:pPr>
            <w:r w:rsidRPr="00E030ED">
              <w:rPr>
                <w:rFonts w:ascii="Arial" w:hAnsi="Arial" w:cs="Arial"/>
                <w:b/>
                <w:color w:val="000000"/>
              </w:rPr>
              <w:t>Financial Year</w:t>
            </w:r>
            <w:r w:rsidRPr="00E030ED">
              <w:rPr>
                <w:rStyle w:val="FootnoteReference"/>
                <w:rFonts w:ascii="Arial" w:hAnsi="Arial" w:cs="Arial"/>
                <w:b/>
                <w:color w:val="000000"/>
              </w:rPr>
              <w:footnoteReference w:id="3"/>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AB5FC2A" w14:textId="3726A272" w:rsidR="000063F8" w:rsidRPr="00E030ED" w:rsidRDefault="000063F8" w:rsidP="000063F8">
            <w:pPr>
              <w:jc w:val="center"/>
              <w:rPr>
                <w:rFonts w:ascii="Arial" w:hAnsi="Arial" w:cs="Arial"/>
                <w:b/>
                <w:color w:val="000000"/>
              </w:rPr>
            </w:pPr>
            <w:r w:rsidRPr="00E030ED">
              <w:rPr>
                <w:rFonts w:ascii="Arial" w:hAnsi="Arial" w:cs="Arial"/>
                <w:b/>
                <w:color w:val="000000"/>
              </w:rPr>
              <w:t>Total Operating Cost</w:t>
            </w:r>
          </w:p>
        </w:tc>
      </w:tr>
      <w:tr w:rsidR="000063F8" w:rsidRPr="00E030ED" w14:paraId="7B4D393C" w14:textId="77777777" w:rsidTr="0066223B">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3FE34E2" w14:textId="77777777" w:rsidR="000063F8" w:rsidRPr="00E030ED" w:rsidRDefault="000063F8" w:rsidP="000063F8">
            <w:pPr>
              <w:jc w:val="center"/>
              <w:rPr>
                <w:rFonts w:ascii="Arial" w:hAnsi="Arial" w:cs="Arial"/>
                <w:b/>
                <w:color w:val="000000"/>
              </w:rPr>
            </w:pPr>
            <w:r w:rsidRPr="00E030ED">
              <w:rPr>
                <w:rFonts w:ascii="Arial" w:hAnsi="Arial" w:cs="Arial"/>
                <w:b/>
                <w:color w:val="000000"/>
              </w:rPr>
              <w:t>2016</w:t>
            </w:r>
          </w:p>
        </w:tc>
        <w:tc>
          <w:tcPr>
            <w:tcW w:w="2693" w:type="dxa"/>
            <w:tcBorders>
              <w:top w:val="nil"/>
              <w:left w:val="nil"/>
              <w:bottom w:val="single" w:sz="4" w:space="0" w:color="auto"/>
              <w:right w:val="single" w:sz="4" w:space="0" w:color="auto"/>
            </w:tcBorders>
            <w:shd w:val="clear" w:color="auto" w:fill="auto"/>
            <w:noWrap/>
            <w:vAlign w:val="center"/>
            <w:hideMark/>
          </w:tcPr>
          <w:p w14:paraId="7A3FC3F3" w14:textId="77777777" w:rsidR="000063F8" w:rsidRPr="00E030ED" w:rsidRDefault="000063F8" w:rsidP="000063F8">
            <w:pPr>
              <w:jc w:val="center"/>
              <w:rPr>
                <w:rFonts w:ascii="Arial" w:hAnsi="Arial" w:cs="Arial"/>
                <w:color w:val="000000"/>
              </w:rPr>
            </w:pPr>
            <w:r w:rsidRPr="00E030ED">
              <w:rPr>
                <w:rFonts w:ascii="Arial" w:hAnsi="Arial" w:cs="Arial"/>
                <w:color w:val="000000"/>
              </w:rPr>
              <w:t>$20,959,189</w:t>
            </w:r>
          </w:p>
        </w:tc>
      </w:tr>
      <w:tr w:rsidR="000063F8" w:rsidRPr="00E030ED" w14:paraId="59B76E75" w14:textId="77777777" w:rsidTr="0066223B">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C99ABA8" w14:textId="77777777" w:rsidR="000063F8" w:rsidRPr="00E030ED" w:rsidRDefault="000063F8" w:rsidP="000063F8">
            <w:pPr>
              <w:jc w:val="center"/>
              <w:rPr>
                <w:rFonts w:ascii="Arial" w:hAnsi="Arial" w:cs="Arial"/>
                <w:b/>
                <w:color w:val="000000"/>
              </w:rPr>
            </w:pPr>
            <w:r w:rsidRPr="00E030ED">
              <w:rPr>
                <w:rFonts w:ascii="Arial" w:hAnsi="Arial" w:cs="Arial"/>
                <w:b/>
                <w:color w:val="000000"/>
              </w:rPr>
              <w:t>2017</w:t>
            </w:r>
          </w:p>
        </w:tc>
        <w:tc>
          <w:tcPr>
            <w:tcW w:w="2693" w:type="dxa"/>
            <w:tcBorders>
              <w:top w:val="nil"/>
              <w:left w:val="nil"/>
              <w:bottom w:val="single" w:sz="4" w:space="0" w:color="auto"/>
              <w:right w:val="single" w:sz="4" w:space="0" w:color="auto"/>
            </w:tcBorders>
            <w:shd w:val="clear" w:color="auto" w:fill="auto"/>
            <w:noWrap/>
            <w:vAlign w:val="center"/>
            <w:hideMark/>
          </w:tcPr>
          <w:p w14:paraId="0E5B256D" w14:textId="77777777" w:rsidR="000063F8" w:rsidRPr="00E030ED" w:rsidRDefault="000063F8" w:rsidP="000063F8">
            <w:pPr>
              <w:jc w:val="center"/>
              <w:rPr>
                <w:rFonts w:ascii="Arial" w:hAnsi="Arial" w:cs="Arial"/>
                <w:color w:val="000000"/>
              </w:rPr>
            </w:pPr>
            <w:r w:rsidRPr="00E030ED">
              <w:rPr>
                <w:rFonts w:ascii="Arial" w:hAnsi="Arial" w:cs="Arial"/>
                <w:color w:val="000000"/>
              </w:rPr>
              <w:t>$19,891,058</w:t>
            </w:r>
          </w:p>
        </w:tc>
      </w:tr>
      <w:tr w:rsidR="000063F8" w:rsidRPr="00E030ED" w14:paraId="7095E6B1" w14:textId="77777777" w:rsidTr="0066223B">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D15709E" w14:textId="77777777" w:rsidR="000063F8" w:rsidRPr="00E030ED" w:rsidRDefault="000063F8" w:rsidP="000063F8">
            <w:pPr>
              <w:jc w:val="center"/>
              <w:rPr>
                <w:rFonts w:ascii="Arial" w:hAnsi="Arial" w:cs="Arial"/>
                <w:b/>
                <w:color w:val="000000"/>
              </w:rPr>
            </w:pPr>
            <w:r w:rsidRPr="00E030ED">
              <w:rPr>
                <w:rFonts w:ascii="Arial" w:hAnsi="Arial" w:cs="Arial"/>
                <w:b/>
                <w:color w:val="000000"/>
              </w:rPr>
              <w:t>2018</w:t>
            </w:r>
          </w:p>
        </w:tc>
        <w:tc>
          <w:tcPr>
            <w:tcW w:w="2693" w:type="dxa"/>
            <w:tcBorders>
              <w:top w:val="nil"/>
              <w:left w:val="nil"/>
              <w:bottom w:val="single" w:sz="4" w:space="0" w:color="auto"/>
              <w:right w:val="single" w:sz="4" w:space="0" w:color="auto"/>
            </w:tcBorders>
            <w:shd w:val="clear" w:color="auto" w:fill="auto"/>
            <w:noWrap/>
            <w:vAlign w:val="center"/>
            <w:hideMark/>
          </w:tcPr>
          <w:p w14:paraId="6A8E4FBD" w14:textId="77777777" w:rsidR="000063F8" w:rsidRPr="00E030ED" w:rsidRDefault="000063F8" w:rsidP="000063F8">
            <w:pPr>
              <w:jc w:val="center"/>
              <w:rPr>
                <w:rFonts w:ascii="Arial" w:hAnsi="Arial" w:cs="Arial"/>
                <w:color w:val="000000"/>
              </w:rPr>
            </w:pPr>
            <w:r w:rsidRPr="00E030ED">
              <w:rPr>
                <w:rFonts w:ascii="Arial" w:hAnsi="Arial" w:cs="Arial"/>
                <w:color w:val="000000"/>
              </w:rPr>
              <w:t>$19,402,005</w:t>
            </w:r>
          </w:p>
        </w:tc>
      </w:tr>
      <w:tr w:rsidR="000063F8" w:rsidRPr="00E030ED" w14:paraId="12DA6C4F" w14:textId="77777777" w:rsidTr="0066223B">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1BFF6C2" w14:textId="77777777" w:rsidR="000063F8" w:rsidRPr="00E030ED" w:rsidRDefault="000063F8" w:rsidP="000063F8">
            <w:pPr>
              <w:jc w:val="center"/>
              <w:rPr>
                <w:rFonts w:ascii="Arial" w:hAnsi="Arial" w:cs="Arial"/>
                <w:b/>
                <w:color w:val="000000"/>
              </w:rPr>
            </w:pPr>
            <w:r w:rsidRPr="00E030ED">
              <w:rPr>
                <w:rFonts w:ascii="Arial" w:hAnsi="Arial" w:cs="Arial"/>
                <w:b/>
                <w:color w:val="000000"/>
              </w:rPr>
              <w:t>2019</w:t>
            </w:r>
          </w:p>
        </w:tc>
        <w:tc>
          <w:tcPr>
            <w:tcW w:w="2693" w:type="dxa"/>
            <w:tcBorders>
              <w:top w:val="nil"/>
              <w:left w:val="nil"/>
              <w:bottom w:val="single" w:sz="4" w:space="0" w:color="auto"/>
              <w:right w:val="single" w:sz="4" w:space="0" w:color="auto"/>
            </w:tcBorders>
            <w:shd w:val="clear" w:color="auto" w:fill="auto"/>
            <w:noWrap/>
            <w:vAlign w:val="center"/>
            <w:hideMark/>
          </w:tcPr>
          <w:p w14:paraId="7C6A3E06" w14:textId="07510F55" w:rsidR="000063F8" w:rsidRPr="00E030ED" w:rsidRDefault="00680B67" w:rsidP="00C80A6A">
            <w:pPr>
              <w:keepNext/>
              <w:jc w:val="center"/>
              <w:rPr>
                <w:rFonts w:ascii="Arial" w:hAnsi="Arial" w:cs="Arial"/>
                <w:color w:val="000000"/>
              </w:rPr>
            </w:pPr>
            <w:r>
              <w:rPr>
                <w:rFonts w:ascii="Arial" w:hAnsi="Arial" w:cs="Arial"/>
                <w:color w:val="000000"/>
              </w:rPr>
              <w:t>$21,087,852</w:t>
            </w:r>
          </w:p>
        </w:tc>
      </w:tr>
    </w:tbl>
    <w:p w14:paraId="48CF7281" w14:textId="4AAA970D" w:rsidR="000063F8" w:rsidRPr="00C80A6A" w:rsidRDefault="00C80A6A" w:rsidP="00C80A6A">
      <w:pPr>
        <w:pStyle w:val="Caption"/>
        <w:jc w:val="center"/>
        <w:rPr>
          <w:rFonts w:ascii="Arial" w:hAnsi="Arial" w:cs="Arial"/>
          <w:i w:val="0"/>
          <w:sz w:val="22"/>
        </w:rPr>
      </w:pPr>
      <w:bookmarkStart w:id="64" w:name="_Toc60761136"/>
      <w:r w:rsidRPr="00C80A6A">
        <w:rPr>
          <w:rFonts w:ascii="Arial" w:hAnsi="Arial" w:cs="Arial"/>
          <w:i w:val="0"/>
          <w:sz w:val="22"/>
        </w:rPr>
        <w:t xml:space="preserve">Table </w:t>
      </w:r>
      <w:r w:rsidRPr="00C80A6A">
        <w:rPr>
          <w:rFonts w:ascii="Arial" w:hAnsi="Arial" w:cs="Arial"/>
          <w:i w:val="0"/>
          <w:sz w:val="22"/>
        </w:rPr>
        <w:fldChar w:fldCharType="begin"/>
      </w:r>
      <w:r w:rsidRPr="00C80A6A">
        <w:rPr>
          <w:rFonts w:ascii="Arial" w:hAnsi="Arial" w:cs="Arial"/>
          <w:i w:val="0"/>
          <w:sz w:val="22"/>
        </w:rPr>
        <w:instrText xml:space="preserve"> SEQ Table \* ARABIC </w:instrText>
      </w:r>
      <w:r w:rsidRPr="00C80A6A">
        <w:rPr>
          <w:rFonts w:ascii="Arial" w:hAnsi="Arial" w:cs="Arial"/>
          <w:i w:val="0"/>
          <w:sz w:val="22"/>
        </w:rPr>
        <w:fldChar w:fldCharType="separate"/>
      </w:r>
      <w:r w:rsidR="002D230E">
        <w:rPr>
          <w:rFonts w:ascii="Arial" w:hAnsi="Arial" w:cs="Arial"/>
          <w:i w:val="0"/>
          <w:noProof/>
          <w:sz w:val="22"/>
        </w:rPr>
        <w:t>10</w:t>
      </w:r>
      <w:r w:rsidRPr="00C80A6A">
        <w:rPr>
          <w:rFonts w:ascii="Arial" w:hAnsi="Arial" w:cs="Arial"/>
          <w:i w:val="0"/>
          <w:sz w:val="22"/>
        </w:rPr>
        <w:fldChar w:fldCharType="end"/>
      </w:r>
      <w:r w:rsidRPr="00C80A6A">
        <w:rPr>
          <w:rFonts w:ascii="Arial" w:hAnsi="Arial" w:cs="Arial"/>
          <w:i w:val="0"/>
          <w:sz w:val="22"/>
        </w:rPr>
        <w:t>: COM-FSM Total Operating Costs 2016-2019</w:t>
      </w:r>
      <w:bookmarkEnd w:id="64"/>
    </w:p>
    <w:p w14:paraId="45D2B32B" w14:textId="77777777" w:rsidR="0066223B" w:rsidRPr="00E030ED" w:rsidRDefault="0066223B" w:rsidP="00375A59">
      <w:pPr>
        <w:rPr>
          <w:rFonts w:ascii="Arial" w:hAnsi="Arial" w:cs="Arial"/>
        </w:rPr>
      </w:pPr>
    </w:p>
    <w:p w14:paraId="04CAC4AF" w14:textId="3019E651" w:rsidR="00375A59" w:rsidRPr="00E030ED" w:rsidRDefault="00D307FF" w:rsidP="00A47C2B">
      <w:pPr>
        <w:pStyle w:val="Heading3"/>
        <w:numPr>
          <w:ilvl w:val="0"/>
          <w:numId w:val="0"/>
        </w:numPr>
        <w:ind w:left="720" w:hanging="720"/>
      </w:pPr>
      <w:bookmarkStart w:id="65" w:name="_Toc65245257"/>
      <w:r w:rsidRPr="00E030ED">
        <w:t>2.1.3. Actions</w:t>
      </w:r>
      <w:bookmarkEnd w:id="65"/>
    </w:p>
    <w:p w14:paraId="64E64EED" w14:textId="504B095A" w:rsidR="00D307FF" w:rsidRPr="00E030ED" w:rsidRDefault="00D307FF" w:rsidP="00375A59">
      <w:pPr>
        <w:rPr>
          <w:rFonts w:ascii="Arial" w:hAnsi="Arial" w:cs="Arial"/>
        </w:rPr>
      </w:pPr>
    </w:p>
    <w:p w14:paraId="70FE5FC9" w14:textId="2D683485" w:rsidR="006839EC" w:rsidRPr="00E030ED" w:rsidRDefault="00D307FF" w:rsidP="00CF20BF">
      <w:pPr>
        <w:rPr>
          <w:rFonts w:ascii="Arial" w:hAnsi="Arial" w:cs="Arial"/>
        </w:rPr>
      </w:pPr>
      <w:r w:rsidRPr="00E030ED">
        <w:rPr>
          <w:rFonts w:ascii="Arial" w:hAnsi="Arial" w:cs="Arial"/>
        </w:rPr>
        <w:t xml:space="preserve">The original </w:t>
      </w:r>
      <w:r w:rsidR="006839EC" w:rsidRPr="00E030ED">
        <w:rPr>
          <w:rFonts w:ascii="Arial" w:hAnsi="Arial" w:cs="Arial"/>
        </w:rPr>
        <w:t>wording of Strategic M</w:t>
      </w:r>
      <w:r w:rsidRPr="00E030ED">
        <w:rPr>
          <w:rFonts w:ascii="Arial" w:hAnsi="Arial" w:cs="Arial"/>
        </w:rPr>
        <w:t xml:space="preserve">easure of success </w:t>
      </w:r>
      <w:r w:rsidR="006839EC" w:rsidRPr="00E030ED">
        <w:rPr>
          <w:rFonts w:ascii="Arial" w:hAnsi="Arial" w:cs="Arial"/>
        </w:rPr>
        <w:t xml:space="preserve">II.1 </w:t>
      </w:r>
      <w:r w:rsidRPr="00E030ED">
        <w:rPr>
          <w:rFonts w:ascii="Arial" w:hAnsi="Arial" w:cs="Arial"/>
        </w:rPr>
        <w:t xml:space="preserve">did not state which year to use as baseline data. </w:t>
      </w:r>
      <w:r w:rsidR="0066223B">
        <w:rPr>
          <w:rFonts w:ascii="Arial" w:hAnsi="Arial" w:cs="Arial"/>
        </w:rPr>
        <w:t xml:space="preserve">Recommend to use 2017, the year prior to the beginning of the Strategic Plan as the baseline year. </w:t>
      </w:r>
    </w:p>
    <w:p w14:paraId="4EE282C4" w14:textId="77777777" w:rsidR="00CF20BF" w:rsidRPr="00E030ED" w:rsidRDefault="00CF20BF" w:rsidP="00375A59">
      <w:pPr>
        <w:rPr>
          <w:rFonts w:ascii="Arial" w:hAnsi="Arial" w:cs="Arial"/>
        </w:rPr>
      </w:pPr>
    </w:p>
    <w:p w14:paraId="37510650" w14:textId="77777777" w:rsidR="0066223B" w:rsidRDefault="0066223B" w:rsidP="00375A59">
      <w:pPr>
        <w:rPr>
          <w:rFonts w:ascii="Arial" w:hAnsi="Arial" w:cs="Arial"/>
        </w:rPr>
      </w:pPr>
      <w:r w:rsidRPr="0066223B">
        <w:rPr>
          <w:rFonts w:ascii="Arial" w:hAnsi="Arial" w:cs="Arial"/>
          <w:highlight w:val="yellow"/>
        </w:rPr>
        <w:t>Does it make sense to use this particular figure?</w:t>
      </w:r>
      <w:r>
        <w:rPr>
          <w:rFonts w:ascii="Arial" w:hAnsi="Arial" w:cs="Arial"/>
        </w:rPr>
        <w:t xml:space="preserve"> </w:t>
      </w:r>
    </w:p>
    <w:p w14:paraId="37071C05" w14:textId="3167C4D5" w:rsidR="006839EC" w:rsidRPr="00E030ED" w:rsidRDefault="0066223B" w:rsidP="00375A59">
      <w:pPr>
        <w:rPr>
          <w:rFonts w:ascii="Arial" w:hAnsi="Arial" w:cs="Arial"/>
        </w:rPr>
      </w:pPr>
      <w:r w:rsidRPr="0066223B">
        <w:rPr>
          <w:rFonts w:ascii="Arial" w:hAnsi="Arial" w:cs="Arial"/>
          <w:highlight w:val="yellow"/>
        </w:rPr>
        <w:t>Why are we talking about decreasing operating expenses at the same time as increasing enrollment and retention?</w:t>
      </w:r>
      <w:r w:rsidR="00061C01">
        <w:rPr>
          <w:rFonts w:ascii="Arial" w:hAnsi="Arial" w:cs="Arial"/>
          <w:highlight w:val="yellow"/>
        </w:rPr>
        <w:t xml:space="preserve"> Should the calculation be changed? And perhaps the Strategic Measure wording be something like “Operating costs per capita are reduced by 5% from 2018.” (Calculated using the cost + Total number of students (headcount) + Admin staff + Faculty)</w:t>
      </w:r>
    </w:p>
    <w:p w14:paraId="7E95495B" w14:textId="402C2C15" w:rsidR="00D307FF" w:rsidRPr="00E030ED" w:rsidRDefault="00D307FF" w:rsidP="00375A59">
      <w:pPr>
        <w:rPr>
          <w:rFonts w:ascii="Arial" w:hAnsi="Arial" w:cs="Arial"/>
        </w:rPr>
      </w:pPr>
    </w:p>
    <w:p w14:paraId="6F395055" w14:textId="401F95DB" w:rsidR="006839EC" w:rsidRPr="00E030ED" w:rsidRDefault="006839EC" w:rsidP="005D3B1F">
      <w:pPr>
        <w:pStyle w:val="Heading2"/>
      </w:pPr>
      <w:bookmarkStart w:id="66" w:name="_Toc65245258"/>
      <w:r w:rsidRPr="00E030ED">
        <w:t>Strategic Measure II.2 Balanced budget maintained</w:t>
      </w:r>
      <w:bookmarkEnd w:id="66"/>
    </w:p>
    <w:p w14:paraId="16C4BF5D" w14:textId="3A6C07D3" w:rsidR="006839EC" w:rsidRDefault="006839EC" w:rsidP="006839EC">
      <w:pPr>
        <w:rPr>
          <w:rFonts w:ascii="Arial" w:hAnsi="Arial" w:cs="Arial"/>
        </w:rPr>
      </w:pPr>
    </w:p>
    <w:p w14:paraId="5D74FE8B" w14:textId="3CE38903" w:rsidR="0066223B" w:rsidRDefault="0066223B" w:rsidP="00A47C2B">
      <w:pPr>
        <w:pStyle w:val="Heading3"/>
        <w:numPr>
          <w:ilvl w:val="0"/>
          <w:numId w:val="0"/>
        </w:numPr>
      </w:pPr>
      <w:bookmarkStart w:id="67" w:name="_Toc65245259"/>
      <w:r>
        <w:t>2.2.1. Data Explanation</w:t>
      </w:r>
      <w:bookmarkEnd w:id="67"/>
      <w:r>
        <w:t xml:space="preserve"> </w:t>
      </w:r>
    </w:p>
    <w:p w14:paraId="000C1C20" w14:textId="6B9F978B" w:rsidR="003D187E" w:rsidRDefault="003D187E" w:rsidP="003D187E"/>
    <w:p w14:paraId="578F4203" w14:textId="7DFF33EC" w:rsidR="007B71FE" w:rsidRPr="00F81198" w:rsidRDefault="003D187E" w:rsidP="007B71FE">
      <w:pPr>
        <w:rPr>
          <w:rFonts w:ascii="Arial" w:hAnsi="Arial" w:cs="Arial"/>
          <w:color w:val="222222"/>
          <w:shd w:val="clear" w:color="auto" w:fill="FFFFFF"/>
        </w:rPr>
      </w:pPr>
      <w:r w:rsidRPr="003D187E">
        <w:rPr>
          <w:rFonts w:ascii="Arial" w:hAnsi="Arial" w:cs="Arial"/>
        </w:rPr>
        <w:t xml:space="preserve">A balanced budget means </w:t>
      </w:r>
      <w:r w:rsidRPr="003D187E">
        <w:rPr>
          <w:rFonts w:ascii="Arial" w:hAnsi="Arial" w:cs="Arial"/>
          <w:color w:val="222222"/>
          <w:shd w:val="clear" w:color="auto" w:fill="FFFFFF"/>
        </w:rPr>
        <w:t xml:space="preserve">that </w:t>
      </w:r>
      <w:r>
        <w:rPr>
          <w:rFonts w:ascii="Arial" w:hAnsi="Arial" w:cs="Arial"/>
          <w:color w:val="222222"/>
          <w:shd w:val="clear" w:color="auto" w:fill="FFFFFF"/>
        </w:rPr>
        <w:t xml:space="preserve">the </w:t>
      </w:r>
      <w:r w:rsidRPr="003D187E">
        <w:rPr>
          <w:rFonts w:ascii="Arial" w:hAnsi="Arial" w:cs="Arial"/>
          <w:color w:val="222222"/>
          <w:shd w:val="clear" w:color="auto" w:fill="FFFFFF"/>
        </w:rPr>
        <w:t xml:space="preserve">expenses </w:t>
      </w:r>
      <w:r>
        <w:rPr>
          <w:rFonts w:ascii="Arial" w:hAnsi="Arial" w:cs="Arial"/>
          <w:color w:val="222222"/>
          <w:shd w:val="clear" w:color="auto" w:fill="FFFFFF"/>
        </w:rPr>
        <w:t xml:space="preserve">of COM-FSM </w:t>
      </w:r>
      <w:r w:rsidRPr="003D187E">
        <w:rPr>
          <w:rFonts w:ascii="Arial" w:hAnsi="Arial" w:cs="Arial"/>
          <w:color w:val="222222"/>
          <w:shd w:val="clear" w:color="auto" w:fill="FFFFFF"/>
        </w:rPr>
        <w:t>will be equivalent to projected revenue</w:t>
      </w:r>
      <w:r>
        <w:rPr>
          <w:rFonts w:ascii="Arial" w:hAnsi="Arial" w:cs="Arial"/>
          <w:color w:val="222222"/>
          <w:shd w:val="clear" w:color="auto" w:fill="FFFFFF"/>
        </w:rPr>
        <w:t xml:space="preserve"> and that</w:t>
      </w:r>
      <w:r w:rsidR="00F81198">
        <w:rPr>
          <w:rFonts w:ascii="Arial" w:hAnsi="Arial" w:cs="Arial"/>
          <w:color w:val="222222"/>
          <w:shd w:val="clear" w:color="auto" w:fill="FFFFFF"/>
        </w:rPr>
        <w:t xml:space="preserve"> </w:t>
      </w:r>
      <w:r w:rsidRPr="003D187E">
        <w:rPr>
          <w:rFonts w:ascii="Arial" w:hAnsi="Arial" w:cs="Arial"/>
          <w:color w:val="222222"/>
          <w:shd w:val="clear" w:color="auto" w:fill="FFFFFF"/>
        </w:rPr>
        <w:t xml:space="preserve">any variances </w:t>
      </w:r>
      <w:r>
        <w:rPr>
          <w:rFonts w:ascii="Arial" w:hAnsi="Arial" w:cs="Arial"/>
          <w:color w:val="222222"/>
          <w:shd w:val="clear" w:color="auto" w:fill="FFFFFF"/>
        </w:rPr>
        <w:t>are</w:t>
      </w:r>
      <w:r w:rsidRPr="003D187E">
        <w:rPr>
          <w:rFonts w:ascii="Arial" w:hAnsi="Arial" w:cs="Arial"/>
          <w:color w:val="222222"/>
          <w:shd w:val="clear" w:color="auto" w:fill="FFFFFF"/>
        </w:rPr>
        <w:t xml:space="preserve"> addressed </w:t>
      </w:r>
      <w:r>
        <w:rPr>
          <w:rFonts w:ascii="Arial" w:hAnsi="Arial" w:cs="Arial"/>
          <w:color w:val="222222"/>
          <w:shd w:val="clear" w:color="auto" w:fill="FFFFFF"/>
        </w:rPr>
        <w:t>immediately</w:t>
      </w:r>
      <w:r w:rsidRPr="003D187E">
        <w:rPr>
          <w:rFonts w:ascii="Arial" w:hAnsi="Arial" w:cs="Arial"/>
          <w:color w:val="222222"/>
          <w:shd w:val="clear" w:color="auto" w:fill="FFFFFF"/>
        </w:rPr>
        <w:t xml:space="preserve"> in order not to affect the cash flow.</w:t>
      </w:r>
      <w:r w:rsidR="00F81198">
        <w:rPr>
          <w:rFonts w:ascii="Arial" w:hAnsi="Arial" w:cs="Arial"/>
          <w:color w:val="222222"/>
          <w:shd w:val="clear" w:color="auto" w:fill="FFFFFF"/>
        </w:rPr>
        <w:t xml:space="preserve"> </w:t>
      </w:r>
      <w:r w:rsidR="007B71FE">
        <w:rPr>
          <w:rFonts w:ascii="Arial" w:hAnsi="Arial" w:cs="Arial"/>
          <w:color w:val="000000"/>
          <w:shd w:val="clear" w:color="auto" w:fill="FFFFFF"/>
        </w:rPr>
        <w:t>A balanced budget during the fiscal year is demonstrated when the college is able to complete its operations without using its cash reserved.</w:t>
      </w:r>
    </w:p>
    <w:p w14:paraId="3E9C660D" w14:textId="1103CF2D" w:rsidR="00F81198" w:rsidRDefault="00F81198" w:rsidP="007B71FE">
      <w:pPr>
        <w:rPr>
          <w:rFonts w:ascii="Arial" w:hAnsi="Arial" w:cs="Arial"/>
          <w:color w:val="000000"/>
          <w:shd w:val="clear" w:color="auto" w:fill="FFFFFF"/>
        </w:rPr>
      </w:pPr>
    </w:p>
    <w:p w14:paraId="5A2FABA4" w14:textId="575EFEE7" w:rsidR="00F81198" w:rsidRPr="00F81198" w:rsidRDefault="00F81198" w:rsidP="007B71FE">
      <w:pPr>
        <w:rPr>
          <w:rFonts w:ascii="Arial" w:hAnsi="Arial" w:cs="Arial"/>
          <w:color w:val="000000"/>
          <w:shd w:val="clear" w:color="auto" w:fill="FFFFFF"/>
        </w:rPr>
      </w:pPr>
      <w:r>
        <w:rPr>
          <w:rFonts w:ascii="Arial" w:hAnsi="Arial" w:cs="Arial"/>
          <w:color w:val="000000"/>
          <w:shd w:val="clear" w:color="auto" w:fill="FFFFFF"/>
        </w:rPr>
        <w:t xml:space="preserve">Each year, the budget is created and approved according to the latest </w:t>
      </w:r>
      <w:hyperlink r:id="rId29" w:history="1">
        <w:r w:rsidRPr="00F81198">
          <w:rPr>
            <w:rStyle w:val="Hyperlink"/>
            <w:rFonts w:ascii="Arial" w:hAnsi="Arial" w:cs="Arial"/>
            <w:shd w:val="clear" w:color="auto" w:fill="FFFFFF"/>
          </w:rPr>
          <w:t>Budget Procedures Handbook</w:t>
        </w:r>
      </w:hyperlink>
      <w:r>
        <w:rPr>
          <w:rFonts w:ascii="Arial" w:hAnsi="Arial" w:cs="Arial"/>
          <w:color w:val="000000"/>
          <w:shd w:val="clear" w:color="auto" w:fill="FFFFFF"/>
        </w:rPr>
        <w:t xml:space="preserve"> for </w:t>
      </w:r>
      <w:r w:rsidRPr="00F81198">
        <w:rPr>
          <w:rFonts w:ascii="Arial" w:hAnsi="Arial" w:cs="Arial"/>
          <w:i/>
          <w:color w:val="000000"/>
          <w:shd w:val="clear" w:color="auto" w:fill="FFFFFF"/>
        </w:rPr>
        <w:t>the financial year after next</w:t>
      </w:r>
      <w:r>
        <w:rPr>
          <w:rFonts w:ascii="Arial" w:hAnsi="Arial" w:cs="Arial"/>
          <w:color w:val="000000"/>
          <w:shd w:val="clear" w:color="auto" w:fill="FFFFFF"/>
        </w:rPr>
        <w:t>.</w:t>
      </w:r>
      <w:r>
        <w:rPr>
          <w:rFonts w:ascii="Arial" w:hAnsi="Arial" w:cs="Arial"/>
          <w:i/>
          <w:color w:val="000000"/>
          <w:shd w:val="clear" w:color="auto" w:fill="FFFFFF"/>
        </w:rPr>
        <w:t xml:space="preserve"> </w:t>
      </w:r>
      <w:r>
        <w:rPr>
          <w:rFonts w:ascii="Arial" w:hAnsi="Arial" w:cs="Arial"/>
          <w:color w:val="000000"/>
          <w:shd w:val="clear" w:color="auto" w:fill="FFFFFF"/>
        </w:rPr>
        <w:t xml:space="preserve">For example, in 2020 the FY2022 budget was approved at the December Board of Regents meeting. </w:t>
      </w:r>
    </w:p>
    <w:p w14:paraId="648597DF" w14:textId="3BB219AE" w:rsidR="003D187E" w:rsidRPr="003D187E" w:rsidRDefault="003D187E" w:rsidP="003D187E"/>
    <w:p w14:paraId="456B7F31" w14:textId="47FB5769" w:rsidR="0066223B" w:rsidRDefault="0066223B" w:rsidP="006839EC">
      <w:pPr>
        <w:rPr>
          <w:rFonts w:ascii="Arial" w:hAnsi="Arial" w:cs="Arial"/>
        </w:rPr>
      </w:pPr>
    </w:p>
    <w:p w14:paraId="10554478" w14:textId="481A0DBC" w:rsidR="0066223B" w:rsidRDefault="0066223B" w:rsidP="00A47C2B">
      <w:pPr>
        <w:pStyle w:val="Heading3"/>
        <w:numPr>
          <w:ilvl w:val="0"/>
          <w:numId w:val="0"/>
        </w:numPr>
        <w:ind w:left="720" w:hanging="720"/>
      </w:pPr>
      <w:bookmarkStart w:id="68" w:name="_Toc65245260"/>
      <w:r>
        <w:t>2.2.2. Results</w:t>
      </w:r>
      <w:bookmarkEnd w:id="68"/>
    </w:p>
    <w:p w14:paraId="2A8DC103" w14:textId="16A596E7" w:rsidR="007B71FE" w:rsidRDefault="007B71FE" w:rsidP="007B71FE"/>
    <w:p w14:paraId="699AEB44" w14:textId="4BA64CA9" w:rsidR="00D40AC8" w:rsidRPr="00D40AC8" w:rsidRDefault="00D40AC8" w:rsidP="007B71FE">
      <w:pPr>
        <w:rPr>
          <w:rFonts w:ascii="Arial" w:hAnsi="Arial" w:cs="Arial"/>
        </w:rPr>
      </w:pPr>
      <w:r w:rsidRPr="00D40AC8">
        <w:rPr>
          <w:rFonts w:ascii="Arial" w:hAnsi="Arial" w:cs="Arial"/>
        </w:rPr>
        <w:t xml:space="preserve">Met. </w:t>
      </w:r>
    </w:p>
    <w:p w14:paraId="45D7CAA8" w14:textId="77777777" w:rsidR="00D40AC8" w:rsidRPr="00D40AC8" w:rsidRDefault="00D40AC8" w:rsidP="007B71FE">
      <w:pPr>
        <w:rPr>
          <w:rFonts w:ascii="Arial" w:hAnsi="Arial" w:cs="Arial"/>
        </w:rPr>
      </w:pPr>
    </w:p>
    <w:p w14:paraId="13C0D151" w14:textId="77777777" w:rsidR="00F81198" w:rsidRPr="00D40AC8" w:rsidRDefault="00F81198" w:rsidP="00D40AC8">
      <w:pPr>
        <w:ind w:left="720"/>
        <w:rPr>
          <w:rFonts w:ascii="Arial" w:hAnsi="Arial" w:cs="Arial"/>
          <w:i/>
        </w:rPr>
      </w:pPr>
      <w:r w:rsidRPr="00D40AC8">
        <w:rPr>
          <w:rFonts w:ascii="Arial" w:hAnsi="Arial" w:cs="Arial"/>
          <w:i/>
        </w:rPr>
        <w:t xml:space="preserve">FY2022 – balanced budget approved as reported in </w:t>
      </w:r>
      <w:hyperlink r:id="rId30" w:history="1">
        <w:r w:rsidRPr="00D40AC8">
          <w:rPr>
            <w:rStyle w:val="Hyperlink"/>
            <w:rFonts w:ascii="Arial" w:hAnsi="Arial" w:cs="Arial"/>
            <w:i/>
          </w:rPr>
          <w:t>Board of Regents 3</w:t>
        </w:r>
        <w:r w:rsidRPr="00D40AC8">
          <w:rPr>
            <w:rStyle w:val="Hyperlink"/>
            <w:rFonts w:ascii="Arial" w:hAnsi="Arial" w:cs="Arial"/>
            <w:i/>
            <w:vertAlign w:val="superscript"/>
          </w:rPr>
          <w:t>rd</w:t>
        </w:r>
        <w:r w:rsidRPr="00D40AC8">
          <w:rPr>
            <w:rStyle w:val="Hyperlink"/>
            <w:rFonts w:ascii="Arial" w:hAnsi="Arial" w:cs="Arial"/>
            <w:i/>
          </w:rPr>
          <w:t xml:space="preserve"> December 2020 meeting</w:t>
        </w:r>
      </w:hyperlink>
    </w:p>
    <w:p w14:paraId="672ABA75" w14:textId="77777777" w:rsidR="00F81198" w:rsidRPr="00D40AC8" w:rsidRDefault="00F81198" w:rsidP="00F81198">
      <w:pPr>
        <w:rPr>
          <w:rFonts w:ascii="Arial" w:hAnsi="Arial" w:cs="Arial"/>
          <w:i/>
        </w:rPr>
      </w:pPr>
    </w:p>
    <w:p w14:paraId="6D4016E2" w14:textId="77777777" w:rsidR="00F81198" w:rsidRPr="00D40AC8" w:rsidRDefault="00F81198" w:rsidP="00D40AC8">
      <w:pPr>
        <w:ind w:left="720"/>
        <w:rPr>
          <w:rFonts w:ascii="Arial" w:hAnsi="Arial" w:cs="Arial"/>
          <w:i/>
        </w:rPr>
      </w:pPr>
      <w:r w:rsidRPr="00D40AC8">
        <w:rPr>
          <w:rFonts w:ascii="Arial" w:hAnsi="Arial" w:cs="Arial"/>
          <w:i/>
        </w:rPr>
        <w:t xml:space="preserve">FY2021 – balanced budget approved as reported in </w:t>
      </w:r>
      <w:hyperlink r:id="rId31" w:history="1">
        <w:r w:rsidRPr="00D40AC8">
          <w:rPr>
            <w:rStyle w:val="Hyperlink"/>
            <w:rFonts w:ascii="Arial" w:hAnsi="Arial" w:cs="Arial"/>
            <w:i/>
          </w:rPr>
          <w:t>Board of Regents 27th November 2019 meeting</w:t>
        </w:r>
      </w:hyperlink>
      <w:r w:rsidRPr="00D40AC8">
        <w:rPr>
          <w:rFonts w:ascii="Arial" w:hAnsi="Arial" w:cs="Arial"/>
          <w:i/>
        </w:rPr>
        <w:t>.</w:t>
      </w:r>
    </w:p>
    <w:p w14:paraId="4EBACA05" w14:textId="77777777" w:rsidR="00F81198" w:rsidRPr="00D40AC8" w:rsidRDefault="00F81198" w:rsidP="00F81198">
      <w:pPr>
        <w:rPr>
          <w:rFonts w:ascii="Arial" w:hAnsi="Arial" w:cs="Arial"/>
          <w:i/>
        </w:rPr>
      </w:pPr>
    </w:p>
    <w:p w14:paraId="6EE50DA3" w14:textId="77777777" w:rsidR="00F81198" w:rsidRPr="00D40AC8" w:rsidRDefault="00F81198" w:rsidP="00D40AC8">
      <w:pPr>
        <w:ind w:left="720"/>
        <w:rPr>
          <w:rFonts w:ascii="Arial" w:hAnsi="Arial" w:cs="Arial"/>
          <w:i/>
        </w:rPr>
      </w:pPr>
      <w:r w:rsidRPr="00D40AC8">
        <w:rPr>
          <w:rFonts w:ascii="Arial" w:hAnsi="Arial" w:cs="Arial"/>
          <w:i/>
        </w:rPr>
        <w:t xml:space="preserve">FY2020 – balanced budget approved as reported in </w:t>
      </w:r>
      <w:hyperlink r:id="rId32" w:history="1">
        <w:r w:rsidRPr="00D40AC8">
          <w:rPr>
            <w:rStyle w:val="Hyperlink"/>
            <w:rFonts w:ascii="Arial" w:hAnsi="Arial" w:cs="Arial"/>
            <w:i/>
          </w:rPr>
          <w:t>Board of Regents 5</w:t>
        </w:r>
        <w:r w:rsidRPr="00D40AC8">
          <w:rPr>
            <w:rStyle w:val="Hyperlink"/>
            <w:rFonts w:ascii="Arial" w:hAnsi="Arial" w:cs="Arial"/>
            <w:i/>
            <w:vertAlign w:val="superscript"/>
          </w:rPr>
          <w:t>th</w:t>
        </w:r>
        <w:r w:rsidRPr="00D40AC8">
          <w:rPr>
            <w:rStyle w:val="Hyperlink"/>
            <w:rFonts w:ascii="Arial" w:hAnsi="Arial" w:cs="Arial"/>
            <w:i/>
          </w:rPr>
          <w:t xml:space="preserve"> December 2018 meeting</w:t>
        </w:r>
      </w:hyperlink>
    </w:p>
    <w:p w14:paraId="64490EAA" w14:textId="77777777" w:rsidR="00F81198" w:rsidRPr="00D40AC8" w:rsidRDefault="00F81198" w:rsidP="00F81198">
      <w:pPr>
        <w:rPr>
          <w:rFonts w:ascii="Arial" w:hAnsi="Arial" w:cs="Arial"/>
          <w:i/>
        </w:rPr>
      </w:pPr>
    </w:p>
    <w:p w14:paraId="61C471B0" w14:textId="77777777" w:rsidR="00F81198" w:rsidRPr="00D40AC8" w:rsidRDefault="00F81198" w:rsidP="00D40AC8">
      <w:pPr>
        <w:ind w:left="720"/>
        <w:rPr>
          <w:rFonts w:ascii="Arial" w:hAnsi="Arial" w:cs="Arial"/>
          <w:i/>
        </w:rPr>
      </w:pPr>
      <w:r w:rsidRPr="00D40AC8">
        <w:rPr>
          <w:rFonts w:ascii="Arial" w:hAnsi="Arial" w:cs="Arial"/>
          <w:i/>
        </w:rPr>
        <w:t xml:space="preserve">FY2019 – balanced budget approved as reported in </w:t>
      </w:r>
      <w:hyperlink r:id="rId33" w:history="1">
        <w:r w:rsidRPr="00D40AC8">
          <w:rPr>
            <w:rStyle w:val="Hyperlink"/>
            <w:rFonts w:ascii="Arial" w:hAnsi="Arial" w:cs="Arial"/>
            <w:i/>
          </w:rPr>
          <w:t>Board of Regents 13</w:t>
        </w:r>
        <w:r w:rsidRPr="00D40AC8">
          <w:rPr>
            <w:rStyle w:val="Hyperlink"/>
            <w:rFonts w:ascii="Arial" w:hAnsi="Arial" w:cs="Arial"/>
            <w:i/>
            <w:vertAlign w:val="superscript"/>
          </w:rPr>
          <w:t>th</w:t>
        </w:r>
        <w:r w:rsidRPr="00D40AC8">
          <w:rPr>
            <w:rStyle w:val="Hyperlink"/>
            <w:rFonts w:ascii="Arial" w:hAnsi="Arial" w:cs="Arial"/>
            <w:i/>
          </w:rPr>
          <w:t xml:space="preserve"> December 2017 meeting</w:t>
        </w:r>
      </w:hyperlink>
    </w:p>
    <w:p w14:paraId="484A5649" w14:textId="77777777" w:rsidR="00F81198" w:rsidRPr="00D40AC8" w:rsidRDefault="00F81198" w:rsidP="00F81198">
      <w:pPr>
        <w:rPr>
          <w:rFonts w:ascii="Arial" w:hAnsi="Arial" w:cs="Arial"/>
          <w:i/>
        </w:rPr>
      </w:pPr>
    </w:p>
    <w:p w14:paraId="66DD1731" w14:textId="77777777" w:rsidR="00F81198" w:rsidRPr="00D40AC8" w:rsidRDefault="00F81198" w:rsidP="00D40AC8">
      <w:pPr>
        <w:ind w:left="720"/>
        <w:rPr>
          <w:rFonts w:ascii="Arial" w:hAnsi="Arial" w:cs="Arial"/>
          <w:i/>
        </w:rPr>
      </w:pPr>
      <w:r w:rsidRPr="00D40AC8">
        <w:rPr>
          <w:rFonts w:ascii="Arial" w:hAnsi="Arial" w:cs="Arial"/>
          <w:i/>
        </w:rPr>
        <w:t xml:space="preserve">FY2018 - balanced budget approved as reported in </w:t>
      </w:r>
      <w:hyperlink r:id="rId34" w:history="1">
        <w:r w:rsidRPr="00D40AC8">
          <w:rPr>
            <w:rStyle w:val="Hyperlink"/>
            <w:rFonts w:ascii="Arial" w:hAnsi="Arial" w:cs="Arial"/>
            <w:i/>
          </w:rPr>
          <w:t>Board of Regents 1</w:t>
        </w:r>
        <w:r w:rsidRPr="00D40AC8">
          <w:rPr>
            <w:rStyle w:val="Hyperlink"/>
            <w:rFonts w:ascii="Arial" w:hAnsi="Arial" w:cs="Arial"/>
            <w:i/>
            <w:vertAlign w:val="superscript"/>
          </w:rPr>
          <w:t>st</w:t>
        </w:r>
        <w:r w:rsidRPr="00D40AC8">
          <w:rPr>
            <w:rStyle w:val="Hyperlink"/>
            <w:rFonts w:ascii="Arial" w:hAnsi="Arial" w:cs="Arial"/>
            <w:i/>
          </w:rPr>
          <w:t xml:space="preserve"> December 2016 meting</w:t>
        </w:r>
      </w:hyperlink>
    </w:p>
    <w:p w14:paraId="7439CD9E" w14:textId="77777777" w:rsidR="007B71FE" w:rsidRPr="007B71FE" w:rsidRDefault="007B71FE" w:rsidP="007B71FE"/>
    <w:p w14:paraId="0750F1C7" w14:textId="4758061B" w:rsidR="0066223B" w:rsidRDefault="0066223B" w:rsidP="006839EC">
      <w:pPr>
        <w:rPr>
          <w:rFonts w:ascii="Arial" w:hAnsi="Arial" w:cs="Arial"/>
        </w:rPr>
      </w:pPr>
    </w:p>
    <w:p w14:paraId="16EF1719" w14:textId="15104138" w:rsidR="0066223B" w:rsidRDefault="0066223B" w:rsidP="00A47C2B">
      <w:pPr>
        <w:pStyle w:val="Heading3"/>
        <w:numPr>
          <w:ilvl w:val="0"/>
          <w:numId w:val="0"/>
        </w:numPr>
        <w:ind w:left="720" w:hanging="720"/>
      </w:pPr>
      <w:bookmarkStart w:id="69" w:name="_Toc65245261"/>
      <w:r>
        <w:t>2.2.3. Action</w:t>
      </w:r>
      <w:bookmarkEnd w:id="69"/>
    </w:p>
    <w:p w14:paraId="3C66723C" w14:textId="4ACFA97D" w:rsidR="0066223B" w:rsidRDefault="0066223B" w:rsidP="006839EC">
      <w:pPr>
        <w:rPr>
          <w:rFonts w:ascii="Arial" w:hAnsi="Arial" w:cs="Arial"/>
        </w:rPr>
      </w:pPr>
    </w:p>
    <w:p w14:paraId="1BA5EF76" w14:textId="7265D103" w:rsidR="00F81198" w:rsidRDefault="00F81198" w:rsidP="006839EC">
      <w:pPr>
        <w:rPr>
          <w:rFonts w:ascii="Arial" w:hAnsi="Arial" w:cs="Arial"/>
        </w:rPr>
      </w:pPr>
      <w:r>
        <w:rPr>
          <w:rFonts w:ascii="Arial" w:hAnsi="Arial" w:cs="Arial"/>
        </w:rPr>
        <w:t>None.</w:t>
      </w:r>
    </w:p>
    <w:p w14:paraId="47104BE9" w14:textId="77777777" w:rsidR="00F81198" w:rsidRDefault="00F81198" w:rsidP="006839EC">
      <w:pPr>
        <w:rPr>
          <w:rFonts w:ascii="Arial" w:hAnsi="Arial" w:cs="Arial"/>
        </w:rPr>
      </w:pPr>
    </w:p>
    <w:p w14:paraId="1CB1D586" w14:textId="0AA3DEB0" w:rsidR="0066223B" w:rsidRDefault="0066223B" w:rsidP="005D3B1F">
      <w:pPr>
        <w:pStyle w:val="Heading2"/>
      </w:pPr>
      <w:bookmarkStart w:id="70" w:name="_Toc65245262"/>
      <w:r w:rsidRPr="00E030ED">
        <w:t>Strategic Measure II.</w:t>
      </w:r>
      <w:r w:rsidR="00C6425C">
        <w:t>3</w:t>
      </w:r>
      <w:r w:rsidRPr="00E030ED">
        <w:t xml:space="preserve"> </w:t>
      </w:r>
      <w:r w:rsidR="00C6425C">
        <w:t>Enrollment increased by 5%</w:t>
      </w:r>
      <w:bookmarkEnd w:id="70"/>
    </w:p>
    <w:p w14:paraId="4BA2AA81" w14:textId="3A73E2EB" w:rsidR="00C6425C" w:rsidRDefault="00C6425C" w:rsidP="00C6425C"/>
    <w:p w14:paraId="0AD512DD" w14:textId="2C8D916E" w:rsidR="00C6425C" w:rsidRDefault="00C6425C" w:rsidP="00A47C2B">
      <w:pPr>
        <w:pStyle w:val="Heading3"/>
        <w:numPr>
          <w:ilvl w:val="0"/>
          <w:numId w:val="0"/>
        </w:numPr>
        <w:ind w:left="720" w:hanging="720"/>
      </w:pPr>
      <w:bookmarkStart w:id="71" w:name="_Toc65245263"/>
      <w:r>
        <w:t>2.3.1. Data explanation</w:t>
      </w:r>
      <w:bookmarkEnd w:id="71"/>
    </w:p>
    <w:p w14:paraId="32F67E68" w14:textId="7C8276AE" w:rsidR="00C6425C" w:rsidRDefault="00C6425C" w:rsidP="00C6425C"/>
    <w:p w14:paraId="340FF6CF" w14:textId="4C41004E" w:rsidR="00EF109D" w:rsidRDefault="006D1C68" w:rsidP="00C6425C">
      <w:pPr>
        <w:rPr>
          <w:rFonts w:ascii="Arial" w:hAnsi="Arial" w:cs="Arial"/>
        </w:rPr>
      </w:pPr>
      <w:r w:rsidRPr="006D1C68">
        <w:rPr>
          <w:rFonts w:ascii="Arial" w:hAnsi="Arial" w:cs="Arial"/>
        </w:rPr>
        <w:t>Enrollment</w:t>
      </w:r>
      <w:r>
        <w:rPr>
          <w:rFonts w:ascii="Arial" w:hAnsi="Arial" w:cs="Arial"/>
        </w:rPr>
        <w:t xml:space="preserve"> measures the number of people enrolled for credits at COM-FSM. There are various ways to measure enrollment, for example, the number of students enrolled in credit courses in the fall semester or alternatively, the total number of credits that students have enrolled in. For Strategic Measure II.3, COM-FSM uses the total headcount of students enrolled in each academic year. If a student is enrolled for more than one semester, they are only counted once – this is called ‘unduplicated headcount’.</w:t>
      </w:r>
    </w:p>
    <w:p w14:paraId="74B59064" w14:textId="74714748" w:rsidR="006D1C68" w:rsidRDefault="006D1C68" w:rsidP="00C6425C">
      <w:pPr>
        <w:rPr>
          <w:rFonts w:ascii="Arial" w:hAnsi="Arial" w:cs="Arial"/>
        </w:rPr>
      </w:pPr>
    </w:p>
    <w:p w14:paraId="7DD49466" w14:textId="77777777" w:rsidR="006D1C68" w:rsidRPr="006D1C68" w:rsidRDefault="006D1C68" w:rsidP="006D1C68">
      <w:pPr>
        <w:rPr>
          <w:rFonts w:ascii="Arial" w:hAnsi="Arial" w:cs="Arial"/>
        </w:rPr>
      </w:pPr>
      <w:r>
        <w:rPr>
          <w:rFonts w:ascii="Arial" w:hAnsi="Arial" w:cs="Arial"/>
        </w:rPr>
        <w:t>Data from AY2015-2016 is presented here to demonstrate trend data.</w:t>
      </w:r>
    </w:p>
    <w:p w14:paraId="38C89835" w14:textId="4D971561" w:rsidR="006D1C68" w:rsidRDefault="006D1C68" w:rsidP="00C6425C">
      <w:pPr>
        <w:rPr>
          <w:rFonts w:ascii="Arial" w:hAnsi="Arial" w:cs="Arial"/>
        </w:rPr>
      </w:pPr>
      <w:r w:rsidRPr="006D1C68">
        <w:rPr>
          <w:rFonts w:ascii="Arial" w:hAnsi="Arial" w:cs="Arial"/>
          <w:highlight w:val="yellow"/>
        </w:rPr>
        <w:t>Headcount from FSM-FMI is not included here</w:t>
      </w:r>
      <w:r>
        <w:rPr>
          <w:rFonts w:ascii="Arial" w:hAnsi="Arial" w:cs="Arial"/>
          <w:highlight w:val="yellow"/>
        </w:rPr>
        <w:t xml:space="preserve"> because…</w:t>
      </w:r>
      <w:r w:rsidR="00372540">
        <w:rPr>
          <w:rFonts w:ascii="Arial" w:hAnsi="Arial" w:cs="Arial"/>
          <w:highlight w:val="yellow"/>
        </w:rPr>
        <w:t>?</w:t>
      </w:r>
      <w:r>
        <w:rPr>
          <w:rFonts w:ascii="Arial" w:hAnsi="Arial" w:cs="Arial"/>
          <w:highlight w:val="yellow"/>
        </w:rPr>
        <w:t>..</w:t>
      </w:r>
    </w:p>
    <w:p w14:paraId="6726DAA7" w14:textId="589F13DB" w:rsidR="006D1C68" w:rsidRDefault="006D1C68" w:rsidP="00C6425C">
      <w:pPr>
        <w:rPr>
          <w:rFonts w:ascii="Arial" w:hAnsi="Arial" w:cs="Arial"/>
        </w:rPr>
      </w:pPr>
    </w:p>
    <w:p w14:paraId="55BC5466" w14:textId="77777777" w:rsidR="004D16EF" w:rsidRDefault="004D16EF" w:rsidP="00C6425C"/>
    <w:p w14:paraId="7894DE78" w14:textId="05E66FD1" w:rsidR="00C6425C" w:rsidRDefault="00C6425C" w:rsidP="00A47C2B">
      <w:pPr>
        <w:pStyle w:val="Heading3"/>
        <w:numPr>
          <w:ilvl w:val="0"/>
          <w:numId w:val="0"/>
        </w:numPr>
      </w:pPr>
      <w:bookmarkStart w:id="72" w:name="_Toc65245264"/>
      <w:r>
        <w:t>2.3.2. Results</w:t>
      </w:r>
      <w:bookmarkEnd w:id="72"/>
    </w:p>
    <w:p w14:paraId="745C4EA8" w14:textId="506C3AB7" w:rsidR="00EF109D" w:rsidRDefault="00EF109D" w:rsidP="00EF109D"/>
    <w:p w14:paraId="631562E2" w14:textId="239D9788" w:rsidR="00825B71" w:rsidRPr="00825B71" w:rsidRDefault="00825B71" w:rsidP="00EF109D">
      <w:pPr>
        <w:rPr>
          <w:rFonts w:ascii="Arial" w:hAnsi="Arial" w:cs="Arial"/>
        </w:rPr>
      </w:pPr>
      <w:bookmarkStart w:id="73" w:name="OLE_LINK6"/>
      <w:bookmarkStart w:id="74" w:name="OLE_LINK7"/>
      <w:r w:rsidRPr="00825B71">
        <w:rPr>
          <w:rFonts w:ascii="Arial" w:hAnsi="Arial" w:cs="Arial"/>
        </w:rPr>
        <w:t xml:space="preserve">Not met. </w:t>
      </w:r>
    </w:p>
    <w:p w14:paraId="6E29B335" w14:textId="77777777" w:rsidR="00EF109D" w:rsidRDefault="00EF109D" w:rsidP="00EF109D">
      <w:pPr>
        <w:keepNext/>
        <w:jc w:val="center"/>
      </w:pPr>
      <w:r>
        <w:rPr>
          <w:noProof/>
        </w:rPr>
        <w:drawing>
          <wp:inline distT="0" distB="0" distL="0" distR="0" wp14:anchorId="28AD548A" wp14:editId="79725769">
            <wp:extent cx="4572000" cy="2743200"/>
            <wp:effectExtent l="0" t="0" r="12700" b="1270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D467646B-89D6-AC41-A510-6FD714453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B13AF5" w14:textId="585B13E7" w:rsidR="00EF109D" w:rsidRPr="00D40AC8" w:rsidRDefault="00EF109D" w:rsidP="00EF109D">
      <w:pPr>
        <w:pStyle w:val="Caption"/>
        <w:rPr>
          <w:rFonts w:ascii="Arial" w:hAnsi="Arial" w:cs="Arial"/>
          <w:i w:val="0"/>
          <w:sz w:val="22"/>
        </w:rPr>
      </w:pPr>
      <w:bookmarkStart w:id="75" w:name="_Toc60761223"/>
      <w:r w:rsidRPr="00D40AC8">
        <w:rPr>
          <w:rFonts w:ascii="Arial" w:hAnsi="Arial" w:cs="Arial"/>
          <w:i w:val="0"/>
          <w:sz w:val="22"/>
        </w:rPr>
        <w:t xml:space="preserve">Figure </w:t>
      </w:r>
      <w:r w:rsidRPr="00D40AC8">
        <w:rPr>
          <w:rFonts w:ascii="Arial" w:hAnsi="Arial" w:cs="Arial"/>
          <w:i w:val="0"/>
          <w:sz w:val="22"/>
        </w:rPr>
        <w:fldChar w:fldCharType="begin"/>
      </w:r>
      <w:r w:rsidRPr="00D40AC8">
        <w:rPr>
          <w:rFonts w:ascii="Arial" w:hAnsi="Arial" w:cs="Arial"/>
          <w:i w:val="0"/>
          <w:sz w:val="22"/>
        </w:rPr>
        <w:instrText xml:space="preserve"> SEQ Figure \* ARABIC </w:instrText>
      </w:r>
      <w:r w:rsidRPr="00D40AC8">
        <w:rPr>
          <w:rFonts w:ascii="Arial" w:hAnsi="Arial" w:cs="Arial"/>
          <w:i w:val="0"/>
          <w:sz w:val="22"/>
        </w:rPr>
        <w:fldChar w:fldCharType="separate"/>
      </w:r>
      <w:r w:rsidR="00986A6E">
        <w:rPr>
          <w:rFonts w:ascii="Arial" w:hAnsi="Arial" w:cs="Arial"/>
          <w:i w:val="0"/>
          <w:noProof/>
          <w:sz w:val="22"/>
        </w:rPr>
        <w:t>9</w:t>
      </w:r>
      <w:r w:rsidRPr="00D40AC8">
        <w:rPr>
          <w:rFonts w:ascii="Arial" w:hAnsi="Arial" w:cs="Arial"/>
          <w:i w:val="0"/>
          <w:sz w:val="22"/>
        </w:rPr>
        <w:fldChar w:fldCharType="end"/>
      </w:r>
      <w:r w:rsidRPr="00D40AC8">
        <w:rPr>
          <w:rFonts w:ascii="Arial" w:hAnsi="Arial" w:cs="Arial"/>
          <w:i w:val="0"/>
          <w:sz w:val="22"/>
        </w:rPr>
        <w:t>: COM-FSM Collegewide Enrollment AY2015-2016 to AY2019-2020</w:t>
      </w:r>
      <w:bookmarkEnd w:id="75"/>
    </w:p>
    <w:p w14:paraId="395B5E53" w14:textId="54331E43" w:rsidR="00C6425C" w:rsidRPr="00D40AC8" w:rsidRDefault="00714C20" w:rsidP="00714C20">
      <w:pPr>
        <w:pStyle w:val="ListParagraph"/>
        <w:numPr>
          <w:ilvl w:val="0"/>
          <w:numId w:val="25"/>
        </w:numPr>
        <w:rPr>
          <w:rFonts w:ascii="Arial" w:hAnsi="Arial" w:cs="Arial"/>
        </w:rPr>
      </w:pPr>
      <w:r w:rsidRPr="00D40AC8">
        <w:rPr>
          <w:rFonts w:ascii="Arial" w:hAnsi="Arial" w:cs="Arial"/>
        </w:rPr>
        <w:t>Collegewide</w:t>
      </w:r>
      <w:r w:rsidR="006D1C68" w:rsidRPr="00D40AC8">
        <w:rPr>
          <w:rFonts w:ascii="Arial" w:hAnsi="Arial" w:cs="Arial"/>
        </w:rPr>
        <w:t xml:space="preserve"> enrollment </w:t>
      </w:r>
      <w:r w:rsidRPr="00D40AC8">
        <w:rPr>
          <w:rFonts w:ascii="Arial" w:hAnsi="Arial" w:cs="Arial"/>
        </w:rPr>
        <w:t xml:space="preserve">in AY2019-2020 </w:t>
      </w:r>
      <w:r w:rsidR="006D1C68" w:rsidRPr="00D40AC8">
        <w:rPr>
          <w:rFonts w:ascii="Arial" w:hAnsi="Arial" w:cs="Arial"/>
        </w:rPr>
        <w:t xml:space="preserve">has decreased by </w:t>
      </w:r>
      <w:r w:rsidRPr="00D40AC8">
        <w:rPr>
          <w:rFonts w:ascii="Arial" w:hAnsi="Arial" w:cs="Arial"/>
        </w:rPr>
        <w:t xml:space="preserve">12.75% compared to AY2015-2016. </w:t>
      </w:r>
    </w:p>
    <w:p w14:paraId="0B92A067" w14:textId="683E2D6A" w:rsidR="00714C20" w:rsidRPr="00D40AC8" w:rsidRDefault="00714C20" w:rsidP="00714C20">
      <w:pPr>
        <w:pStyle w:val="ListParagraph"/>
        <w:numPr>
          <w:ilvl w:val="0"/>
          <w:numId w:val="25"/>
        </w:numPr>
        <w:rPr>
          <w:rFonts w:ascii="Arial" w:hAnsi="Arial" w:cs="Arial"/>
        </w:rPr>
      </w:pPr>
      <w:r w:rsidRPr="00D40AC8">
        <w:rPr>
          <w:rFonts w:ascii="Arial" w:hAnsi="Arial" w:cs="Arial"/>
        </w:rPr>
        <w:t xml:space="preserve">Collegewide enrollment in AY2019-2020 has decreased by 8.4% compared to AY2017-2018. </w:t>
      </w:r>
    </w:p>
    <w:p w14:paraId="481CCD53" w14:textId="6BC3992E" w:rsidR="00714C20" w:rsidRDefault="00714C20" w:rsidP="00714C20"/>
    <w:p w14:paraId="49D86D06" w14:textId="31A321A1" w:rsidR="00714C20" w:rsidRDefault="00714C20" w:rsidP="00714C20"/>
    <w:p w14:paraId="7C90655C" w14:textId="77777777" w:rsidR="00714C20" w:rsidRDefault="00714C20" w:rsidP="00714C20">
      <w:pPr>
        <w:keepNext/>
        <w:jc w:val="center"/>
      </w:pPr>
      <w:r>
        <w:rPr>
          <w:noProof/>
        </w:rPr>
        <w:drawing>
          <wp:inline distT="0" distB="0" distL="0" distR="0" wp14:anchorId="21689F5B" wp14:editId="76682406">
            <wp:extent cx="5359400" cy="3257550"/>
            <wp:effectExtent l="0" t="0" r="12700" b="635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A8B29B63-CE9F-FA4C-889A-910FDCE10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434F6E" w14:textId="2B91C9D5" w:rsidR="00714C20" w:rsidRPr="00D40AC8" w:rsidRDefault="00714C20" w:rsidP="00714C20">
      <w:pPr>
        <w:pStyle w:val="Caption"/>
        <w:rPr>
          <w:rFonts w:ascii="Arial" w:hAnsi="Arial" w:cs="Arial"/>
          <w:i w:val="0"/>
          <w:sz w:val="22"/>
        </w:rPr>
      </w:pPr>
      <w:bookmarkStart w:id="76" w:name="_Toc60761224"/>
      <w:r w:rsidRPr="00D40AC8">
        <w:rPr>
          <w:rFonts w:ascii="Arial" w:hAnsi="Arial" w:cs="Arial"/>
          <w:i w:val="0"/>
          <w:sz w:val="22"/>
        </w:rPr>
        <w:t xml:space="preserve">Figure </w:t>
      </w:r>
      <w:r w:rsidRPr="00D40AC8">
        <w:rPr>
          <w:rFonts w:ascii="Arial" w:hAnsi="Arial" w:cs="Arial"/>
          <w:i w:val="0"/>
          <w:sz w:val="22"/>
        </w:rPr>
        <w:fldChar w:fldCharType="begin"/>
      </w:r>
      <w:r w:rsidRPr="00D40AC8">
        <w:rPr>
          <w:rFonts w:ascii="Arial" w:hAnsi="Arial" w:cs="Arial"/>
          <w:i w:val="0"/>
          <w:sz w:val="22"/>
        </w:rPr>
        <w:instrText xml:space="preserve"> SEQ Figure \* ARABIC </w:instrText>
      </w:r>
      <w:r w:rsidRPr="00D40AC8">
        <w:rPr>
          <w:rFonts w:ascii="Arial" w:hAnsi="Arial" w:cs="Arial"/>
          <w:i w:val="0"/>
          <w:sz w:val="22"/>
        </w:rPr>
        <w:fldChar w:fldCharType="separate"/>
      </w:r>
      <w:r w:rsidR="00986A6E">
        <w:rPr>
          <w:rFonts w:ascii="Arial" w:hAnsi="Arial" w:cs="Arial"/>
          <w:i w:val="0"/>
          <w:noProof/>
          <w:sz w:val="22"/>
        </w:rPr>
        <w:t>10</w:t>
      </w:r>
      <w:r w:rsidRPr="00D40AC8">
        <w:rPr>
          <w:rFonts w:ascii="Arial" w:hAnsi="Arial" w:cs="Arial"/>
          <w:i w:val="0"/>
          <w:sz w:val="22"/>
        </w:rPr>
        <w:fldChar w:fldCharType="end"/>
      </w:r>
      <w:r w:rsidRPr="00D40AC8">
        <w:rPr>
          <w:rFonts w:ascii="Arial" w:hAnsi="Arial" w:cs="Arial"/>
          <w:i w:val="0"/>
          <w:sz w:val="22"/>
        </w:rPr>
        <w:t>: COM-FSM Number of Students Enrolled by Campus AY2015-16 to AY2019-2020</w:t>
      </w:r>
      <w:bookmarkEnd w:id="76"/>
    </w:p>
    <w:p w14:paraId="3BD7CEDD" w14:textId="77777777" w:rsidR="00714C20" w:rsidRPr="00D40AC8" w:rsidRDefault="00714C20" w:rsidP="00C6425C">
      <w:pPr>
        <w:rPr>
          <w:rFonts w:ascii="Arial" w:hAnsi="Arial" w:cs="Arial"/>
        </w:rPr>
      </w:pPr>
      <w:r w:rsidRPr="00D40AC8">
        <w:rPr>
          <w:rFonts w:ascii="Arial" w:hAnsi="Arial" w:cs="Arial"/>
        </w:rPr>
        <w:t>Considering each campus:</w:t>
      </w:r>
    </w:p>
    <w:p w14:paraId="4DA8A3FB" w14:textId="77777777" w:rsidR="00714C20" w:rsidRPr="00D40AC8" w:rsidRDefault="00714C20" w:rsidP="00C6425C">
      <w:pPr>
        <w:rPr>
          <w:rFonts w:ascii="Arial" w:hAnsi="Arial" w:cs="Arial"/>
        </w:rPr>
      </w:pPr>
    </w:p>
    <w:p w14:paraId="66A9CF5A" w14:textId="7EEC70D7" w:rsidR="00714C20" w:rsidRPr="00D40AC8" w:rsidRDefault="00714C20" w:rsidP="00714C20">
      <w:pPr>
        <w:pStyle w:val="ListParagraph"/>
        <w:numPr>
          <w:ilvl w:val="0"/>
          <w:numId w:val="26"/>
        </w:numPr>
        <w:rPr>
          <w:rFonts w:ascii="Arial" w:hAnsi="Arial" w:cs="Arial"/>
        </w:rPr>
      </w:pPr>
      <w:r w:rsidRPr="00D40AC8">
        <w:rPr>
          <w:rFonts w:ascii="Arial" w:hAnsi="Arial" w:cs="Arial"/>
        </w:rPr>
        <w:t xml:space="preserve">the sharpest decline in enrollment is at CTEC campus with a 39% decrease over the five years reported. </w:t>
      </w:r>
    </w:p>
    <w:p w14:paraId="4FB1F62B" w14:textId="6767462D" w:rsidR="00714C20" w:rsidRPr="00D40AC8" w:rsidRDefault="00714C20" w:rsidP="00714C20">
      <w:pPr>
        <w:pStyle w:val="ListParagraph"/>
        <w:numPr>
          <w:ilvl w:val="0"/>
          <w:numId w:val="26"/>
        </w:numPr>
        <w:rPr>
          <w:rFonts w:ascii="Arial" w:hAnsi="Arial" w:cs="Arial"/>
        </w:rPr>
      </w:pPr>
      <w:r w:rsidRPr="00D40AC8">
        <w:rPr>
          <w:rFonts w:ascii="Arial" w:hAnsi="Arial" w:cs="Arial"/>
        </w:rPr>
        <w:t>Enrollment at Chuuk campus has increased by 28.6%</w:t>
      </w:r>
    </w:p>
    <w:p w14:paraId="7FFC12FF" w14:textId="7537F975" w:rsidR="00714C20" w:rsidRPr="00825B71" w:rsidRDefault="00714C20" w:rsidP="00714C20">
      <w:pPr>
        <w:pStyle w:val="ListParagraph"/>
        <w:numPr>
          <w:ilvl w:val="0"/>
          <w:numId w:val="26"/>
        </w:numPr>
        <w:rPr>
          <w:rFonts w:ascii="Arial" w:hAnsi="Arial" w:cs="Arial"/>
        </w:rPr>
      </w:pPr>
      <w:r w:rsidRPr="00825B71">
        <w:rPr>
          <w:rFonts w:ascii="Arial" w:hAnsi="Arial" w:cs="Arial"/>
        </w:rPr>
        <w:t>Both Kosrae and Yap campus have seen slow and steady declines in enrollment, 26.6% and 29.9% respectively</w:t>
      </w:r>
    </w:p>
    <w:p w14:paraId="7F6A0485" w14:textId="1CE9BCAB" w:rsidR="00714C20" w:rsidRPr="00825B71" w:rsidRDefault="00714C20" w:rsidP="00714C20">
      <w:pPr>
        <w:pStyle w:val="ListParagraph"/>
        <w:numPr>
          <w:ilvl w:val="0"/>
          <w:numId w:val="26"/>
        </w:numPr>
        <w:rPr>
          <w:rFonts w:ascii="Arial" w:hAnsi="Arial" w:cs="Arial"/>
        </w:rPr>
      </w:pPr>
      <w:r w:rsidRPr="00825B71">
        <w:rPr>
          <w:rFonts w:ascii="Arial" w:hAnsi="Arial" w:cs="Arial"/>
        </w:rPr>
        <w:t>National campus has maintained relatively stable enrollment – a 3% increase</w:t>
      </w:r>
      <w:r w:rsidR="00F333AB" w:rsidRPr="00825B71">
        <w:rPr>
          <w:rFonts w:ascii="Arial" w:hAnsi="Arial" w:cs="Arial"/>
        </w:rPr>
        <w:t xml:space="preserve"> since AY2015-2016.</w:t>
      </w:r>
    </w:p>
    <w:p w14:paraId="42595502" w14:textId="4281ABC0" w:rsidR="006D1C68" w:rsidRDefault="006D1C68" w:rsidP="00C6425C"/>
    <w:bookmarkEnd w:id="73"/>
    <w:bookmarkEnd w:id="74"/>
    <w:p w14:paraId="03A6B800" w14:textId="77777777" w:rsidR="00714C20" w:rsidRDefault="00714C20" w:rsidP="00C6425C"/>
    <w:p w14:paraId="4F72E1F3" w14:textId="786968EF" w:rsidR="00C6425C" w:rsidRDefault="00C6425C" w:rsidP="00A47C2B">
      <w:pPr>
        <w:pStyle w:val="Heading3"/>
        <w:numPr>
          <w:ilvl w:val="0"/>
          <w:numId w:val="0"/>
        </w:numPr>
        <w:ind w:left="720" w:hanging="720"/>
      </w:pPr>
      <w:bookmarkStart w:id="77" w:name="_Toc65245265"/>
      <w:r>
        <w:t>2.3.3. Action</w:t>
      </w:r>
      <w:bookmarkEnd w:id="77"/>
    </w:p>
    <w:p w14:paraId="7EEB8491" w14:textId="2C49B6AC" w:rsidR="00F333AB" w:rsidRDefault="00F333AB" w:rsidP="00F333AB"/>
    <w:p w14:paraId="22F1B20A" w14:textId="1FE6F750" w:rsidR="00F333AB" w:rsidRPr="00F333AB" w:rsidRDefault="002348C6" w:rsidP="00F333AB">
      <w:r w:rsidRPr="002348C6">
        <w:rPr>
          <w:highlight w:val="yellow"/>
        </w:rPr>
        <w:t>???</w:t>
      </w:r>
    </w:p>
    <w:p w14:paraId="1FE7F07B" w14:textId="20016977" w:rsidR="00C6425C" w:rsidRDefault="00C6425C" w:rsidP="00C6425C"/>
    <w:p w14:paraId="7137B858" w14:textId="449F3D6D" w:rsidR="00C6425C" w:rsidRDefault="00C6425C" w:rsidP="005D3B1F">
      <w:pPr>
        <w:pStyle w:val="Heading2"/>
      </w:pPr>
      <w:bookmarkStart w:id="78" w:name="_Toc65245266"/>
      <w:commentRangeStart w:id="79"/>
      <w:r w:rsidRPr="00C6425C">
        <w:t>Strategic Measure II.4 Reserve maintained at 40%</w:t>
      </w:r>
      <w:bookmarkEnd w:id="78"/>
    </w:p>
    <w:commentRangeEnd w:id="79"/>
    <w:p w14:paraId="2C045E35" w14:textId="3E9EE867" w:rsidR="00C6425C" w:rsidRDefault="00CC68E1" w:rsidP="00C6425C">
      <w:r>
        <w:rPr>
          <w:rStyle w:val="CommentReference"/>
        </w:rPr>
        <w:commentReference w:id="79"/>
      </w:r>
    </w:p>
    <w:p w14:paraId="71468664" w14:textId="7AAA7F64" w:rsidR="00C6425C" w:rsidRDefault="00C6425C" w:rsidP="00A47C2B">
      <w:pPr>
        <w:pStyle w:val="Heading3"/>
        <w:numPr>
          <w:ilvl w:val="0"/>
          <w:numId w:val="0"/>
        </w:numPr>
      </w:pPr>
      <w:bookmarkStart w:id="80" w:name="_Toc65245267"/>
      <w:r>
        <w:t>2.4.1. Data explanation</w:t>
      </w:r>
      <w:bookmarkEnd w:id="80"/>
    </w:p>
    <w:p w14:paraId="79E61C88" w14:textId="0BE17B54" w:rsidR="002348C6" w:rsidRDefault="002348C6" w:rsidP="002348C6"/>
    <w:p w14:paraId="64450AF9" w14:textId="77777777" w:rsidR="002348C6" w:rsidRPr="002348C6" w:rsidRDefault="002348C6" w:rsidP="002348C6"/>
    <w:p w14:paraId="56000C0E" w14:textId="5ADB54D8" w:rsidR="00C6425C" w:rsidRDefault="00C6425C" w:rsidP="00C6425C"/>
    <w:p w14:paraId="2B52C18E" w14:textId="75B2B117" w:rsidR="00C6425C" w:rsidRDefault="00C6425C" w:rsidP="00A47C2B">
      <w:pPr>
        <w:pStyle w:val="Heading3"/>
        <w:numPr>
          <w:ilvl w:val="0"/>
          <w:numId w:val="0"/>
        </w:numPr>
        <w:ind w:left="720" w:hanging="720"/>
      </w:pPr>
      <w:bookmarkStart w:id="81" w:name="_Toc65245268"/>
      <w:r>
        <w:t>2.4.2. Results</w:t>
      </w:r>
      <w:bookmarkEnd w:id="81"/>
    </w:p>
    <w:p w14:paraId="6340A69B" w14:textId="42446DD6" w:rsidR="00C6425C" w:rsidRDefault="00C6425C" w:rsidP="00C6425C"/>
    <w:p w14:paraId="5636894D" w14:textId="4EF370AB" w:rsidR="00C6425C" w:rsidRDefault="00C6425C" w:rsidP="00A47C2B">
      <w:pPr>
        <w:pStyle w:val="Heading3"/>
        <w:numPr>
          <w:ilvl w:val="0"/>
          <w:numId w:val="0"/>
        </w:numPr>
      </w:pPr>
      <w:bookmarkStart w:id="82" w:name="_Toc65245269"/>
      <w:r>
        <w:t>2.4.3. Action</w:t>
      </w:r>
      <w:bookmarkEnd w:id="82"/>
    </w:p>
    <w:p w14:paraId="6C3641DC" w14:textId="78898AC8" w:rsidR="00C6425C" w:rsidRDefault="00C6425C" w:rsidP="00C6425C"/>
    <w:p w14:paraId="4F9E1038" w14:textId="7C97A8E3" w:rsidR="00C6425C" w:rsidRDefault="00C6425C" w:rsidP="005D3B1F">
      <w:pPr>
        <w:pStyle w:val="Heading2"/>
      </w:pPr>
      <w:bookmarkStart w:id="83" w:name="_Toc65245270"/>
      <w:commentRangeStart w:id="84"/>
      <w:r>
        <w:t>Strategic measure II.5 Current levels of government financial support are annually maintained or exceeded.</w:t>
      </w:r>
      <w:commentRangeEnd w:id="84"/>
      <w:r w:rsidR="00CC68E1">
        <w:rPr>
          <w:rStyle w:val="CommentReference"/>
          <w:rFonts w:ascii="Times New Roman" w:eastAsia="Times New Roman" w:hAnsi="Times New Roman" w:cs="Times New Roman"/>
          <w:color w:val="auto"/>
        </w:rPr>
        <w:commentReference w:id="84"/>
      </w:r>
      <w:bookmarkEnd w:id="83"/>
    </w:p>
    <w:p w14:paraId="613714D5" w14:textId="19271FB3" w:rsidR="00C6425C" w:rsidRDefault="00C6425C" w:rsidP="00C6425C"/>
    <w:p w14:paraId="0CF7D439" w14:textId="582927CA" w:rsidR="00C6425C" w:rsidRDefault="00C6425C" w:rsidP="00A47C2B">
      <w:pPr>
        <w:pStyle w:val="Heading3"/>
        <w:numPr>
          <w:ilvl w:val="0"/>
          <w:numId w:val="0"/>
        </w:numPr>
        <w:ind w:left="720" w:hanging="720"/>
      </w:pPr>
      <w:bookmarkStart w:id="85" w:name="_Toc65245271"/>
      <w:r>
        <w:t>2.5.1. Data explanation</w:t>
      </w:r>
      <w:bookmarkEnd w:id="85"/>
    </w:p>
    <w:p w14:paraId="3DE84607" w14:textId="4D06F7BB" w:rsidR="00C6425C" w:rsidRDefault="00C6425C" w:rsidP="00C6425C"/>
    <w:p w14:paraId="1F5AA497" w14:textId="77777777" w:rsidR="00CC68E1" w:rsidRDefault="00CC68E1" w:rsidP="00C6425C"/>
    <w:p w14:paraId="4E22BEC0" w14:textId="7368FEA8" w:rsidR="00C6425C" w:rsidRDefault="00C6425C" w:rsidP="00A47C2B">
      <w:pPr>
        <w:pStyle w:val="Heading3"/>
        <w:numPr>
          <w:ilvl w:val="0"/>
          <w:numId w:val="0"/>
        </w:numPr>
      </w:pPr>
      <w:bookmarkStart w:id="86" w:name="_Toc65245272"/>
      <w:r>
        <w:t>2.5.2. Results</w:t>
      </w:r>
      <w:bookmarkEnd w:id="86"/>
    </w:p>
    <w:p w14:paraId="1DFE7004" w14:textId="451BFC08" w:rsidR="00CC68E1" w:rsidRDefault="00CC68E1" w:rsidP="00CC68E1"/>
    <w:p w14:paraId="5DA089AF" w14:textId="77777777" w:rsidR="00CC68E1" w:rsidRPr="00CC68E1" w:rsidRDefault="00CC68E1" w:rsidP="00CC68E1"/>
    <w:p w14:paraId="0D25AF26" w14:textId="79BD0BC2" w:rsidR="00C6425C" w:rsidRDefault="00C6425C" w:rsidP="00C6425C"/>
    <w:p w14:paraId="64791234" w14:textId="6CB90CED" w:rsidR="00C6425C" w:rsidRDefault="00C6425C" w:rsidP="00A47C2B">
      <w:pPr>
        <w:pStyle w:val="Heading3"/>
        <w:numPr>
          <w:ilvl w:val="0"/>
          <w:numId w:val="0"/>
        </w:numPr>
        <w:ind w:left="720" w:hanging="720"/>
      </w:pPr>
      <w:bookmarkStart w:id="87" w:name="_Toc65245273"/>
      <w:r>
        <w:t>2.5.3. Action</w:t>
      </w:r>
      <w:bookmarkEnd w:id="87"/>
    </w:p>
    <w:p w14:paraId="1231E10D" w14:textId="77777777" w:rsidR="00C6425C" w:rsidRPr="00C6425C" w:rsidRDefault="00C6425C" w:rsidP="00C6425C"/>
    <w:p w14:paraId="04AE4669" w14:textId="069DBF1A" w:rsidR="00C6425C" w:rsidRPr="00C6425C" w:rsidRDefault="00C6425C" w:rsidP="00C6425C"/>
    <w:p w14:paraId="47F9B467" w14:textId="518ABBDF" w:rsidR="00C6425C" w:rsidRDefault="00C6425C" w:rsidP="00C6425C"/>
    <w:p w14:paraId="52562C6F" w14:textId="77777777" w:rsidR="00C6425C" w:rsidRPr="00C6425C" w:rsidRDefault="00C6425C" w:rsidP="00C6425C"/>
    <w:p w14:paraId="0917DB29" w14:textId="77777777" w:rsidR="00C6425C" w:rsidRPr="00C6425C" w:rsidRDefault="00C6425C" w:rsidP="00C6425C"/>
    <w:p w14:paraId="0848943E" w14:textId="636BB376" w:rsidR="00C6425C" w:rsidRDefault="00C6425C" w:rsidP="00C6425C"/>
    <w:p w14:paraId="35D0A4C3" w14:textId="77777777" w:rsidR="00C6425C" w:rsidRPr="00C6425C" w:rsidRDefault="00C6425C" w:rsidP="00C6425C"/>
    <w:p w14:paraId="6E5E0B82" w14:textId="4546CA56" w:rsidR="00482FAA" w:rsidRPr="00E030ED" w:rsidRDefault="00482FAA" w:rsidP="005D3B1F">
      <w:pPr>
        <w:pStyle w:val="Heading2"/>
      </w:pPr>
      <w:bookmarkStart w:id="88" w:name="_Toc65245274"/>
      <w:bookmarkStart w:id="89" w:name="OLE_LINK1"/>
      <w:bookmarkStart w:id="90" w:name="OLE_LINK2"/>
      <w:r w:rsidRPr="00E030ED">
        <w:t>Strategic Measure II.6 Aggressive energy conservation measures in place reducing total annual cost by 20%</w:t>
      </w:r>
      <w:bookmarkEnd w:id="88"/>
      <w:r w:rsidRPr="00E030ED">
        <w:t xml:space="preserve"> </w:t>
      </w:r>
    </w:p>
    <w:p w14:paraId="47CD296C" w14:textId="24BAE875" w:rsidR="00482FAA" w:rsidRPr="00E030ED" w:rsidRDefault="00482FAA" w:rsidP="00482FAA">
      <w:pPr>
        <w:rPr>
          <w:rFonts w:ascii="Arial" w:hAnsi="Arial" w:cs="Arial"/>
        </w:rPr>
      </w:pPr>
    </w:p>
    <w:p w14:paraId="31748A46" w14:textId="38B9D99C" w:rsidR="00482FAA" w:rsidRPr="00E030ED" w:rsidRDefault="00482FAA" w:rsidP="00A47C2B">
      <w:pPr>
        <w:pStyle w:val="Heading3"/>
        <w:numPr>
          <w:ilvl w:val="0"/>
          <w:numId w:val="0"/>
        </w:numPr>
        <w:ind w:left="720" w:hanging="720"/>
      </w:pPr>
      <w:bookmarkStart w:id="91" w:name="_Toc65245275"/>
      <w:r w:rsidRPr="00E030ED">
        <w:t>2.6.1. Data Explanation</w:t>
      </w:r>
      <w:bookmarkEnd w:id="91"/>
    </w:p>
    <w:p w14:paraId="79A3FD90" w14:textId="79475AAB" w:rsidR="00D307FF" w:rsidRPr="00E030ED" w:rsidRDefault="008424F7" w:rsidP="00375A59">
      <w:pPr>
        <w:rPr>
          <w:rFonts w:ascii="Arial" w:hAnsi="Arial" w:cs="Arial"/>
        </w:rPr>
      </w:pPr>
      <w:r w:rsidRPr="00E030ED">
        <w:rPr>
          <w:rFonts w:ascii="Arial" w:hAnsi="Arial" w:cs="Arial"/>
        </w:rPr>
        <w:t xml:space="preserve">Data on electricity consumption is collected by the Facilities and Maintenance Office using the electricity bill. Data from all six campuses is aggregated to provide the total kilowatt hour consumption for COM-FSM. </w:t>
      </w:r>
    </w:p>
    <w:p w14:paraId="312E733A" w14:textId="77777777" w:rsidR="008424F7" w:rsidRPr="00E030ED" w:rsidRDefault="008424F7" w:rsidP="00375A59">
      <w:pPr>
        <w:rPr>
          <w:rFonts w:ascii="Arial" w:hAnsi="Arial" w:cs="Arial"/>
        </w:rPr>
      </w:pPr>
    </w:p>
    <w:p w14:paraId="7ADE2A99" w14:textId="6FCB00BD" w:rsidR="00482FAA" w:rsidRDefault="00482FAA" w:rsidP="00A47C2B">
      <w:pPr>
        <w:pStyle w:val="Heading3"/>
        <w:numPr>
          <w:ilvl w:val="0"/>
          <w:numId w:val="0"/>
        </w:numPr>
        <w:ind w:left="720" w:hanging="720"/>
      </w:pPr>
      <w:bookmarkStart w:id="92" w:name="_Toc65245276"/>
      <w:r w:rsidRPr="00E030ED">
        <w:t>2.6.2. Results</w:t>
      </w:r>
      <w:bookmarkEnd w:id="92"/>
    </w:p>
    <w:p w14:paraId="59E845AD" w14:textId="3EC5D0CB" w:rsidR="00825B71" w:rsidRDefault="00825B71" w:rsidP="00825B71"/>
    <w:p w14:paraId="45E7D882" w14:textId="1F61EA19" w:rsidR="00825B71" w:rsidRPr="00825B71" w:rsidRDefault="00825B71" w:rsidP="00825B71">
      <w:pPr>
        <w:rPr>
          <w:rFonts w:ascii="Arial" w:hAnsi="Arial" w:cs="Arial"/>
        </w:rPr>
      </w:pPr>
      <w:r w:rsidRPr="00825B71">
        <w:rPr>
          <w:rFonts w:ascii="Arial" w:hAnsi="Arial" w:cs="Arial"/>
        </w:rPr>
        <w:t xml:space="preserve">Met. </w:t>
      </w:r>
    </w:p>
    <w:p w14:paraId="1BEC49DB" w14:textId="77777777" w:rsidR="00482FAA" w:rsidRPr="00E030ED" w:rsidRDefault="00482FAA" w:rsidP="00375A59">
      <w:pPr>
        <w:rPr>
          <w:rFonts w:ascii="Arial" w:hAnsi="Arial" w:cs="Arial"/>
        </w:rPr>
      </w:pPr>
    </w:p>
    <w:p w14:paraId="69FC3E1E" w14:textId="77777777" w:rsidR="008424F7" w:rsidRPr="00E030ED" w:rsidRDefault="008424F7" w:rsidP="008424F7">
      <w:pPr>
        <w:keepNext/>
        <w:rPr>
          <w:rFonts w:ascii="Arial" w:hAnsi="Arial" w:cs="Arial"/>
        </w:rPr>
      </w:pPr>
      <w:r w:rsidRPr="00E030ED">
        <w:rPr>
          <w:rFonts w:ascii="Arial" w:hAnsi="Arial" w:cs="Arial"/>
          <w:noProof/>
        </w:rPr>
        <w:drawing>
          <wp:inline distT="0" distB="0" distL="0" distR="0" wp14:anchorId="1806877F" wp14:editId="143AF0CB">
            <wp:extent cx="5708650" cy="3651250"/>
            <wp:effectExtent l="0" t="0" r="6350" b="635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5084C288-C384-CD4C-A92C-5379B6383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D6D82F" w14:textId="7B9B50B3" w:rsidR="00482FAA" w:rsidRPr="00825B71" w:rsidRDefault="008424F7" w:rsidP="008424F7">
      <w:pPr>
        <w:pStyle w:val="Caption"/>
        <w:rPr>
          <w:rFonts w:ascii="Arial" w:hAnsi="Arial" w:cs="Arial"/>
          <w:i w:val="0"/>
          <w:sz w:val="22"/>
        </w:rPr>
      </w:pPr>
      <w:bookmarkStart w:id="93" w:name="_Toc60761225"/>
      <w:r w:rsidRPr="00825B71">
        <w:rPr>
          <w:rFonts w:ascii="Arial" w:hAnsi="Arial" w:cs="Arial"/>
          <w:i w:val="0"/>
          <w:sz w:val="22"/>
        </w:rPr>
        <w:t xml:space="preserve">Figure </w:t>
      </w:r>
      <w:r w:rsidR="001D4951" w:rsidRPr="00825B71">
        <w:rPr>
          <w:rFonts w:ascii="Arial" w:hAnsi="Arial" w:cs="Arial"/>
          <w:i w:val="0"/>
          <w:sz w:val="22"/>
        </w:rPr>
        <w:fldChar w:fldCharType="begin"/>
      </w:r>
      <w:r w:rsidR="001D4951" w:rsidRPr="00825B71">
        <w:rPr>
          <w:rFonts w:ascii="Arial" w:hAnsi="Arial" w:cs="Arial"/>
          <w:i w:val="0"/>
          <w:sz w:val="22"/>
        </w:rPr>
        <w:instrText xml:space="preserve"> SEQ Figure \* ARABIC </w:instrText>
      </w:r>
      <w:r w:rsidR="001D4951" w:rsidRPr="00825B71">
        <w:rPr>
          <w:rFonts w:ascii="Arial" w:hAnsi="Arial" w:cs="Arial"/>
          <w:i w:val="0"/>
          <w:sz w:val="22"/>
        </w:rPr>
        <w:fldChar w:fldCharType="separate"/>
      </w:r>
      <w:r w:rsidR="00986A6E">
        <w:rPr>
          <w:rFonts w:ascii="Arial" w:hAnsi="Arial" w:cs="Arial"/>
          <w:i w:val="0"/>
          <w:noProof/>
          <w:sz w:val="22"/>
        </w:rPr>
        <w:t>11</w:t>
      </w:r>
      <w:r w:rsidR="001D4951" w:rsidRPr="00825B71">
        <w:rPr>
          <w:rFonts w:ascii="Arial" w:hAnsi="Arial" w:cs="Arial"/>
          <w:i w:val="0"/>
          <w:noProof/>
          <w:sz w:val="22"/>
        </w:rPr>
        <w:fldChar w:fldCharType="end"/>
      </w:r>
      <w:r w:rsidRPr="00825B71">
        <w:rPr>
          <w:rFonts w:ascii="Arial" w:hAnsi="Arial" w:cs="Arial"/>
          <w:i w:val="0"/>
          <w:sz w:val="22"/>
        </w:rPr>
        <w:t>: COM-FSM's Total Collegewide Electricity Consumption in Kilowatt-Hours 2010-2018</w:t>
      </w:r>
      <w:bookmarkEnd w:id="93"/>
    </w:p>
    <w:p w14:paraId="14B556F8" w14:textId="77777777" w:rsidR="008424F7" w:rsidRPr="00E030ED" w:rsidRDefault="008424F7" w:rsidP="008424F7">
      <w:pPr>
        <w:rPr>
          <w:rFonts w:ascii="Arial" w:hAnsi="Arial" w:cs="Arial"/>
        </w:rPr>
      </w:pPr>
    </w:p>
    <w:p w14:paraId="082D2713" w14:textId="07EE4791" w:rsidR="00482FAA" w:rsidRPr="00E030ED" w:rsidRDefault="008424F7" w:rsidP="00375A59">
      <w:pPr>
        <w:rPr>
          <w:rFonts w:ascii="Arial" w:hAnsi="Arial" w:cs="Arial"/>
        </w:rPr>
      </w:pPr>
      <w:r w:rsidRPr="00E030ED">
        <w:rPr>
          <w:rFonts w:ascii="Arial" w:hAnsi="Arial" w:cs="Arial"/>
        </w:rPr>
        <w:t xml:space="preserve">Results shows an overall decrease in electricity consumption across COM-FSM. </w:t>
      </w:r>
    </w:p>
    <w:p w14:paraId="5B3C3075" w14:textId="2F1BEDD8" w:rsidR="008424F7" w:rsidRPr="00E030ED" w:rsidRDefault="008424F7" w:rsidP="00375A59">
      <w:pPr>
        <w:rPr>
          <w:rFonts w:ascii="Arial" w:hAnsi="Arial" w:cs="Arial"/>
        </w:rPr>
      </w:pPr>
    </w:p>
    <w:p w14:paraId="5D803C2D" w14:textId="2BE0F1F6" w:rsidR="008424F7" w:rsidRPr="00E030ED" w:rsidRDefault="008424F7" w:rsidP="00A47C2B">
      <w:pPr>
        <w:pStyle w:val="Heading3"/>
        <w:numPr>
          <w:ilvl w:val="0"/>
          <w:numId w:val="0"/>
        </w:numPr>
      </w:pPr>
      <w:bookmarkStart w:id="94" w:name="_Toc65245277"/>
      <w:r w:rsidRPr="00E030ED">
        <w:t>2.6.3. Actions</w:t>
      </w:r>
      <w:bookmarkEnd w:id="94"/>
    </w:p>
    <w:p w14:paraId="3C487325" w14:textId="77777777" w:rsidR="008424F7" w:rsidRPr="00E030ED" w:rsidRDefault="008424F7" w:rsidP="008424F7">
      <w:pPr>
        <w:rPr>
          <w:rFonts w:ascii="Arial" w:hAnsi="Arial" w:cs="Arial"/>
        </w:rPr>
      </w:pPr>
      <w:r w:rsidRPr="00E030ED">
        <w:rPr>
          <w:rFonts w:ascii="Arial" w:hAnsi="Arial" w:cs="Arial"/>
        </w:rPr>
        <w:t>Facilities and Maintenance Office implemented an energy conservation and monitoring program including:</w:t>
      </w:r>
    </w:p>
    <w:p w14:paraId="0AE8904E" w14:textId="1CB0E048" w:rsidR="008424F7" w:rsidRPr="00E030ED" w:rsidRDefault="008424F7" w:rsidP="008424F7">
      <w:pPr>
        <w:pStyle w:val="ListParagraph"/>
        <w:numPr>
          <w:ilvl w:val="0"/>
          <w:numId w:val="7"/>
        </w:numPr>
        <w:rPr>
          <w:rFonts w:ascii="Arial" w:hAnsi="Arial" w:cs="Arial"/>
        </w:rPr>
      </w:pPr>
      <w:r w:rsidRPr="00E030ED">
        <w:rPr>
          <w:rFonts w:ascii="Arial" w:hAnsi="Arial" w:cs="Arial"/>
        </w:rPr>
        <w:t>Installation of LED lights</w:t>
      </w:r>
    </w:p>
    <w:p w14:paraId="4898ECEB" w14:textId="48C75558" w:rsidR="008424F7" w:rsidRPr="00E030ED" w:rsidRDefault="008424F7" w:rsidP="008424F7">
      <w:pPr>
        <w:pStyle w:val="ListParagraph"/>
        <w:numPr>
          <w:ilvl w:val="0"/>
          <w:numId w:val="7"/>
        </w:numPr>
        <w:rPr>
          <w:rFonts w:ascii="Arial" w:hAnsi="Arial" w:cs="Arial"/>
        </w:rPr>
      </w:pPr>
      <w:r w:rsidRPr="00E030ED">
        <w:rPr>
          <w:rFonts w:ascii="Arial" w:hAnsi="Arial" w:cs="Arial"/>
        </w:rPr>
        <w:t>Replace air conditioning units using Freon R22</w:t>
      </w:r>
    </w:p>
    <w:p w14:paraId="2221DFA5" w14:textId="7C918BB6" w:rsidR="001320E9" w:rsidRPr="00E030ED" w:rsidRDefault="001320E9" w:rsidP="001320E9">
      <w:pPr>
        <w:rPr>
          <w:rFonts w:ascii="Arial" w:hAnsi="Arial" w:cs="Arial"/>
        </w:rPr>
      </w:pPr>
    </w:p>
    <w:p w14:paraId="76A9C29E" w14:textId="606EE847" w:rsidR="001320E9" w:rsidRPr="00E030ED" w:rsidRDefault="001320E9" w:rsidP="001320E9">
      <w:pPr>
        <w:rPr>
          <w:rFonts w:ascii="Arial" w:hAnsi="Arial" w:cs="Arial"/>
        </w:rPr>
      </w:pPr>
      <w:r w:rsidRPr="00E030ED">
        <w:rPr>
          <w:rFonts w:ascii="Arial" w:hAnsi="Arial" w:cs="Arial"/>
        </w:rPr>
        <w:t xml:space="preserve">Wording of strategic measure II.6 aims to reduce costs associated with COM-FSM’s energy use. Yet the cost of electricity is outside of control of COM-FSM. </w:t>
      </w:r>
      <w:r w:rsidR="00061C01">
        <w:rPr>
          <w:rFonts w:ascii="Arial" w:hAnsi="Arial" w:cs="Arial"/>
        </w:rPr>
        <w:t>Suggest to change wording to “Aggressively conserve energy to lower kWhr consumption by 20% from baseline of 2017.”</w:t>
      </w:r>
    </w:p>
    <w:p w14:paraId="0892CEAD" w14:textId="77777777" w:rsidR="00CC68E1" w:rsidRDefault="00CC68E1" w:rsidP="001320E9">
      <w:pPr>
        <w:rPr>
          <w:rFonts w:ascii="Arial" w:hAnsi="Arial" w:cs="Arial"/>
        </w:rPr>
      </w:pPr>
    </w:p>
    <w:p w14:paraId="7981DBB7" w14:textId="2170D81C" w:rsidR="001320E9" w:rsidRPr="00E030ED" w:rsidRDefault="001320E9" w:rsidP="001320E9">
      <w:pPr>
        <w:rPr>
          <w:rFonts w:ascii="Arial" w:hAnsi="Arial" w:cs="Arial"/>
        </w:rPr>
      </w:pPr>
      <w:r w:rsidRPr="00C6425C">
        <w:rPr>
          <w:rFonts w:ascii="Arial" w:hAnsi="Arial" w:cs="Arial"/>
          <w:highlight w:val="yellow"/>
        </w:rPr>
        <w:t>Does COM-FSM’s electricity consumption go down according to student population?</w:t>
      </w:r>
    </w:p>
    <w:p w14:paraId="3D18C6BA" w14:textId="7A8CAAC7" w:rsidR="001320E9" w:rsidRPr="00E030ED" w:rsidRDefault="001320E9" w:rsidP="001320E9">
      <w:pPr>
        <w:rPr>
          <w:rFonts w:ascii="Arial" w:hAnsi="Arial" w:cs="Arial"/>
        </w:rPr>
      </w:pPr>
    </w:p>
    <w:p w14:paraId="297F40C5" w14:textId="03748DDF" w:rsidR="001320E9" w:rsidRPr="00E030ED" w:rsidRDefault="001320E9" w:rsidP="001320E9">
      <w:pPr>
        <w:rPr>
          <w:rFonts w:ascii="Arial" w:hAnsi="Arial" w:cs="Arial"/>
        </w:rPr>
      </w:pPr>
      <w:r w:rsidRPr="00C6425C">
        <w:rPr>
          <w:rFonts w:ascii="Arial" w:hAnsi="Arial" w:cs="Arial"/>
          <w:highlight w:val="yellow"/>
        </w:rPr>
        <w:t>Does this strategic measure still make sense in the COVID-19 context with students not coming onto campus?</w:t>
      </w:r>
    </w:p>
    <w:p w14:paraId="297352EB" w14:textId="4460CED3" w:rsidR="001320E9" w:rsidRPr="00E030ED" w:rsidRDefault="001320E9" w:rsidP="001320E9">
      <w:pPr>
        <w:rPr>
          <w:rFonts w:ascii="Arial" w:hAnsi="Arial" w:cs="Arial"/>
        </w:rPr>
      </w:pPr>
      <w:r w:rsidRPr="00E030ED">
        <w:rPr>
          <w:rFonts w:ascii="Arial" w:hAnsi="Arial" w:cs="Arial"/>
        </w:rPr>
        <w:br/>
      </w:r>
      <w:r w:rsidRPr="00C6425C">
        <w:rPr>
          <w:rFonts w:ascii="Arial" w:hAnsi="Arial" w:cs="Arial"/>
          <w:highlight w:val="yellow"/>
        </w:rPr>
        <w:t>Should the data be reported by campus (disaggregated) so we can see more clearly increases and decreases?</w:t>
      </w:r>
    </w:p>
    <w:p w14:paraId="50EB57C8" w14:textId="6F937968" w:rsidR="001320E9" w:rsidRPr="00E030ED" w:rsidRDefault="001320E9" w:rsidP="001320E9">
      <w:pPr>
        <w:rPr>
          <w:rFonts w:ascii="Arial" w:hAnsi="Arial" w:cs="Arial"/>
        </w:rPr>
      </w:pPr>
    </w:p>
    <w:p w14:paraId="09E6581B" w14:textId="77777777" w:rsidR="001320E9" w:rsidRPr="00E030ED" w:rsidRDefault="001320E9" w:rsidP="005D3B1F">
      <w:pPr>
        <w:pStyle w:val="Heading2"/>
      </w:pPr>
      <w:bookmarkStart w:id="95" w:name="_Toc65245278"/>
      <w:r w:rsidRPr="00E030ED">
        <w:t>Strategic Measure II.7 Infrastructure upgraded in accordance with Phase I of the Facilities Master Plan</w:t>
      </w:r>
      <w:bookmarkEnd w:id="95"/>
    </w:p>
    <w:p w14:paraId="6A79B042" w14:textId="77777777" w:rsidR="001320E9" w:rsidRPr="00E030ED" w:rsidRDefault="001320E9" w:rsidP="005D3B1F">
      <w:pPr>
        <w:pStyle w:val="Heading2"/>
      </w:pPr>
    </w:p>
    <w:p w14:paraId="07A57E40" w14:textId="28ABA407" w:rsidR="001320E9" w:rsidRPr="00E030ED" w:rsidRDefault="001320E9" w:rsidP="00A47C2B">
      <w:pPr>
        <w:pStyle w:val="Heading3"/>
        <w:numPr>
          <w:ilvl w:val="0"/>
          <w:numId w:val="0"/>
        </w:numPr>
        <w:ind w:left="720" w:hanging="720"/>
      </w:pPr>
      <w:bookmarkStart w:id="96" w:name="_Toc65245279"/>
      <w:r w:rsidRPr="00E030ED">
        <w:t>2.7.1. Data Explanation</w:t>
      </w:r>
      <w:bookmarkEnd w:id="96"/>
    </w:p>
    <w:p w14:paraId="5BC0797B" w14:textId="5A326674" w:rsidR="001320E9" w:rsidRPr="00E030ED" w:rsidRDefault="001320E9" w:rsidP="001320E9">
      <w:pPr>
        <w:rPr>
          <w:rFonts w:ascii="Arial" w:hAnsi="Arial" w:cs="Arial"/>
        </w:rPr>
      </w:pPr>
      <w:r w:rsidRPr="00E030ED">
        <w:rPr>
          <w:rFonts w:ascii="Arial" w:hAnsi="Arial" w:cs="Arial"/>
        </w:rPr>
        <w:t>In 2013, COM-FSM engaged Beca International Consultants Ltd (Beca)</w:t>
      </w:r>
      <w:r w:rsidR="001C1BE7" w:rsidRPr="00E030ED">
        <w:rPr>
          <w:rFonts w:ascii="Arial" w:hAnsi="Arial" w:cs="Arial"/>
        </w:rPr>
        <w:t xml:space="preserve"> to create FSM </w:t>
      </w:r>
      <w:hyperlink r:id="rId38" w:history="1">
        <w:r w:rsidR="001C1BE7" w:rsidRPr="00E030ED">
          <w:rPr>
            <w:rStyle w:val="Hyperlink"/>
            <w:rFonts w:ascii="Arial" w:hAnsi="Arial" w:cs="Arial"/>
          </w:rPr>
          <w:t>Facility Master Plans</w:t>
        </w:r>
      </w:hyperlink>
      <w:r w:rsidR="001C1BE7" w:rsidRPr="00E030ED">
        <w:rPr>
          <w:rFonts w:ascii="Arial" w:hAnsi="Arial" w:cs="Arial"/>
        </w:rPr>
        <w:t xml:space="preserve"> in accordance with the college’s </w:t>
      </w:r>
      <w:hyperlink r:id="rId39" w:history="1">
        <w:r w:rsidR="001C1BE7" w:rsidRPr="00E030ED">
          <w:rPr>
            <w:rStyle w:val="Hyperlink"/>
            <w:rFonts w:ascii="Arial" w:hAnsi="Arial" w:cs="Arial"/>
          </w:rPr>
          <w:t>Five-Year Financial plan</w:t>
        </w:r>
      </w:hyperlink>
      <w:r w:rsidR="001C1BE7" w:rsidRPr="00E030ED">
        <w:rPr>
          <w:rFonts w:ascii="Arial" w:hAnsi="Arial" w:cs="Arial"/>
        </w:rPr>
        <w:t xml:space="preserve"> and the </w:t>
      </w:r>
      <w:hyperlink r:id="rId40" w:history="1">
        <w:r w:rsidR="001C1BE7" w:rsidRPr="00E030ED">
          <w:rPr>
            <w:rStyle w:val="Hyperlink"/>
            <w:rFonts w:ascii="Arial" w:hAnsi="Arial" w:cs="Arial"/>
          </w:rPr>
          <w:t>Integrated Educational Master Plan</w:t>
        </w:r>
      </w:hyperlink>
      <w:r w:rsidR="001C1BE7" w:rsidRPr="00E030ED">
        <w:rPr>
          <w:rFonts w:ascii="Arial" w:hAnsi="Arial" w:cs="Arial"/>
        </w:rPr>
        <w:t xml:space="preserve">. In 2018, a revised </w:t>
      </w:r>
      <w:hyperlink r:id="rId41" w:history="1">
        <w:r w:rsidR="001C1BE7" w:rsidRPr="00E030ED">
          <w:rPr>
            <w:rStyle w:val="Hyperlink"/>
            <w:rFonts w:ascii="Arial" w:hAnsi="Arial" w:cs="Arial"/>
          </w:rPr>
          <w:t>Five-Year Financial plan 2018-2022</w:t>
        </w:r>
      </w:hyperlink>
      <w:r w:rsidR="001C1BE7" w:rsidRPr="00E030ED">
        <w:rPr>
          <w:rFonts w:ascii="Arial" w:hAnsi="Arial" w:cs="Arial"/>
        </w:rPr>
        <w:t xml:space="preserve"> was approved by the Board of Regents in September 2017.</w:t>
      </w:r>
    </w:p>
    <w:p w14:paraId="5A536770" w14:textId="44731F6F" w:rsidR="00F328A1" w:rsidRPr="00E030ED" w:rsidRDefault="00F328A1" w:rsidP="001320E9">
      <w:pPr>
        <w:rPr>
          <w:rFonts w:ascii="Arial" w:hAnsi="Arial" w:cs="Arial"/>
        </w:rPr>
      </w:pPr>
    </w:p>
    <w:p w14:paraId="0F89BC52" w14:textId="43449AEA" w:rsidR="00F328A1" w:rsidRPr="00E030ED" w:rsidRDefault="00F328A1" w:rsidP="001320E9">
      <w:pPr>
        <w:rPr>
          <w:rFonts w:ascii="Arial" w:hAnsi="Arial" w:cs="Arial"/>
        </w:rPr>
      </w:pPr>
      <w:r w:rsidRPr="00E030ED">
        <w:rPr>
          <w:rFonts w:ascii="Arial" w:hAnsi="Arial" w:cs="Arial"/>
        </w:rPr>
        <w:t>Only major projects (over $XXXX ??) are included within the measure.</w:t>
      </w:r>
    </w:p>
    <w:p w14:paraId="4B5699CA" w14:textId="77777777" w:rsidR="00F328A1" w:rsidRPr="00E030ED" w:rsidRDefault="00F328A1" w:rsidP="001320E9">
      <w:pPr>
        <w:rPr>
          <w:rFonts w:ascii="Arial" w:hAnsi="Arial" w:cs="Arial"/>
        </w:rPr>
      </w:pPr>
    </w:p>
    <w:p w14:paraId="1BFF4F62" w14:textId="08CBC0AE" w:rsidR="00F328A1" w:rsidRPr="00E030ED" w:rsidRDefault="00F328A1" w:rsidP="00A47C2B">
      <w:pPr>
        <w:pStyle w:val="Heading3"/>
        <w:numPr>
          <w:ilvl w:val="0"/>
          <w:numId w:val="0"/>
        </w:numPr>
      </w:pPr>
      <w:bookmarkStart w:id="97" w:name="_Toc65245280"/>
      <w:r w:rsidRPr="00E030ED">
        <w:t>2.7.2. Results</w:t>
      </w:r>
      <w:bookmarkEnd w:id="97"/>
    </w:p>
    <w:p w14:paraId="035B7041" w14:textId="7904B3D0" w:rsidR="00F328A1" w:rsidRPr="00E030ED" w:rsidRDefault="00F328A1" w:rsidP="001320E9">
      <w:pPr>
        <w:rPr>
          <w:rFonts w:ascii="Arial" w:hAnsi="Arial" w:cs="Arial"/>
        </w:rPr>
      </w:pPr>
    </w:p>
    <w:p w14:paraId="648DA4EA" w14:textId="7A5A6BFF" w:rsidR="00825B71" w:rsidRDefault="00825B71" w:rsidP="001320E9">
      <w:pPr>
        <w:rPr>
          <w:rFonts w:ascii="Arial" w:hAnsi="Arial" w:cs="Arial"/>
        </w:rPr>
      </w:pPr>
      <w:r>
        <w:rPr>
          <w:rFonts w:ascii="Arial" w:hAnsi="Arial" w:cs="Arial"/>
        </w:rPr>
        <w:t xml:space="preserve">Not met. </w:t>
      </w:r>
    </w:p>
    <w:p w14:paraId="79EE1A08" w14:textId="77777777" w:rsidR="00825B71" w:rsidRDefault="00825B71" w:rsidP="001320E9">
      <w:pPr>
        <w:rPr>
          <w:rFonts w:ascii="Arial" w:hAnsi="Arial" w:cs="Arial"/>
        </w:rPr>
      </w:pPr>
    </w:p>
    <w:p w14:paraId="5C5B19E9" w14:textId="0A5E73D0" w:rsidR="00F328A1" w:rsidRPr="00E030ED" w:rsidRDefault="00F328A1" w:rsidP="001320E9">
      <w:pPr>
        <w:rPr>
          <w:rFonts w:ascii="Arial" w:hAnsi="Arial" w:cs="Arial"/>
        </w:rPr>
      </w:pPr>
      <w:r w:rsidRPr="00E030ED">
        <w:rPr>
          <w:rFonts w:ascii="Arial" w:hAnsi="Arial" w:cs="Arial"/>
        </w:rPr>
        <w:t xml:space="preserve">Six of the 14 projects are implemented. </w:t>
      </w:r>
    </w:p>
    <w:p w14:paraId="360F9B1E" w14:textId="77777777" w:rsidR="00F328A1" w:rsidRPr="00E030ED" w:rsidRDefault="00F328A1" w:rsidP="001320E9">
      <w:pPr>
        <w:rPr>
          <w:rFonts w:ascii="Arial" w:hAnsi="Arial" w:cs="Arial"/>
        </w:rPr>
      </w:pPr>
    </w:p>
    <w:tbl>
      <w:tblPr>
        <w:tblW w:w="9343" w:type="dxa"/>
        <w:tblLook w:val="04A0" w:firstRow="1" w:lastRow="0" w:firstColumn="1" w:lastColumn="0" w:noHBand="0" w:noVBand="1"/>
      </w:tblPr>
      <w:tblGrid>
        <w:gridCol w:w="710"/>
        <w:gridCol w:w="1163"/>
        <w:gridCol w:w="3251"/>
        <w:gridCol w:w="1604"/>
        <w:gridCol w:w="2825"/>
      </w:tblGrid>
      <w:tr w:rsidR="00F328A1" w:rsidRPr="00E030ED" w14:paraId="0BB754CE" w14:textId="77777777" w:rsidTr="00F328A1">
        <w:trPr>
          <w:trHeight w:val="246"/>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C242" w14:textId="77777777" w:rsidR="00F328A1" w:rsidRPr="00E030ED" w:rsidRDefault="00F328A1" w:rsidP="00F328A1">
            <w:pPr>
              <w:jc w:val="center"/>
              <w:rPr>
                <w:rFonts w:ascii="Arial" w:hAnsi="Arial" w:cs="Arial"/>
                <w:b/>
                <w:bCs/>
                <w:color w:val="000000"/>
              </w:rPr>
            </w:pPr>
            <w:r w:rsidRPr="00E030ED">
              <w:rPr>
                <w:rFonts w:ascii="Arial" w:hAnsi="Arial" w:cs="Arial"/>
                <w:b/>
                <w:bCs/>
                <w:color w:val="000000"/>
              </w:rPr>
              <w:t>Item</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5A0D381D" w14:textId="77777777" w:rsidR="00F328A1" w:rsidRPr="00E030ED" w:rsidRDefault="00F328A1" w:rsidP="00F328A1">
            <w:pPr>
              <w:rPr>
                <w:rFonts w:ascii="Arial" w:hAnsi="Arial" w:cs="Arial"/>
                <w:b/>
                <w:bCs/>
                <w:color w:val="000000"/>
              </w:rPr>
            </w:pPr>
            <w:r w:rsidRPr="00E030ED">
              <w:rPr>
                <w:rFonts w:ascii="Arial" w:hAnsi="Arial" w:cs="Arial"/>
                <w:b/>
                <w:bCs/>
                <w:color w:val="000000"/>
              </w:rPr>
              <w:t>Campus</w:t>
            </w:r>
          </w:p>
        </w:tc>
        <w:tc>
          <w:tcPr>
            <w:tcW w:w="3251" w:type="dxa"/>
            <w:tcBorders>
              <w:top w:val="single" w:sz="4" w:space="0" w:color="auto"/>
              <w:left w:val="nil"/>
              <w:bottom w:val="single" w:sz="4" w:space="0" w:color="auto"/>
              <w:right w:val="single" w:sz="4" w:space="0" w:color="auto"/>
            </w:tcBorders>
            <w:shd w:val="clear" w:color="auto" w:fill="auto"/>
            <w:noWrap/>
            <w:vAlign w:val="bottom"/>
            <w:hideMark/>
          </w:tcPr>
          <w:p w14:paraId="482E9E15" w14:textId="77777777" w:rsidR="00F328A1" w:rsidRPr="00E030ED" w:rsidRDefault="00F328A1" w:rsidP="00F328A1">
            <w:pPr>
              <w:rPr>
                <w:rFonts w:ascii="Arial" w:hAnsi="Arial" w:cs="Arial"/>
                <w:b/>
                <w:bCs/>
                <w:color w:val="000000"/>
              </w:rPr>
            </w:pPr>
            <w:r w:rsidRPr="00E030ED">
              <w:rPr>
                <w:rFonts w:ascii="Arial" w:hAnsi="Arial" w:cs="Arial"/>
                <w:b/>
                <w:bCs/>
                <w:color w:val="000000"/>
              </w:rPr>
              <w:t>Project Descriptions</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3F735489" w14:textId="77777777" w:rsidR="00F328A1" w:rsidRPr="00E030ED" w:rsidRDefault="00F328A1" w:rsidP="00F328A1">
            <w:pPr>
              <w:jc w:val="center"/>
              <w:rPr>
                <w:rFonts w:ascii="Arial" w:hAnsi="Arial" w:cs="Arial"/>
                <w:b/>
                <w:bCs/>
                <w:color w:val="000000"/>
              </w:rPr>
            </w:pPr>
            <w:r w:rsidRPr="00E030ED">
              <w:rPr>
                <w:rFonts w:ascii="Arial" w:hAnsi="Arial" w:cs="Arial"/>
                <w:b/>
                <w:bCs/>
                <w:color w:val="000000"/>
              </w:rPr>
              <w:t>Status</w:t>
            </w:r>
          </w:p>
        </w:tc>
        <w:tc>
          <w:tcPr>
            <w:tcW w:w="2825" w:type="dxa"/>
            <w:tcBorders>
              <w:top w:val="single" w:sz="4" w:space="0" w:color="auto"/>
              <w:left w:val="nil"/>
              <w:bottom w:val="single" w:sz="4" w:space="0" w:color="auto"/>
              <w:right w:val="single" w:sz="4" w:space="0" w:color="auto"/>
            </w:tcBorders>
            <w:shd w:val="clear" w:color="auto" w:fill="auto"/>
            <w:noWrap/>
            <w:vAlign w:val="bottom"/>
            <w:hideMark/>
          </w:tcPr>
          <w:p w14:paraId="467EDB7E" w14:textId="77777777" w:rsidR="00F328A1" w:rsidRPr="00E030ED" w:rsidRDefault="00F328A1" w:rsidP="00F328A1">
            <w:pPr>
              <w:jc w:val="center"/>
              <w:rPr>
                <w:rFonts w:ascii="Arial" w:hAnsi="Arial" w:cs="Arial"/>
                <w:b/>
                <w:bCs/>
                <w:color w:val="000000"/>
              </w:rPr>
            </w:pPr>
            <w:r w:rsidRPr="00E030ED">
              <w:rPr>
                <w:rFonts w:ascii="Arial" w:hAnsi="Arial" w:cs="Arial"/>
                <w:b/>
                <w:bCs/>
                <w:color w:val="000000"/>
              </w:rPr>
              <w:t>Stage</w:t>
            </w:r>
          </w:p>
        </w:tc>
      </w:tr>
      <w:tr w:rsidR="00F328A1" w:rsidRPr="00E030ED" w14:paraId="7FEFF695"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133D291F" w14:textId="77777777" w:rsidR="00F328A1" w:rsidRPr="00E030ED" w:rsidRDefault="00F328A1" w:rsidP="00F328A1">
            <w:pPr>
              <w:rPr>
                <w:rFonts w:ascii="Arial" w:hAnsi="Arial" w:cs="Arial"/>
                <w:color w:val="000000"/>
              </w:rPr>
            </w:pPr>
            <w:r w:rsidRPr="00E030ED">
              <w:rPr>
                <w:rFonts w:ascii="Arial" w:hAnsi="Arial" w:cs="Arial"/>
                <w:color w:val="000000"/>
              </w:rPr>
              <w:t>1</w:t>
            </w:r>
          </w:p>
        </w:tc>
        <w:tc>
          <w:tcPr>
            <w:tcW w:w="1076" w:type="dxa"/>
            <w:tcBorders>
              <w:top w:val="nil"/>
              <w:left w:val="nil"/>
              <w:bottom w:val="single" w:sz="4" w:space="0" w:color="auto"/>
              <w:right w:val="single" w:sz="4" w:space="0" w:color="auto"/>
            </w:tcBorders>
            <w:shd w:val="clear" w:color="000000" w:fill="00B050"/>
            <w:noWrap/>
            <w:vAlign w:val="center"/>
            <w:hideMark/>
          </w:tcPr>
          <w:p w14:paraId="2C5F4C46" w14:textId="77777777" w:rsidR="00F328A1" w:rsidRPr="00E030ED" w:rsidRDefault="00F328A1" w:rsidP="00F328A1">
            <w:pPr>
              <w:rPr>
                <w:rFonts w:ascii="Arial" w:hAnsi="Arial" w:cs="Arial"/>
                <w:color w:val="000000"/>
              </w:rPr>
            </w:pPr>
            <w:r w:rsidRPr="00E030ED">
              <w:rPr>
                <w:rFonts w:ascii="Arial" w:hAnsi="Arial" w:cs="Arial"/>
                <w:color w:val="000000"/>
              </w:rPr>
              <w:t>CTEC</w:t>
            </w:r>
          </w:p>
        </w:tc>
        <w:tc>
          <w:tcPr>
            <w:tcW w:w="3251" w:type="dxa"/>
            <w:tcBorders>
              <w:top w:val="nil"/>
              <w:left w:val="nil"/>
              <w:bottom w:val="single" w:sz="4" w:space="0" w:color="auto"/>
              <w:right w:val="single" w:sz="4" w:space="0" w:color="auto"/>
            </w:tcBorders>
            <w:shd w:val="clear" w:color="000000" w:fill="00B050"/>
            <w:noWrap/>
            <w:vAlign w:val="center"/>
            <w:hideMark/>
          </w:tcPr>
          <w:p w14:paraId="5EFDF43E" w14:textId="783E37FF" w:rsidR="00F328A1" w:rsidRPr="00E030ED" w:rsidRDefault="00F328A1" w:rsidP="00F328A1">
            <w:pPr>
              <w:rPr>
                <w:rFonts w:ascii="Arial" w:hAnsi="Arial" w:cs="Arial"/>
                <w:color w:val="000000"/>
              </w:rPr>
            </w:pPr>
            <w:r w:rsidRPr="00E030ED">
              <w:rPr>
                <w:rFonts w:ascii="Arial" w:hAnsi="Arial" w:cs="Arial"/>
                <w:color w:val="000000"/>
              </w:rPr>
              <w:t>Multitechnical Building &amp; Classrooms</w:t>
            </w:r>
          </w:p>
        </w:tc>
        <w:tc>
          <w:tcPr>
            <w:tcW w:w="1534" w:type="dxa"/>
            <w:tcBorders>
              <w:top w:val="nil"/>
              <w:left w:val="nil"/>
              <w:bottom w:val="single" w:sz="4" w:space="0" w:color="auto"/>
              <w:right w:val="single" w:sz="4" w:space="0" w:color="auto"/>
            </w:tcBorders>
            <w:shd w:val="clear" w:color="000000" w:fill="00B050"/>
            <w:noWrap/>
            <w:vAlign w:val="center"/>
            <w:hideMark/>
          </w:tcPr>
          <w:p w14:paraId="4F8FCE0E"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5AE0DFA0" w14:textId="77777777" w:rsidR="00F328A1" w:rsidRPr="00E030ED" w:rsidRDefault="00F328A1" w:rsidP="00F328A1">
            <w:pPr>
              <w:rPr>
                <w:rFonts w:ascii="Arial" w:hAnsi="Arial" w:cs="Arial"/>
                <w:color w:val="000000"/>
              </w:rPr>
            </w:pPr>
            <w:r w:rsidRPr="00E030ED">
              <w:rPr>
                <w:rFonts w:ascii="Arial" w:hAnsi="Arial" w:cs="Arial"/>
                <w:color w:val="000000"/>
              </w:rPr>
              <w:t>Bid for Construction</w:t>
            </w:r>
          </w:p>
        </w:tc>
      </w:tr>
      <w:tr w:rsidR="00F328A1" w:rsidRPr="00E030ED" w14:paraId="6F6F778C"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33D39CD4" w14:textId="77777777" w:rsidR="00F328A1" w:rsidRPr="00E030ED" w:rsidRDefault="00F328A1" w:rsidP="00F328A1">
            <w:pPr>
              <w:rPr>
                <w:rFonts w:ascii="Arial" w:hAnsi="Arial" w:cs="Arial"/>
                <w:color w:val="000000"/>
              </w:rPr>
            </w:pPr>
            <w:r w:rsidRPr="00E030ED">
              <w:rPr>
                <w:rFonts w:ascii="Arial" w:hAnsi="Arial" w:cs="Arial"/>
                <w:color w:val="000000"/>
              </w:rPr>
              <w:t>2</w:t>
            </w:r>
          </w:p>
        </w:tc>
        <w:tc>
          <w:tcPr>
            <w:tcW w:w="1076" w:type="dxa"/>
            <w:tcBorders>
              <w:top w:val="nil"/>
              <w:left w:val="nil"/>
              <w:bottom w:val="single" w:sz="4" w:space="0" w:color="auto"/>
              <w:right w:val="single" w:sz="4" w:space="0" w:color="auto"/>
            </w:tcBorders>
            <w:shd w:val="clear" w:color="auto" w:fill="auto"/>
            <w:noWrap/>
            <w:vAlign w:val="center"/>
            <w:hideMark/>
          </w:tcPr>
          <w:p w14:paraId="58343DAB" w14:textId="77777777" w:rsidR="00F328A1" w:rsidRPr="00E030ED" w:rsidRDefault="00F328A1" w:rsidP="00F328A1">
            <w:pPr>
              <w:rPr>
                <w:rFonts w:ascii="Arial" w:hAnsi="Arial" w:cs="Arial"/>
                <w:color w:val="000000"/>
              </w:rPr>
            </w:pPr>
            <w:r w:rsidRPr="00E030ED">
              <w:rPr>
                <w:rFonts w:ascii="Arial" w:hAnsi="Arial" w:cs="Arial"/>
                <w:color w:val="000000"/>
              </w:rPr>
              <w:t>CTEC</w:t>
            </w:r>
          </w:p>
        </w:tc>
        <w:tc>
          <w:tcPr>
            <w:tcW w:w="3251" w:type="dxa"/>
            <w:tcBorders>
              <w:top w:val="nil"/>
              <w:left w:val="nil"/>
              <w:bottom w:val="single" w:sz="4" w:space="0" w:color="auto"/>
              <w:right w:val="single" w:sz="4" w:space="0" w:color="auto"/>
            </w:tcBorders>
            <w:shd w:val="clear" w:color="auto" w:fill="auto"/>
            <w:noWrap/>
            <w:vAlign w:val="center"/>
            <w:hideMark/>
          </w:tcPr>
          <w:p w14:paraId="672E9BFD" w14:textId="77777777" w:rsidR="00F328A1" w:rsidRPr="00E030ED" w:rsidRDefault="00F328A1" w:rsidP="00F328A1">
            <w:pPr>
              <w:rPr>
                <w:rFonts w:ascii="Arial" w:hAnsi="Arial" w:cs="Arial"/>
                <w:color w:val="000000"/>
              </w:rPr>
            </w:pPr>
            <w:r w:rsidRPr="00E030ED">
              <w:rPr>
                <w:rFonts w:ascii="Arial" w:hAnsi="Arial" w:cs="Arial"/>
                <w:color w:val="000000"/>
              </w:rPr>
              <w:t>Learning Resources Center</w:t>
            </w:r>
          </w:p>
        </w:tc>
        <w:tc>
          <w:tcPr>
            <w:tcW w:w="1534" w:type="dxa"/>
            <w:tcBorders>
              <w:top w:val="nil"/>
              <w:left w:val="nil"/>
              <w:bottom w:val="single" w:sz="4" w:space="0" w:color="auto"/>
              <w:right w:val="single" w:sz="4" w:space="0" w:color="auto"/>
            </w:tcBorders>
            <w:shd w:val="clear" w:color="auto" w:fill="auto"/>
            <w:noWrap/>
            <w:vAlign w:val="center"/>
            <w:hideMark/>
          </w:tcPr>
          <w:p w14:paraId="02233512" w14:textId="05F727F4"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1BB7A631" w14:textId="75C467EC" w:rsidR="00F328A1" w:rsidRPr="00E030ED" w:rsidRDefault="00F328A1" w:rsidP="00F328A1">
            <w:pPr>
              <w:rPr>
                <w:rFonts w:ascii="Arial" w:hAnsi="Arial" w:cs="Arial"/>
                <w:color w:val="000000"/>
              </w:rPr>
            </w:pPr>
          </w:p>
        </w:tc>
      </w:tr>
      <w:tr w:rsidR="00F328A1" w:rsidRPr="00E030ED" w14:paraId="1221C23B"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224A2D39" w14:textId="77777777" w:rsidR="00F328A1" w:rsidRPr="00E030ED" w:rsidRDefault="00F328A1" w:rsidP="00F328A1">
            <w:pPr>
              <w:rPr>
                <w:rFonts w:ascii="Arial" w:hAnsi="Arial" w:cs="Arial"/>
                <w:color w:val="000000"/>
              </w:rPr>
            </w:pPr>
            <w:r w:rsidRPr="00E030ED">
              <w:rPr>
                <w:rFonts w:ascii="Arial" w:hAnsi="Arial" w:cs="Arial"/>
                <w:color w:val="000000"/>
              </w:rPr>
              <w:t>3</w:t>
            </w:r>
          </w:p>
        </w:tc>
        <w:tc>
          <w:tcPr>
            <w:tcW w:w="1076" w:type="dxa"/>
            <w:tcBorders>
              <w:top w:val="nil"/>
              <w:left w:val="nil"/>
              <w:bottom w:val="single" w:sz="4" w:space="0" w:color="auto"/>
              <w:right w:val="single" w:sz="4" w:space="0" w:color="auto"/>
            </w:tcBorders>
            <w:shd w:val="clear" w:color="000000" w:fill="00B050"/>
            <w:noWrap/>
            <w:vAlign w:val="center"/>
            <w:hideMark/>
          </w:tcPr>
          <w:p w14:paraId="12B5A4D3" w14:textId="77777777" w:rsidR="00F328A1" w:rsidRPr="00E030ED" w:rsidRDefault="00F328A1" w:rsidP="00F328A1">
            <w:pPr>
              <w:rPr>
                <w:rFonts w:ascii="Arial" w:hAnsi="Arial" w:cs="Arial"/>
                <w:color w:val="000000"/>
              </w:rPr>
            </w:pPr>
            <w:r w:rsidRPr="00E030ED">
              <w:rPr>
                <w:rFonts w:ascii="Arial" w:hAnsi="Arial" w:cs="Arial"/>
                <w:color w:val="000000"/>
              </w:rPr>
              <w:t>CTEC</w:t>
            </w:r>
          </w:p>
        </w:tc>
        <w:tc>
          <w:tcPr>
            <w:tcW w:w="3251" w:type="dxa"/>
            <w:tcBorders>
              <w:top w:val="nil"/>
              <w:left w:val="nil"/>
              <w:bottom w:val="single" w:sz="4" w:space="0" w:color="auto"/>
              <w:right w:val="single" w:sz="4" w:space="0" w:color="auto"/>
            </w:tcBorders>
            <w:shd w:val="clear" w:color="000000" w:fill="00B050"/>
            <w:noWrap/>
            <w:vAlign w:val="center"/>
            <w:hideMark/>
          </w:tcPr>
          <w:p w14:paraId="5D80E035" w14:textId="1FE517C0" w:rsidR="00F328A1" w:rsidRPr="00E030ED" w:rsidRDefault="00F328A1" w:rsidP="00F328A1">
            <w:pPr>
              <w:rPr>
                <w:rFonts w:ascii="Arial" w:hAnsi="Arial" w:cs="Arial"/>
                <w:color w:val="000000"/>
              </w:rPr>
            </w:pPr>
            <w:r w:rsidRPr="00E030ED">
              <w:rPr>
                <w:rFonts w:ascii="Arial" w:hAnsi="Arial" w:cs="Arial"/>
                <w:color w:val="000000"/>
              </w:rPr>
              <w:t>Infrastructure Upgrade</w:t>
            </w:r>
          </w:p>
        </w:tc>
        <w:tc>
          <w:tcPr>
            <w:tcW w:w="1534" w:type="dxa"/>
            <w:tcBorders>
              <w:top w:val="nil"/>
              <w:left w:val="nil"/>
              <w:bottom w:val="single" w:sz="4" w:space="0" w:color="auto"/>
              <w:right w:val="single" w:sz="4" w:space="0" w:color="auto"/>
            </w:tcBorders>
            <w:shd w:val="clear" w:color="000000" w:fill="00B050"/>
            <w:noWrap/>
            <w:vAlign w:val="center"/>
            <w:hideMark/>
          </w:tcPr>
          <w:p w14:paraId="34263BE1"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39D3EC6C" w14:textId="77777777" w:rsidR="00F328A1" w:rsidRPr="00E030ED" w:rsidRDefault="00F328A1" w:rsidP="00F328A1">
            <w:pPr>
              <w:rPr>
                <w:rFonts w:ascii="Arial" w:hAnsi="Arial" w:cs="Arial"/>
                <w:color w:val="000000"/>
              </w:rPr>
            </w:pPr>
            <w:r w:rsidRPr="00E030ED">
              <w:rPr>
                <w:rFonts w:ascii="Arial" w:hAnsi="Arial" w:cs="Arial"/>
                <w:color w:val="000000"/>
              </w:rPr>
              <w:t>Bid for Construction</w:t>
            </w:r>
          </w:p>
        </w:tc>
      </w:tr>
      <w:tr w:rsidR="00F328A1" w:rsidRPr="00E030ED" w14:paraId="2309313C"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3425007D" w14:textId="77777777" w:rsidR="00F328A1" w:rsidRPr="00E030ED" w:rsidRDefault="00F328A1" w:rsidP="00F328A1">
            <w:pPr>
              <w:rPr>
                <w:rFonts w:ascii="Arial" w:hAnsi="Arial" w:cs="Arial"/>
                <w:color w:val="000000"/>
              </w:rPr>
            </w:pPr>
            <w:r w:rsidRPr="00E030ED">
              <w:rPr>
                <w:rFonts w:ascii="Arial" w:hAnsi="Arial" w:cs="Arial"/>
                <w:color w:val="000000"/>
              </w:rPr>
              <w:t>4</w:t>
            </w:r>
          </w:p>
        </w:tc>
        <w:tc>
          <w:tcPr>
            <w:tcW w:w="1076" w:type="dxa"/>
            <w:tcBorders>
              <w:top w:val="nil"/>
              <w:left w:val="nil"/>
              <w:bottom w:val="single" w:sz="4" w:space="0" w:color="auto"/>
              <w:right w:val="single" w:sz="4" w:space="0" w:color="auto"/>
            </w:tcBorders>
            <w:shd w:val="clear" w:color="000000" w:fill="00B050"/>
            <w:noWrap/>
            <w:vAlign w:val="center"/>
            <w:hideMark/>
          </w:tcPr>
          <w:p w14:paraId="0A9097F3" w14:textId="77777777" w:rsidR="00F328A1" w:rsidRPr="00E030ED" w:rsidRDefault="00F328A1" w:rsidP="00F328A1">
            <w:pPr>
              <w:rPr>
                <w:rFonts w:ascii="Arial" w:hAnsi="Arial" w:cs="Arial"/>
                <w:color w:val="000000"/>
              </w:rPr>
            </w:pPr>
            <w:r w:rsidRPr="00E030ED">
              <w:rPr>
                <w:rFonts w:ascii="Arial" w:hAnsi="Arial" w:cs="Arial"/>
                <w:color w:val="000000"/>
              </w:rPr>
              <w:t>National</w:t>
            </w:r>
          </w:p>
        </w:tc>
        <w:tc>
          <w:tcPr>
            <w:tcW w:w="3251" w:type="dxa"/>
            <w:tcBorders>
              <w:top w:val="nil"/>
              <w:left w:val="nil"/>
              <w:bottom w:val="single" w:sz="4" w:space="0" w:color="auto"/>
              <w:right w:val="single" w:sz="4" w:space="0" w:color="auto"/>
            </w:tcBorders>
            <w:shd w:val="clear" w:color="000000" w:fill="00B050"/>
            <w:noWrap/>
            <w:vAlign w:val="center"/>
            <w:hideMark/>
          </w:tcPr>
          <w:p w14:paraId="68220544" w14:textId="77777777" w:rsidR="00F328A1" w:rsidRPr="00E030ED" w:rsidRDefault="00F328A1" w:rsidP="00F328A1">
            <w:pPr>
              <w:rPr>
                <w:rFonts w:ascii="Arial" w:hAnsi="Arial" w:cs="Arial"/>
                <w:color w:val="000000"/>
              </w:rPr>
            </w:pPr>
            <w:r w:rsidRPr="00E030ED">
              <w:rPr>
                <w:rFonts w:ascii="Arial" w:hAnsi="Arial" w:cs="Arial"/>
                <w:color w:val="000000"/>
              </w:rPr>
              <w:t>National Student Center</w:t>
            </w:r>
          </w:p>
        </w:tc>
        <w:tc>
          <w:tcPr>
            <w:tcW w:w="1534" w:type="dxa"/>
            <w:tcBorders>
              <w:top w:val="nil"/>
              <w:left w:val="nil"/>
              <w:bottom w:val="single" w:sz="4" w:space="0" w:color="auto"/>
              <w:right w:val="single" w:sz="4" w:space="0" w:color="auto"/>
            </w:tcBorders>
            <w:shd w:val="clear" w:color="000000" w:fill="00B050"/>
            <w:noWrap/>
            <w:vAlign w:val="center"/>
            <w:hideMark/>
          </w:tcPr>
          <w:p w14:paraId="7C30E02F"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7A156D26" w14:textId="77777777" w:rsidR="00F328A1" w:rsidRPr="00E030ED" w:rsidRDefault="00F328A1" w:rsidP="00F328A1">
            <w:pPr>
              <w:rPr>
                <w:rFonts w:ascii="Arial" w:hAnsi="Arial" w:cs="Arial"/>
                <w:color w:val="000000"/>
              </w:rPr>
            </w:pPr>
            <w:r w:rsidRPr="00E030ED">
              <w:rPr>
                <w:rFonts w:ascii="Arial" w:hAnsi="Arial" w:cs="Arial"/>
                <w:color w:val="000000"/>
              </w:rPr>
              <w:t>Bid for Construction</w:t>
            </w:r>
          </w:p>
        </w:tc>
      </w:tr>
      <w:tr w:rsidR="00F328A1" w:rsidRPr="00E030ED" w14:paraId="193B0937"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32B289F6" w14:textId="77777777" w:rsidR="00F328A1" w:rsidRPr="00E030ED" w:rsidRDefault="00F328A1" w:rsidP="00F328A1">
            <w:pPr>
              <w:rPr>
                <w:rFonts w:ascii="Arial" w:hAnsi="Arial" w:cs="Arial"/>
                <w:color w:val="000000"/>
              </w:rPr>
            </w:pPr>
            <w:r w:rsidRPr="00E030ED">
              <w:rPr>
                <w:rFonts w:ascii="Arial" w:hAnsi="Arial" w:cs="Arial"/>
                <w:color w:val="000000"/>
              </w:rPr>
              <w:t>5</w:t>
            </w:r>
          </w:p>
        </w:tc>
        <w:tc>
          <w:tcPr>
            <w:tcW w:w="1076" w:type="dxa"/>
            <w:tcBorders>
              <w:top w:val="nil"/>
              <w:left w:val="nil"/>
              <w:bottom w:val="single" w:sz="4" w:space="0" w:color="auto"/>
              <w:right w:val="single" w:sz="4" w:space="0" w:color="auto"/>
            </w:tcBorders>
            <w:shd w:val="clear" w:color="000000" w:fill="00B050"/>
            <w:noWrap/>
            <w:vAlign w:val="center"/>
            <w:hideMark/>
          </w:tcPr>
          <w:p w14:paraId="066380EE" w14:textId="77777777" w:rsidR="00F328A1" w:rsidRPr="00E030ED" w:rsidRDefault="00F328A1" w:rsidP="00F328A1">
            <w:pPr>
              <w:rPr>
                <w:rFonts w:ascii="Arial" w:hAnsi="Arial" w:cs="Arial"/>
                <w:color w:val="000000"/>
              </w:rPr>
            </w:pPr>
            <w:r w:rsidRPr="00E030ED">
              <w:rPr>
                <w:rFonts w:ascii="Arial" w:hAnsi="Arial" w:cs="Arial"/>
                <w:color w:val="000000"/>
              </w:rPr>
              <w:t>National</w:t>
            </w:r>
          </w:p>
        </w:tc>
        <w:tc>
          <w:tcPr>
            <w:tcW w:w="3251" w:type="dxa"/>
            <w:tcBorders>
              <w:top w:val="nil"/>
              <w:left w:val="nil"/>
              <w:bottom w:val="single" w:sz="4" w:space="0" w:color="auto"/>
              <w:right w:val="single" w:sz="4" w:space="0" w:color="auto"/>
            </w:tcBorders>
            <w:shd w:val="clear" w:color="000000" w:fill="00B050"/>
            <w:noWrap/>
            <w:vAlign w:val="center"/>
            <w:hideMark/>
          </w:tcPr>
          <w:p w14:paraId="3255E6C8" w14:textId="77777777" w:rsidR="00F328A1" w:rsidRPr="00E030ED" w:rsidRDefault="00F328A1" w:rsidP="00F328A1">
            <w:pPr>
              <w:rPr>
                <w:rFonts w:ascii="Arial" w:hAnsi="Arial" w:cs="Arial"/>
                <w:color w:val="000000"/>
              </w:rPr>
            </w:pPr>
            <w:r w:rsidRPr="00E030ED">
              <w:rPr>
                <w:rFonts w:ascii="Arial" w:hAnsi="Arial" w:cs="Arial"/>
                <w:color w:val="000000"/>
              </w:rPr>
              <w:t>National Teaching Clinic</w:t>
            </w:r>
          </w:p>
        </w:tc>
        <w:tc>
          <w:tcPr>
            <w:tcW w:w="1534" w:type="dxa"/>
            <w:tcBorders>
              <w:top w:val="nil"/>
              <w:left w:val="nil"/>
              <w:bottom w:val="single" w:sz="4" w:space="0" w:color="auto"/>
              <w:right w:val="single" w:sz="4" w:space="0" w:color="auto"/>
            </w:tcBorders>
            <w:shd w:val="clear" w:color="000000" w:fill="00B050"/>
            <w:noWrap/>
            <w:vAlign w:val="center"/>
            <w:hideMark/>
          </w:tcPr>
          <w:p w14:paraId="2483429A"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5A9ECD69" w14:textId="0AD3AFFD" w:rsidR="00F328A1" w:rsidRPr="00E030ED" w:rsidRDefault="00F328A1" w:rsidP="00F328A1">
            <w:pPr>
              <w:rPr>
                <w:rFonts w:ascii="Arial" w:hAnsi="Arial" w:cs="Arial"/>
                <w:color w:val="000000"/>
              </w:rPr>
            </w:pPr>
            <w:r w:rsidRPr="00E030ED">
              <w:rPr>
                <w:rFonts w:ascii="Arial" w:hAnsi="Arial" w:cs="Arial"/>
                <w:color w:val="000000"/>
              </w:rPr>
              <w:t>Request for detailed design</w:t>
            </w:r>
          </w:p>
        </w:tc>
      </w:tr>
      <w:tr w:rsidR="00F328A1" w:rsidRPr="00E030ED" w14:paraId="3272730A"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08DD552E" w14:textId="77777777" w:rsidR="00F328A1" w:rsidRPr="00E030ED" w:rsidRDefault="00F328A1" w:rsidP="00F328A1">
            <w:pPr>
              <w:rPr>
                <w:rFonts w:ascii="Arial" w:hAnsi="Arial" w:cs="Arial"/>
                <w:color w:val="000000"/>
              </w:rPr>
            </w:pPr>
            <w:r w:rsidRPr="00E030ED">
              <w:rPr>
                <w:rFonts w:ascii="Arial" w:hAnsi="Arial" w:cs="Arial"/>
                <w:color w:val="000000"/>
              </w:rPr>
              <w:t>6</w:t>
            </w:r>
          </w:p>
        </w:tc>
        <w:tc>
          <w:tcPr>
            <w:tcW w:w="1076" w:type="dxa"/>
            <w:tcBorders>
              <w:top w:val="nil"/>
              <w:left w:val="nil"/>
              <w:bottom w:val="single" w:sz="4" w:space="0" w:color="auto"/>
              <w:right w:val="single" w:sz="4" w:space="0" w:color="auto"/>
            </w:tcBorders>
            <w:shd w:val="clear" w:color="auto" w:fill="auto"/>
            <w:noWrap/>
            <w:vAlign w:val="center"/>
            <w:hideMark/>
          </w:tcPr>
          <w:p w14:paraId="2E198327" w14:textId="77777777" w:rsidR="00F328A1" w:rsidRPr="00E030ED" w:rsidRDefault="00F328A1" w:rsidP="00F328A1">
            <w:pPr>
              <w:rPr>
                <w:rFonts w:ascii="Arial" w:hAnsi="Arial" w:cs="Arial"/>
                <w:color w:val="000000"/>
              </w:rPr>
            </w:pPr>
            <w:r w:rsidRPr="00E030ED">
              <w:rPr>
                <w:rFonts w:ascii="Arial" w:hAnsi="Arial" w:cs="Arial"/>
                <w:color w:val="000000"/>
              </w:rPr>
              <w:t>National</w:t>
            </w:r>
          </w:p>
        </w:tc>
        <w:tc>
          <w:tcPr>
            <w:tcW w:w="3251" w:type="dxa"/>
            <w:tcBorders>
              <w:top w:val="nil"/>
              <w:left w:val="nil"/>
              <w:bottom w:val="single" w:sz="4" w:space="0" w:color="auto"/>
              <w:right w:val="single" w:sz="4" w:space="0" w:color="auto"/>
            </w:tcBorders>
            <w:shd w:val="clear" w:color="auto" w:fill="auto"/>
            <w:noWrap/>
            <w:vAlign w:val="center"/>
            <w:hideMark/>
          </w:tcPr>
          <w:p w14:paraId="23C946E9" w14:textId="69A69DDE" w:rsidR="00F328A1" w:rsidRPr="00E030ED" w:rsidRDefault="00F328A1" w:rsidP="00F328A1">
            <w:pPr>
              <w:rPr>
                <w:rFonts w:ascii="Arial" w:hAnsi="Arial" w:cs="Arial"/>
                <w:color w:val="000000"/>
              </w:rPr>
            </w:pPr>
            <w:r w:rsidRPr="00E030ED">
              <w:rPr>
                <w:rFonts w:ascii="Arial" w:hAnsi="Arial" w:cs="Arial"/>
                <w:color w:val="000000"/>
              </w:rPr>
              <w:t>Infrastructure Upgrade</w:t>
            </w:r>
          </w:p>
        </w:tc>
        <w:tc>
          <w:tcPr>
            <w:tcW w:w="1534" w:type="dxa"/>
            <w:tcBorders>
              <w:top w:val="nil"/>
              <w:left w:val="nil"/>
              <w:bottom w:val="single" w:sz="4" w:space="0" w:color="auto"/>
              <w:right w:val="single" w:sz="4" w:space="0" w:color="auto"/>
            </w:tcBorders>
            <w:shd w:val="clear" w:color="auto" w:fill="auto"/>
            <w:noWrap/>
            <w:vAlign w:val="center"/>
            <w:hideMark/>
          </w:tcPr>
          <w:p w14:paraId="7BB22704" w14:textId="76133C12"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7C8FC481" w14:textId="5AF48376" w:rsidR="00F328A1" w:rsidRPr="00E030ED" w:rsidRDefault="00F328A1" w:rsidP="00F328A1">
            <w:pPr>
              <w:rPr>
                <w:rFonts w:ascii="Arial" w:hAnsi="Arial" w:cs="Arial"/>
                <w:color w:val="000000"/>
              </w:rPr>
            </w:pPr>
          </w:p>
        </w:tc>
      </w:tr>
      <w:tr w:rsidR="00F328A1" w:rsidRPr="00E030ED" w14:paraId="470D3A4B"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6BB408F1" w14:textId="77777777" w:rsidR="00F328A1" w:rsidRPr="00E030ED" w:rsidRDefault="00F328A1" w:rsidP="00F328A1">
            <w:pPr>
              <w:rPr>
                <w:rFonts w:ascii="Arial" w:hAnsi="Arial" w:cs="Arial"/>
                <w:color w:val="000000"/>
              </w:rPr>
            </w:pPr>
            <w:r w:rsidRPr="00E030ED">
              <w:rPr>
                <w:rFonts w:ascii="Arial" w:hAnsi="Arial" w:cs="Arial"/>
                <w:color w:val="000000"/>
              </w:rPr>
              <w:t>7</w:t>
            </w:r>
          </w:p>
        </w:tc>
        <w:tc>
          <w:tcPr>
            <w:tcW w:w="1076" w:type="dxa"/>
            <w:tcBorders>
              <w:top w:val="nil"/>
              <w:left w:val="nil"/>
              <w:bottom w:val="single" w:sz="4" w:space="0" w:color="auto"/>
              <w:right w:val="single" w:sz="4" w:space="0" w:color="auto"/>
            </w:tcBorders>
            <w:shd w:val="clear" w:color="auto" w:fill="auto"/>
            <w:noWrap/>
            <w:vAlign w:val="center"/>
            <w:hideMark/>
          </w:tcPr>
          <w:p w14:paraId="74C7FC3C" w14:textId="77777777" w:rsidR="00F328A1" w:rsidRPr="00E030ED" w:rsidRDefault="00F328A1" w:rsidP="00F328A1">
            <w:pPr>
              <w:rPr>
                <w:rFonts w:ascii="Arial" w:hAnsi="Arial" w:cs="Arial"/>
                <w:color w:val="000000"/>
              </w:rPr>
            </w:pPr>
            <w:r w:rsidRPr="00E030ED">
              <w:rPr>
                <w:rFonts w:ascii="Arial" w:hAnsi="Arial" w:cs="Arial"/>
                <w:color w:val="000000"/>
              </w:rPr>
              <w:t>Yap</w:t>
            </w:r>
          </w:p>
        </w:tc>
        <w:tc>
          <w:tcPr>
            <w:tcW w:w="3251" w:type="dxa"/>
            <w:tcBorders>
              <w:top w:val="nil"/>
              <w:left w:val="nil"/>
              <w:bottom w:val="single" w:sz="4" w:space="0" w:color="auto"/>
              <w:right w:val="single" w:sz="4" w:space="0" w:color="auto"/>
            </w:tcBorders>
            <w:shd w:val="clear" w:color="auto" w:fill="auto"/>
            <w:noWrap/>
            <w:vAlign w:val="center"/>
            <w:hideMark/>
          </w:tcPr>
          <w:p w14:paraId="37247F36" w14:textId="77777777" w:rsidR="00F328A1" w:rsidRPr="00E030ED" w:rsidRDefault="00F328A1" w:rsidP="00F328A1">
            <w:pPr>
              <w:rPr>
                <w:rFonts w:ascii="Arial" w:hAnsi="Arial" w:cs="Arial"/>
                <w:color w:val="000000"/>
              </w:rPr>
            </w:pPr>
            <w:r w:rsidRPr="00E030ED">
              <w:rPr>
                <w:rFonts w:ascii="Arial" w:hAnsi="Arial" w:cs="Arial"/>
                <w:color w:val="000000"/>
              </w:rPr>
              <w:t>Technical Building and Maintenance Building</w:t>
            </w:r>
          </w:p>
        </w:tc>
        <w:tc>
          <w:tcPr>
            <w:tcW w:w="1534" w:type="dxa"/>
            <w:tcBorders>
              <w:top w:val="nil"/>
              <w:left w:val="nil"/>
              <w:bottom w:val="single" w:sz="4" w:space="0" w:color="auto"/>
              <w:right w:val="single" w:sz="4" w:space="0" w:color="auto"/>
            </w:tcBorders>
            <w:shd w:val="clear" w:color="auto" w:fill="auto"/>
            <w:noWrap/>
            <w:vAlign w:val="center"/>
            <w:hideMark/>
          </w:tcPr>
          <w:p w14:paraId="0E310660" w14:textId="716428B2"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09CE367E" w14:textId="2A7A24E9" w:rsidR="00F328A1" w:rsidRPr="00E030ED" w:rsidRDefault="00F328A1" w:rsidP="00F328A1">
            <w:pPr>
              <w:rPr>
                <w:rFonts w:ascii="Arial" w:hAnsi="Arial" w:cs="Arial"/>
                <w:color w:val="000000"/>
              </w:rPr>
            </w:pPr>
          </w:p>
        </w:tc>
      </w:tr>
      <w:tr w:rsidR="00F328A1" w:rsidRPr="00E030ED" w14:paraId="27A277E3"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618223C3" w14:textId="77777777" w:rsidR="00F328A1" w:rsidRPr="00E030ED" w:rsidRDefault="00F328A1" w:rsidP="00F328A1">
            <w:pPr>
              <w:rPr>
                <w:rFonts w:ascii="Arial" w:hAnsi="Arial" w:cs="Arial"/>
                <w:color w:val="000000"/>
              </w:rPr>
            </w:pPr>
            <w:r w:rsidRPr="00E030ED">
              <w:rPr>
                <w:rFonts w:ascii="Arial" w:hAnsi="Arial" w:cs="Arial"/>
                <w:color w:val="000000"/>
              </w:rPr>
              <w:t>8</w:t>
            </w:r>
          </w:p>
        </w:tc>
        <w:tc>
          <w:tcPr>
            <w:tcW w:w="1076" w:type="dxa"/>
            <w:tcBorders>
              <w:top w:val="nil"/>
              <w:left w:val="nil"/>
              <w:bottom w:val="single" w:sz="4" w:space="0" w:color="auto"/>
              <w:right w:val="single" w:sz="4" w:space="0" w:color="auto"/>
            </w:tcBorders>
            <w:shd w:val="clear" w:color="auto" w:fill="auto"/>
            <w:noWrap/>
            <w:vAlign w:val="center"/>
            <w:hideMark/>
          </w:tcPr>
          <w:p w14:paraId="58A2EBD8" w14:textId="77777777" w:rsidR="00F328A1" w:rsidRPr="00E030ED" w:rsidRDefault="00F328A1" w:rsidP="00F328A1">
            <w:pPr>
              <w:rPr>
                <w:rFonts w:ascii="Arial" w:hAnsi="Arial" w:cs="Arial"/>
                <w:color w:val="000000"/>
              </w:rPr>
            </w:pPr>
            <w:r w:rsidRPr="00E030ED">
              <w:rPr>
                <w:rFonts w:ascii="Arial" w:hAnsi="Arial" w:cs="Arial"/>
                <w:color w:val="000000"/>
              </w:rPr>
              <w:t>Yap</w:t>
            </w:r>
          </w:p>
        </w:tc>
        <w:tc>
          <w:tcPr>
            <w:tcW w:w="3251" w:type="dxa"/>
            <w:tcBorders>
              <w:top w:val="nil"/>
              <w:left w:val="nil"/>
              <w:bottom w:val="single" w:sz="4" w:space="0" w:color="auto"/>
              <w:right w:val="single" w:sz="4" w:space="0" w:color="auto"/>
            </w:tcBorders>
            <w:shd w:val="clear" w:color="auto" w:fill="auto"/>
            <w:noWrap/>
            <w:vAlign w:val="center"/>
            <w:hideMark/>
          </w:tcPr>
          <w:p w14:paraId="7D3EAEE8" w14:textId="65DB60F5" w:rsidR="00F328A1" w:rsidRPr="00E030ED" w:rsidRDefault="00F328A1" w:rsidP="00F328A1">
            <w:pPr>
              <w:rPr>
                <w:rFonts w:ascii="Arial" w:hAnsi="Arial" w:cs="Arial"/>
                <w:color w:val="000000"/>
              </w:rPr>
            </w:pPr>
            <w:r w:rsidRPr="00E030ED">
              <w:rPr>
                <w:rFonts w:ascii="Arial" w:hAnsi="Arial" w:cs="Arial"/>
                <w:color w:val="000000"/>
              </w:rPr>
              <w:t>Infrastructure Upgrade</w:t>
            </w:r>
          </w:p>
        </w:tc>
        <w:tc>
          <w:tcPr>
            <w:tcW w:w="1534" w:type="dxa"/>
            <w:tcBorders>
              <w:top w:val="nil"/>
              <w:left w:val="nil"/>
              <w:bottom w:val="single" w:sz="4" w:space="0" w:color="auto"/>
              <w:right w:val="single" w:sz="4" w:space="0" w:color="auto"/>
            </w:tcBorders>
            <w:shd w:val="clear" w:color="auto" w:fill="auto"/>
            <w:noWrap/>
            <w:vAlign w:val="center"/>
            <w:hideMark/>
          </w:tcPr>
          <w:p w14:paraId="68C8FAA2" w14:textId="2AE6B605"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0143F88A" w14:textId="6FE19A35" w:rsidR="00F328A1" w:rsidRPr="00E030ED" w:rsidRDefault="00F328A1" w:rsidP="00F328A1">
            <w:pPr>
              <w:rPr>
                <w:rFonts w:ascii="Arial" w:hAnsi="Arial" w:cs="Arial"/>
                <w:color w:val="000000"/>
              </w:rPr>
            </w:pPr>
          </w:p>
        </w:tc>
      </w:tr>
      <w:tr w:rsidR="00F328A1" w:rsidRPr="00E030ED" w14:paraId="2D42BD04"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1EDE0A52" w14:textId="77777777" w:rsidR="00F328A1" w:rsidRPr="00E030ED" w:rsidRDefault="00F328A1" w:rsidP="00F328A1">
            <w:pPr>
              <w:rPr>
                <w:rFonts w:ascii="Arial" w:hAnsi="Arial" w:cs="Arial"/>
                <w:color w:val="000000"/>
              </w:rPr>
            </w:pPr>
            <w:r w:rsidRPr="00E030ED">
              <w:rPr>
                <w:rFonts w:ascii="Arial" w:hAnsi="Arial" w:cs="Arial"/>
                <w:color w:val="000000"/>
              </w:rPr>
              <w:t>9</w:t>
            </w:r>
          </w:p>
        </w:tc>
        <w:tc>
          <w:tcPr>
            <w:tcW w:w="1076" w:type="dxa"/>
            <w:tcBorders>
              <w:top w:val="nil"/>
              <w:left w:val="nil"/>
              <w:bottom w:val="single" w:sz="4" w:space="0" w:color="auto"/>
              <w:right w:val="single" w:sz="4" w:space="0" w:color="auto"/>
            </w:tcBorders>
            <w:shd w:val="clear" w:color="auto" w:fill="auto"/>
            <w:noWrap/>
            <w:vAlign w:val="center"/>
            <w:hideMark/>
          </w:tcPr>
          <w:p w14:paraId="473EBC60" w14:textId="77777777" w:rsidR="00F328A1" w:rsidRPr="00E030ED" w:rsidRDefault="00F328A1" w:rsidP="00F328A1">
            <w:pPr>
              <w:rPr>
                <w:rFonts w:ascii="Arial" w:hAnsi="Arial" w:cs="Arial"/>
                <w:color w:val="000000"/>
              </w:rPr>
            </w:pPr>
            <w:r w:rsidRPr="00E030ED">
              <w:rPr>
                <w:rFonts w:ascii="Arial" w:hAnsi="Arial" w:cs="Arial"/>
                <w:color w:val="000000"/>
              </w:rPr>
              <w:t>Chuuk</w:t>
            </w:r>
          </w:p>
        </w:tc>
        <w:tc>
          <w:tcPr>
            <w:tcW w:w="3251" w:type="dxa"/>
            <w:tcBorders>
              <w:top w:val="nil"/>
              <w:left w:val="nil"/>
              <w:bottom w:val="single" w:sz="4" w:space="0" w:color="auto"/>
              <w:right w:val="single" w:sz="4" w:space="0" w:color="auto"/>
            </w:tcBorders>
            <w:shd w:val="clear" w:color="auto" w:fill="auto"/>
            <w:noWrap/>
            <w:vAlign w:val="center"/>
            <w:hideMark/>
          </w:tcPr>
          <w:p w14:paraId="4CCD8322" w14:textId="77777777" w:rsidR="00F328A1" w:rsidRPr="00E030ED" w:rsidRDefault="00F328A1" w:rsidP="00F328A1">
            <w:pPr>
              <w:rPr>
                <w:rFonts w:ascii="Arial" w:hAnsi="Arial" w:cs="Arial"/>
                <w:color w:val="000000"/>
              </w:rPr>
            </w:pPr>
            <w:r w:rsidRPr="00E030ED">
              <w:rPr>
                <w:rFonts w:ascii="Arial" w:hAnsi="Arial" w:cs="Arial"/>
                <w:color w:val="000000"/>
              </w:rPr>
              <w:t>Upgrade of Current Site</w:t>
            </w:r>
          </w:p>
        </w:tc>
        <w:tc>
          <w:tcPr>
            <w:tcW w:w="1534" w:type="dxa"/>
            <w:tcBorders>
              <w:top w:val="nil"/>
              <w:left w:val="nil"/>
              <w:bottom w:val="single" w:sz="4" w:space="0" w:color="auto"/>
              <w:right w:val="single" w:sz="4" w:space="0" w:color="auto"/>
            </w:tcBorders>
            <w:shd w:val="clear" w:color="auto" w:fill="auto"/>
            <w:noWrap/>
            <w:vAlign w:val="center"/>
            <w:hideMark/>
          </w:tcPr>
          <w:p w14:paraId="032C7FD4" w14:textId="77777777" w:rsidR="00F328A1" w:rsidRPr="00E030ED" w:rsidRDefault="00F328A1" w:rsidP="00F328A1">
            <w:pPr>
              <w:rPr>
                <w:rFonts w:ascii="Arial" w:hAnsi="Arial" w:cs="Arial"/>
                <w:color w:val="000000"/>
              </w:rPr>
            </w:pPr>
            <w:r w:rsidRPr="00E030ED">
              <w:rPr>
                <w:rFonts w:ascii="Arial" w:hAnsi="Arial" w:cs="Arial"/>
                <w:color w:val="000000"/>
              </w:rPr>
              <w:t>Not approved by BOR</w:t>
            </w:r>
          </w:p>
        </w:tc>
        <w:tc>
          <w:tcPr>
            <w:tcW w:w="2825" w:type="dxa"/>
            <w:tcBorders>
              <w:top w:val="nil"/>
              <w:left w:val="nil"/>
              <w:bottom w:val="single" w:sz="4" w:space="0" w:color="auto"/>
              <w:right w:val="single" w:sz="4" w:space="0" w:color="auto"/>
            </w:tcBorders>
            <w:shd w:val="clear" w:color="auto" w:fill="auto"/>
            <w:noWrap/>
            <w:vAlign w:val="center"/>
            <w:hideMark/>
          </w:tcPr>
          <w:p w14:paraId="5D309EA3" w14:textId="3CE5CC87" w:rsidR="00F328A1" w:rsidRPr="00E030ED" w:rsidRDefault="00F328A1" w:rsidP="00F328A1">
            <w:pPr>
              <w:rPr>
                <w:rFonts w:ascii="Arial" w:hAnsi="Arial" w:cs="Arial"/>
                <w:color w:val="000000"/>
              </w:rPr>
            </w:pPr>
          </w:p>
        </w:tc>
      </w:tr>
      <w:tr w:rsidR="00F328A1" w:rsidRPr="00E030ED" w14:paraId="1269BBFF"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745A1F36" w14:textId="77777777" w:rsidR="00F328A1" w:rsidRPr="00E030ED" w:rsidRDefault="00F328A1" w:rsidP="00F328A1">
            <w:pPr>
              <w:rPr>
                <w:rFonts w:ascii="Arial" w:hAnsi="Arial" w:cs="Arial"/>
                <w:color w:val="000000"/>
              </w:rPr>
            </w:pPr>
            <w:r w:rsidRPr="00E030ED">
              <w:rPr>
                <w:rFonts w:ascii="Arial" w:hAnsi="Arial" w:cs="Arial"/>
                <w:color w:val="000000"/>
              </w:rPr>
              <w:t>10</w:t>
            </w:r>
          </w:p>
        </w:tc>
        <w:tc>
          <w:tcPr>
            <w:tcW w:w="1076" w:type="dxa"/>
            <w:tcBorders>
              <w:top w:val="nil"/>
              <w:left w:val="nil"/>
              <w:bottom w:val="single" w:sz="4" w:space="0" w:color="auto"/>
              <w:right w:val="single" w:sz="4" w:space="0" w:color="auto"/>
            </w:tcBorders>
            <w:shd w:val="clear" w:color="auto" w:fill="auto"/>
            <w:noWrap/>
            <w:vAlign w:val="center"/>
            <w:hideMark/>
          </w:tcPr>
          <w:p w14:paraId="406C55E0" w14:textId="77777777" w:rsidR="00F328A1" w:rsidRPr="00E030ED" w:rsidRDefault="00F328A1" w:rsidP="00F328A1">
            <w:pPr>
              <w:rPr>
                <w:rFonts w:ascii="Arial" w:hAnsi="Arial" w:cs="Arial"/>
                <w:color w:val="000000"/>
              </w:rPr>
            </w:pPr>
            <w:r w:rsidRPr="00E030ED">
              <w:rPr>
                <w:rFonts w:ascii="Arial" w:hAnsi="Arial" w:cs="Arial"/>
                <w:color w:val="000000"/>
              </w:rPr>
              <w:t>Chuuk</w:t>
            </w:r>
          </w:p>
        </w:tc>
        <w:tc>
          <w:tcPr>
            <w:tcW w:w="3251" w:type="dxa"/>
            <w:tcBorders>
              <w:top w:val="nil"/>
              <w:left w:val="nil"/>
              <w:bottom w:val="single" w:sz="4" w:space="0" w:color="auto"/>
              <w:right w:val="single" w:sz="4" w:space="0" w:color="auto"/>
            </w:tcBorders>
            <w:shd w:val="clear" w:color="auto" w:fill="auto"/>
            <w:noWrap/>
            <w:vAlign w:val="center"/>
            <w:hideMark/>
          </w:tcPr>
          <w:p w14:paraId="17274493" w14:textId="459CDF3A" w:rsidR="00F328A1" w:rsidRPr="00E030ED" w:rsidRDefault="00F328A1" w:rsidP="00F328A1">
            <w:pPr>
              <w:rPr>
                <w:rFonts w:ascii="Arial" w:hAnsi="Arial" w:cs="Arial"/>
                <w:color w:val="000000"/>
              </w:rPr>
            </w:pPr>
            <w:r w:rsidRPr="00E030ED">
              <w:rPr>
                <w:rFonts w:ascii="Arial" w:hAnsi="Arial" w:cs="Arial"/>
                <w:color w:val="000000"/>
              </w:rPr>
              <w:t xml:space="preserve">Design of Buildings </w:t>
            </w:r>
            <w:r w:rsidR="00D504AA" w:rsidRPr="00E030ED">
              <w:rPr>
                <w:rFonts w:ascii="Arial" w:hAnsi="Arial" w:cs="Arial"/>
                <w:color w:val="000000"/>
              </w:rPr>
              <w:t>1</w:t>
            </w:r>
            <w:r w:rsidRPr="00E030ED">
              <w:rPr>
                <w:rFonts w:ascii="Arial" w:hAnsi="Arial" w:cs="Arial"/>
                <w:color w:val="000000"/>
              </w:rPr>
              <w:t>,</w:t>
            </w:r>
            <w:r w:rsidR="00D504AA" w:rsidRPr="00E030ED">
              <w:rPr>
                <w:rFonts w:ascii="Arial" w:hAnsi="Arial" w:cs="Arial"/>
                <w:color w:val="000000"/>
              </w:rPr>
              <w:t xml:space="preserve"> </w:t>
            </w:r>
            <w:r w:rsidRPr="00E030ED">
              <w:rPr>
                <w:rFonts w:ascii="Arial" w:hAnsi="Arial" w:cs="Arial"/>
                <w:color w:val="000000"/>
              </w:rPr>
              <w:t>2 &amp;</w:t>
            </w:r>
            <w:r w:rsidR="00D504AA" w:rsidRPr="00E030ED">
              <w:rPr>
                <w:rFonts w:ascii="Arial" w:hAnsi="Arial" w:cs="Arial"/>
                <w:color w:val="000000"/>
              </w:rPr>
              <w:t xml:space="preserve"> </w:t>
            </w:r>
            <w:r w:rsidRPr="00E030ED">
              <w:rPr>
                <w:rFonts w:ascii="Arial" w:hAnsi="Arial" w:cs="Arial"/>
                <w:color w:val="000000"/>
              </w:rPr>
              <w:t>4</w:t>
            </w:r>
          </w:p>
        </w:tc>
        <w:tc>
          <w:tcPr>
            <w:tcW w:w="1534" w:type="dxa"/>
            <w:tcBorders>
              <w:top w:val="nil"/>
              <w:left w:val="nil"/>
              <w:bottom w:val="single" w:sz="4" w:space="0" w:color="auto"/>
              <w:right w:val="single" w:sz="4" w:space="0" w:color="auto"/>
            </w:tcBorders>
            <w:shd w:val="clear" w:color="auto" w:fill="auto"/>
            <w:noWrap/>
            <w:vAlign w:val="center"/>
            <w:hideMark/>
          </w:tcPr>
          <w:p w14:paraId="587E78D8" w14:textId="56E438D3"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06EECE37" w14:textId="77777777" w:rsidR="00F328A1" w:rsidRPr="00E030ED" w:rsidRDefault="00F328A1" w:rsidP="00F328A1">
            <w:pPr>
              <w:rPr>
                <w:rFonts w:ascii="Arial" w:hAnsi="Arial" w:cs="Arial"/>
                <w:color w:val="000000"/>
              </w:rPr>
            </w:pPr>
            <w:r w:rsidRPr="00E030ED">
              <w:rPr>
                <w:rFonts w:ascii="Arial" w:hAnsi="Arial" w:cs="Arial"/>
                <w:color w:val="000000"/>
              </w:rPr>
              <w:t>Request for rescoping of project</w:t>
            </w:r>
          </w:p>
        </w:tc>
      </w:tr>
      <w:tr w:rsidR="00F328A1" w:rsidRPr="00E030ED" w14:paraId="3698BB0A"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14:paraId="7D5DD8F6" w14:textId="77777777" w:rsidR="00F328A1" w:rsidRPr="00E030ED" w:rsidRDefault="00F328A1" w:rsidP="00F328A1">
            <w:pPr>
              <w:rPr>
                <w:rFonts w:ascii="Arial" w:hAnsi="Arial" w:cs="Arial"/>
                <w:color w:val="000000"/>
              </w:rPr>
            </w:pPr>
            <w:r w:rsidRPr="00E030ED">
              <w:rPr>
                <w:rFonts w:ascii="Arial" w:hAnsi="Arial" w:cs="Arial"/>
                <w:color w:val="000000"/>
              </w:rPr>
              <w:t>11</w:t>
            </w:r>
          </w:p>
        </w:tc>
        <w:tc>
          <w:tcPr>
            <w:tcW w:w="1076" w:type="dxa"/>
            <w:tcBorders>
              <w:top w:val="nil"/>
              <w:left w:val="nil"/>
              <w:bottom w:val="single" w:sz="4" w:space="0" w:color="auto"/>
              <w:right w:val="single" w:sz="4" w:space="0" w:color="auto"/>
            </w:tcBorders>
            <w:shd w:val="clear" w:color="auto" w:fill="auto"/>
            <w:noWrap/>
            <w:vAlign w:val="center"/>
            <w:hideMark/>
          </w:tcPr>
          <w:p w14:paraId="14593F78" w14:textId="77777777" w:rsidR="00F328A1" w:rsidRPr="00E030ED" w:rsidRDefault="00F328A1" w:rsidP="00F328A1">
            <w:pPr>
              <w:rPr>
                <w:rFonts w:ascii="Arial" w:hAnsi="Arial" w:cs="Arial"/>
                <w:color w:val="000000"/>
              </w:rPr>
            </w:pPr>
            <w:r w:rsidRPr="00E030ED">
              <w:rPr>
                <w:rFonts w:ascii="Arial" w:hAnsi="Arial" w:cs="Arial"/>
                <w:color w:val="000000"/>
              </w:rPr>
              <w:t>Chuuk</w:t>
            </w:r>
          </w:p>
        </w:tc>
        <w:tc>
          <w:tcPr>
            <w:tcW w:w="3251" w:type="dxa"/>
            <w:tcBorders>
              <w:top w:val="nil"/>
              <w:left w:val="nil"/>
              <w:bottom w:val="single" w:sz="4" w:space="0" w:color="auto"/>
              <w:right w:val="single" w:sz="4" w:space="0" w:color="auto"/>
            </w:tcBorders>
            <w:shd w:val="clear" w:color="auto" w:fill="auto"/>
            <w:noWrap/>
            <w:vAlign w:val="center"/>
            <w:hideMark/>
          </w:tcPr>
          <w:p w14:paraId="3EE499DD" w14:textId="77777777" w:rsidR="00F328A1" w:rsidRPr="00E030ED" w:rsidRDefault="00F328A1" w:rsidP="00F328A1">
            <w:pPr>
              <w:rPr>
                <w:rFonts w:ascii="Arial" w:hAnsi="Arial" w:cs="Arial"/>
                <w:color w:val="000000"/>
              </w:rPr>
            </w:pPr>
            <w:r w:rsidRPr="00E030ED">
              <w:rPr>
                <w:rFonts w:ascii="Arial" w:hAnsi="Arial" w:cs="Arial"/>
                <w:color w:val="000000"/>
              </w:rPr>
              <w:t>Design of On-site road and utilities</w:t>
            </w:r>
          </w:p>
        </w:tc>
        <w:tc>
          <w:tcPr>
            <w:tcW w:w="1534" w:type="dxa"/>
            <w:tcBorders>
              <w:top w:val="nil"/>
              <w:left w:val="nil"/>
              <w:bottom w:val="single" w:sz="4" w:space="0" w:color="auto"/>
              <w:right w:val="single" w:sz="4" w:space="0" w:color="auto"/>
            </w:tcBorders>
            <w:shd w:val="clear" w:color="auto" w:fill="auto"/>
            <w:noWrap/>
            <w:vAlign w:val="center"/>
            <w:hideMark/>
          </w:tcPr>
          <w:p w14:paraId="62EF80C2" w14:textId="0C64D211" w:rsidR="00F328A1" w:rsidRPr="00E030ED" w:rsidRDefault="00F328A1" w:rsidP="00F328A1">
            <w:pPr>
              <w:rPr>
                <w:rFonts w:ascii="Arial" w:hAnsi="Arial" w:cs="Arial"/>
                <w:color w:val="000000"/>
              </w:rPr>
            </w:pPr>
          </w:p>
        </w:tc>
        <w:tc>
          <w:tcPr>
            <w:tcW w:w="2825" w:type="dxa"/>
            <w:tcBorders>
              <w:top w:val="nil"/>
              <w:left w:val="nil"/>
              <w:bottom w:val="single" w:sz="4" w:space="0" w:color="auto"/>
              <w:right w:val="single" w:sz="4" w:space="0" w:color="auto"/>
            </w:tcBorders>
            <w:shd w:val="clear" w:color="auto" w:fill="auto"/>
            <w:noWrap/>
            <w:vAlign w:val="center"/>
            <w:hideMark/>
          </w:tcPr>
          <w:p w14:paraId="192B8BA3" w14:textId="77777777" w:rsidR="00F328A1" w:rsidRPr="00E030ED" w:rsidRDefault="00F328A1" w:rsidP="00F328A1">
            <w:pPr>
              <w:rPr>
                <w:rFonts w:ascii="Arial" w:hAnsi="Arial" w:cs="Arial"/>
                <w:color w:val="000000"/>
              </w:rPr>
            </w:pPr>
            <w:r w:rsidRPr="00E030ED">
              <w:rPr>
                <w:rFonts w:ascii="Arial" w:hAnsi="Arial" w:cs="Arial"/>
                <w:color w:val="000000"/>
              </w:rPr>
              <w:t>Request for rescoping of project</w:t>
            </w:r>
          </w:p>
        </w:tc>
      </w:tr>
      <w:tr w:rsidR="00F328A1" w:rsidRPr="00E030ED" w14:paraId="020568FD"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1C4C4BC5" w14:textId="77777777" w:rsidR="00F328A1" w:rsidRPr="00E030ED" w:rsidRDefault="00F328A1" w:rsidP="00F328A1">
            <w:pPr>
              <w:rPr>
                <w:rFonts w:ascii="Arial" w:hAnsi="Arial" w:cs="Arial"/>
                <w:color w:val="000000"/>
              </w:rPr>
            </w:pPr>
            <w:r w:rsidRPr="00E030ED">
              <w:rPr>
                <w:rFonts w:ascii="Arial" w:hAnsi="Arial" w:cs="Arial"/>
                <w:color w:val="000000"/>
              </w:rPr>
              <w:t>12</w:t>
            </w:r>
          </w:p>
        </w:tc>
        <w:tc>
          <w:tcPr>
            <w:tcW w:w="1076" w:type="dxa"/>
            <w:tcBorders>
              <w:top w:val="nil"/>
              <w:left w:val="nil"/>
              <w:bottom w:val="single" w:sz="4" w:space="0" w:color="auto"/>
              <w:right w:val="single" w:sz="4" w:space="0" w:color="auto"/>
            </w:tcBorders>
            <w:shd w:val="clear" w:color="000000" w:fill="00B050"/>
            <w:noWrap/>
            <w:vAlign w:val="center"/>
            <w:hideMark/>
          </w:tcPr>
          <w:p w14:paraId="360395F1" w14:textId="77777777" w:rsidR="00F328A1" w:rsidRPr="00E030ED" w:rsidRDefault="00F328A1" w:rsidP="00F328A1">
            <w:pPr>
              <w:rPr>
                <w:rFonts w:ascii="Arial" w:hAnsi="Arial" w:cs="Arial"/>
                <w:color w:val="000000"/>
              </w:rPr>
            </w:pPr>
            <w:r w:rsidRPr="00E030ED">
              <w:rPr>
                <w:rFonts w:ascii="Arial" w:hAnsi="Arial" w:cs="Arial"/>
                <w:color w:val="000000"/>
              </w:rPr>
              <w:t>Kosrae</w:t>
            </w:r>
          </w:p>
        </w:tc>
        <w:tc>
          <w:tcPr>
            <w:tcW w:w="3251" w:type="dxa"/>
            <w:tcBorders>
              <w:top w:val="nil"/>
              <w:left w:val="nil"/>
              <w:bottom w:val="single" w:sz="4" w:space="0" w:color="auto"/>
              <w:right w:val="single" w:sz="4" w:space="0" w:color="auto"/>
            </w:tcBorders>
            <w:shd w:val="clear" w:color="000000" w:fill="00B050"/>
            <w:noWrap/>
            <w:vAlign w:val="center"/>
            <w:hideMark/>
          </w:tcPr>
          <w:p w14:paraId="429BFC11" w14:textId="77777777" w:rsidR="00F328A1" w:rsidRPr="00E030ED" w:rsidRDefault="00F328A1" w:rsidP="00F328A1">
            <w:pPr>
              <w:rPr>
                <w:rFonts w:ascii="Arial" w:hAnsi="Arial" w:cs="Arial"/>
                <w:color w:val="000000"/>
              </w:rPr>
            </w:pPr>
            <w:r w:rsidRPr="00E030ED">
              <w:rPr>
                <w:rFonts w:ascii="Arial" w:hAnsi="Arial" w:cs="Arial"/>
                <w:color w:val="000000"/>
              </w:rPr>
              <w:t>Multipurpose Building stage-1</w:t>
            </w:r>
          </w:p>
        </w:tc>
        <w:tc>
          <w:tcPr>
            <w:tcW w:w="1534" w:type="dxa"/>
            <w:tcBorders>
              <w:top w:val="nil"/>
              <w:left w:val="nil"/>
              <w:bottom w:val="single" w:sz="4" w:space="0" w:color="auto"/>
              <w:right w:val="single" w:sz="4" w:space="0" w:color="auto"/>
            </w:tcBorders>
            <w:shd w:val="clear" w:color="000000" w:fill="00B050"/>
            <w:noWrap/>
            <w:vAlign w:val="center"/>
            <w:hideMark/>
          </w:tcPr>
          <w:p w14:paraId="7521F6E2"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33092CB8" w14:textId="77777777" w:rsidR="00F328A1" w:rsidRPr="00E030ED" w:rsidRDefault="00F328A1" w:rsidP="00F328A1">
            <w:pPr>
              <w:rPr>
                <w:rFonts w:ascii="Arial" w:hAnsi="Arial" w:cs="Arial"/>
                <w:color w:val="000000"/>
              </w:rPr>
            </w:pPr>
            <w:r w:rsidRPr="00E030ED">
              <w:rPr>
                <w:rFonts w:ascii="Arial" w:hAnsi="Arial" w:cs="Arial"/>
                <w:color w:val="000000"/>
              </w:rPr>
              <w:t>Design Phase 70%</w:t>
            </w:r>
          </w:p>
        </w:tc>
      </w:tr>
      <w:tr w:rsidR="00F328A1" w:rsidRPr="00E030ED" w14:paraId="7B2AA033" w14:textId="77777777" w:rsidTr="00F328A1">
        <w:trPr>
          <w:trHeight w:val="246"/>
        </w:trPr>
        <w:tc>
          <w:tcPr>
            <w:tcW w:w="657" w:type="dxa"/>
            <w:tcBorders>
              <w:top w:val="nil"/>
              <w:left w:val="single" w:sz="4" w:space="0" w:color="auto"/>
              <w:bottom w:val="single" w:sz="4" w:space="0" w:color="auto"/>
              <w:right w:val="single" w:sz="4" w:space="0" w:color="auto"/>
            </w:tcBorders>
            <w:shd w:val="clear" w:color="000000" w:fill="00B050"/>
            <w:noWrap/>
            <w:vAlign w:val="center"/>
            <w:hideMark/>
          </w:tcPr>
          <w:p w14:paraId="249952BB" w14:textId="77777777" w:rsidR="00F328A1" w:rsidRPr="00E030ED" w:rsidRDefault="00F328A1" w:rsidP="00F328A1">
            <w:pPr>
              <w:rPr>
                <w:rFonts w:ascii="Arial" w:hAnsi="Arial" w:cs="Arial"/>
                <w:color w:val="000000"/>
              </w:rPr>
            </w:pPr>
            <w:r w:rsidRPr="00E030ED">
              <w:rPr>
                <w:rFonts w:ascii="Arial" w:hAnsi="Arial" w:cs="Arial"/>
                <w:color w:val="000000"/>
              </w:rPr>
              <w:t>13</w:t>
            </w:r>
          </w:p>
        </w:tc>
        <w:tc>
          <w:tcPr>
            <w:tcW w:w="1076" w:type="dxa"/>
            <w:tcBorders>
              <w:top w:val="nil"/>
              <w:left w:val="nil"/>
              <w:bottom w:val="single" w:sz="4" w:space="0" w:color="auto"/>
              <w:right w:val="single" w:sz="4" w:space="0" w:color="auto"/>
            </w:tcBorders>
            <w:shd w:val="clear" w:color="000000" w:fill="00B050"/>
            <w:noWrap/>
            <w:vAlign w:val="center"/>
            <w:hideMark/>
          </w:tcPr>
          <w:p w14:paraId="290798D8" w14:textId="77777777" w:rsidR="00F328A1" w:rsidRPr="00E030ED" w:rsidRDefault="00F328A1" w:rsidP="00F328A1">
            <w:pPr>
              <w:rPr>
                <w:rFonts w:ascii="Arial" w:hAnsi="Arial" w:cs="Arial"/>
                <w:color w:val="000000"/>
              </w:rPr>
            </w:pPr>
            <w:r w:rsidRPr="00E030ED">
              <w:rPr>
                <w:rFonts w:ascii="Arial" w:hAnsi="Arial" w:cs="Arial"/>
                <w:color w:val="000000"/>
              </w:rPr>
              <w:t>Kosrae</w:t>
            </w:r>
          </w:p>
        </w:tc>
        <w:tc>
          <w:tcPr>
            <w:tcW w:w="3251" w:type="dxa"/>
            <w:tcBorders>
              <w:top w:val="nil"/>
              <w:left w:val="nil"/>
              <w:bottom w:val="single" w:sz="4" w:space="0" w:color="auto"/>
              <w:right w:val="single" w:sz="4" w:space="0" w:color="auto"/>
            </w:tcBorders>
            <w:shd w:val="clear" w:color="000000" w:fill="00B050"/>
            <w:noWrap/>
            <w:vAlign w:val="center"/>
            <w:hideMark/>
          </w:tcPr>
          <w:p w14:paraId="237F56D6" w14:textId="7BB14AB7" w:rsidR="00F328A1" w:rsidRPr="00E030ED" w:rsidRDefault="00F328A1" w:rsidP="00F328A1">
            <w:pPr>
              <w:rPr>
                <w:rFonts w:ascii="Arial" w:hAnsi="Arial" w:cs="Arial"/>
                <w:color w:val="000000"/>
              </w:rPr>
            </w:pPr>
            <w:r w:rsidRPr="00E030ED">
              <w:rPr>
                <w:rFonts w:ascii="Arial" w:hAnsi="Arial" w:cs="Arial"/>
                <w:color w:val="000000"/>
              </w:rPr>
              <w:t>Infrastr</w:t>
            </w:r>
            <w:r w:rsidR="00D504AA" w:rsidRPr="00E030ED">
              <w:rPr>
                <w:rFonts w:ascii="Arial" w:hAnsi="Arial" w:cs="Arial"/>
                <w:color w:val="000000"/>
              </w:rPr>
              <w:t>uc</w:t>
            </w:r>
            <w:r w:rsidRPr="00E030ED">
              <w:rPr>
                <w:rFonts w:ascii="Arial" w:hAnsi="Arial" w:cs="Arial"/>
                <w:color w:val="000000"/>
              </w:rPr>
              <w:t>ture Upgrade</w:t>
            </w:r>
          </w:p>
        </w:tc>
        <w:tc>
          <w:tcPr>
            <w:tcW w:w="1534" w:type="dxa"/>
            <w:tcBorders>
              <w:top w:val="nil"/>
              <w:left w:val="nil"/>
              <w:bottom w:val="single" w:sz="4" w:space="0" w:color="auto"/>
              <w:right w:val="single" w:sz="4" w:space="0" w:color="auto"/>
            </w:tcBorders>
            <w:shd w:val="clear" w:color="000000" w:fill="00B050"/>
            <w:noWrap/>
            <w:vAlign w:val="center"/>
            <w:hideMark/>
          </w:tcPr>
          <w:p w14:paraId="67330457" w14:textId="77777777" w:rsidR="00F328A1" w:rsidRPr="00E030ED" w:rsidRDefault="00F328A1" w:rsidP="00F328A1">
            <w:pPr>
              <w:rPr>
                <w:rFonts w:ascii="Arial" w:hAnsi="Arial" w:cs="Arial"/>
                <w:color w:val="000000"/>
              </w:rPr>
            </w:pPr>
            <w:r w:rsidRPr="00E030ED">
              <w:rPr>
                <w:rFonts w:ascii="Arial" w:hAnsi="Arial" w:cs="Arial"/>
                <w:color w:val="000000"/>
              </w:rPr>
              <w:t>Implemented</w:t>
            </w:r>
          </w:p>
        </w:tc>
        <w:tc>
          <w:tcPr>
            <w:tcW w:w="2825" w:type="dxa"/>
            <w:tcBorders>
              <w:top w:val="nil"/>
              <w:left w:val="nil"/>
              <w:bottom w:val="single" w:sz="4" w:space="0" w:color="auto"/>
              <w:right w:val="single" w:sz="4" w:space="0" w:color="auto"/>
            </w:tcBorders>
            <w:shd w:val="clear" w:color="000000" w:fill="00B050"/>
            <w:noWrap/>
            <w:vAlign w:val="center"/>
            <w:hideMark/>
          </w:tcPr>
          <w:p w14:paraId="2B3A6B14" w14:textId="77777777" w:rsidR="00F328A1" w:rsidRPr="00E030ED" w:rsidRDefault="00F328A1" w:rsidP="00F328A1">
            <w:pPr>
              <w:rPr>
                <w:rFonts w:ascii="Arial" w:hAnsi="Arial" w:cs="Arial"/>
                <w:color w:val="000000"/>
              </w:rPr>
            </w:pPr>
            <w:r w:rsidRPr="00E030ED">
              <w:rPr>
                <w:rFonts w:ascii="Arial" w:hAnsi="Arial" w:cs="Arial"/>
                <w:color w:val="000000"/>
              </w:rPr>
              <w:t>Design Phase 70%</w:t>
            </w:r>
          </w:p>
        </w:tc>
      </w:tr>
      <w:tr w:rsidR="00F328A1" w:rsidRPr="00E030ED" w14:paraId="3A6158FB" w14:textId="77777777" w:rsidTr="00F328A1">
        <w:trPr>
          <w:trHeight w:val="24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2D50BEBD" w14:textId="77777777" w:rsidR="00F328A1" w:rsidRPr="00E030ED" w:rsidRDefault="00F328A1" w:rsidP="00F328A1">
            <w:pPr>
              <w:jc w:val="center"/>
              <w:rPr>
                <w:rFonts w:ascii="Arial" w:hAnsi="Arial" w:cs="Arial"/>
                <w:color w:val="000000"/>
              </w:rPr>
            </w:pPr>
            <w:r w:rsidRPr="00E030ED">
              <w:rPr>
                <w:rFonts w:ascii="Arial" w:hAnsi="Arial" w:cs="Arial"/>
                <w:color w:val="000000"/>
              </w:rPr>
              <w:t>14</w:t>
            </w:r>
          </w:p>
        </w:tc>
        <w:tc>
          <w:tcPr>
            <w:tcW w:w="1076" w:type="dxa"/>
            <w:tcBorders>
              <w:top w:val="nil"/>
              <w:left w:val="nil"/>
              <w:bottom w:val="single" w:sz="4" w:space="0" w:color="auto"/>
              <w:right w:val="single" w:sz="4" w:space="0" w:color="auto"/>
            </w:tcBorders>
            <w:shd w:val="clear" w:color="auto" w:fill="auto"/>
            <w:noWrap/>
            <w:vAlign w:val="bottom"/>
            <w:hideMark/>
          </w:tcPr>
          <w:p w14:paraId="0DB21608" w14:textId="77777777" w:rsidR="00F328A1" w:rsidRPr="00E030ED" w:rsidRDefault="00F328A1" w:rsidP="00F328A1">
            <w:pPr>
              <w:rPr>
                <w:rFonts w:ascii="Arial" w:hAnsi="Arial" w:cs="Arial"/>
                <w:color w:val="000000"/>
              </w:rPr>
            </w:pPr>
            <w:r w:rsidRPr="00E030ED">
              <w:rPr>
                <w:rFonts w:ascii="Arial" w:hAnsi="Arial" w:cs="Arial"/>
                <w:color w:val="000000"/>
              </w:rPr>
              <w:t>FSMI-FMI</w:t>
            </w:r>
          </w:p>
        </w:tc>
        <w:tc>
          <w:tcPr>
            <w:tcW w:w="3251" w:type="dxa"/>
            <w:tcBorders>
              <w:top w:val="nil"/>
              <w:left w:val="nil"/>
              <w:bottom w:val="single" w:sz="4" w:space="0" w:color="auto"/>
              <w:right w:val="single" w:sz="4" w:space="0" w:color="auto"/>
            </w:tcBorders>
            <w:shd w:val="clear" w:color="auto" w:fill="auto"/>
            <w:noWrap/>
            <w:vAlign w:val="bottom"/>
            <w:hideMark/>
          </w:tcPr>
          <w:p w14:paraId="0403DB52" w14:textId="77777777" w:rsidR="00F328A1" w:rsidRPr="00E030ED" w:rsidRDefault="00F328A1" w:rsidP="00F328A1">
            <w:pPr>
              <w:rPr>
                <w:rFonts w:ascii="Arial" w:hAnsi="Arial" w:cs="Arial"/>
                <w:color w:val="000000"/>
              </w:rPr>
            </w:pPr>
            <w:r w:rsidRPr="00E030ED">
              <w:rPr>
                <w:rFonts w:ascii="Arial" w:hAnsi="Arial" w:cs="Arial"/>
                <w:color w:val="000000"/>
              </w:rPr>
              <w:t>Onsite building &amp; Infrastructure Upgrades</w:t>
            </w:r>
          </w:p>
        </w:tc>
        <w:tc>
          <w:tcPr>
            <w:tcW w:w="1534" w:type="dxa"/>
            <w:tcBorders>
              <w:top w:val="nil"/>
              <w:left w:val="nil"/>
              <w:bottom w:val="single" w:sz="4" w:space="0" w:color="auto"/>
              <w:right w:val="single" w:sz="4" w:space="0" w:color="auto"/>
            </w:tcBorders>
            <w:shd w:val="clear" w:color="auto" w:fill="auto"/>
            <w:noWrap/>
            <w:vAlign w:val="bottom"/>
            <w:hideMark/>
          </w:tcPr>
          <w:p w14:paraId="230184ED" w14:textId="77777777" w:rsidR="00F328A1" w:rsidRPr="00E030ED" w:rsidRDefault="00F328A1" w:rsidP="00F328A1">
            <w:pPr>
              <w:rPr>
                <w:rFonts w:ascii="Arial" w:hAnsi="Arial" w:cs="Arial"/>
                <w:color w:val="000000"/>
              </w:rPr>
            </w:pPr>
            <w:r w:rsidRPr="00E030ED">
              <w:rPr>
                <w:rFonts w:ascii="Arial" w:hAnsi="Arial" w:cs="Arial"/>
                <w:color w:val="000000"/>
              </w:rPr>
              <w:t> </w:t>
            </w:r>
          </w:p>
        </w:tc>
        <w:tc>
          <w:tcPr>
            <w:tcW w:w="2825" w:type="dxa"/>
            <w:tcBorders>
              <w:top w:val="nil"/>
              <w:left w:val="nil"/>
              <w:bottom w:val="single" w:sz="4" w:space="0" w:color="auto"/>
              <w:right w:val="single" w:sz="4" w:space="0" w:color="auto"/>
            </w:tcBorders>
            <w:shd w:val="clear" w:color="auto" w:fill="auto"/>
            <w:noWrap/>
            <w:vAlign w:val="bottom"/>
            <w:hideMark/>
          </w:tcPr>
          <w:p w14:paraId="0C552B0D" w14:textId="77777777" w:rsidR="00F328A1" w:rsidRPr="00E030ED" w:rsidRDefault="00F328A1" w:rsidP="00F328A1">
            <w:pPr>
              <w:rPr>
                <w:rFonts w:ascii="Arial" w:hAnsi="Arial" w:cs="Arial"/>
                <w:color w:val="000000"/>
              </w:rPr>
            </w:pPr>
            <w:r w:rsidRPr="00E030ED">
              <w:rPr>
                <w:rFonts w:ascii="Arial" w:hAnsi="Arial" w:cs="Arial"/>
                <w:color w:val="000000"/>
              </w:rPr>
              <w:t> </w:t>
            </w:r>
          </w:p>
        </w:tc>
      </w:tr>
    </w:tbl>
    <w:p w14:paraId="026186A0" w14:textId="25839C9B" w:rsidR="00F328A1" w:rsidRPr="00E030ED" w:rsidRDefault="00F328A1" w:rsidP="001320E9">
      <w:pPr>
        <w:rPr>
          <w:rFonts w:ascii="Arial" w:hAnsi="Arial" w:cs="Arial"/>
        </w:rPr>
      </w:pPr>
    </w:p>
    <w:p w14:paraId="7DDD11D8" w14:textId="1C4EAAB1" w:rsidR="00C6425C" w:rsidRPr="00E030ED" w:rsidRDefault="00C6425C" w:rsidP="00C6425C">
      <w:pPr>
        <w:rPr>
          <w:rFonts w:ascii="Arial" w:hAnsi="Arial" w:cs="Arial"/>
        </w:rPr>
      </w:pPr>
      <w:r w:rsidRPr="00E030ED">
        <w:rPr>
          <w:rFonts w:ascii="Arial" w:hAnsi="Arial" w:cs="Arial"/>
        </w:rPr>
        <w:t xml:space="preserve">The six projects that have been implemented were originally set for the first five years in the </w:t>
      </w:r>
      <w:hyperlink r:id="rId42" w:history="1">
        <w:r w:rsidRPr="00E030ED">
          <w:rPr>
            <w:rStyle w:val="Hyperlink"/>
            <w:rFonts w:ascii="Arial" w:hAnsi="Arial" w:cs="Arial"/>
          </w:rPr>
          <w:t>Facilities Study Phased Implementation Plan</w:t>
        </w:r>
      </w:hyperlink>
      <w:r w:rsidRPr="00E030ED">
        <w:rPr>
          <w:rFonts w:ascii="Arial" w:hAnsi="Arial" w:cs="Arial"/>
        </w:rPr>
        <w:t xml:space="preserve"> dated 2013.</w:t>
      </w:r>
    </w:p>
    <w:p w14:paraId="1276DA25" w14:textId="77777777" w:rsidR="00C6425C" w:rsidRDefault="00C6425C" w:rsidP="00A47C2B">
      <w:pPr>
        <w:pStyle w:val="Heading3"/>
        <w:numPr>
          <w:ilvl w:val="0"/>
          <w:numId w:val="0"/>
        </w:numPr>
        <w:ind w:left="720" w:hanging="720"/>
      </w:pPr>
    </w:p>
    <w:p w14:paraId="451BBE0D" w14:textId="030F7E1F" w:rsidR="00F328A1" w:rsidRDefault="00F328A1" w:rsidP="00A47C2B">
      <w:pPr>
        <w:pStyle w:val="Heading3"/>
        <w:numPr>
          <w:ilvl w:val="0"/>
          <w:numId w:val="0"/>
        </w:numPr>
        <w:ind w:left="720" w:hanging="720"/>
      </w:pPr>
      <w:bookmarkStart w:id="98" w:name="_Toc65245281"/>
      <w:r w:rsidRPr="00E030ED">
        <w:t>2.7.3. Actions</w:t>
      </w:r>
      <w:bookmarkEnd w:id="98"/>
    </w:p>
    <w:p w14:paraId="3B550F4E" w14:textId="59D7905E" w:rsidR="00CC68E1" w:rsidRDefault="00CC68E1" w:rsidP="00CC68E1"/>
    <w:p w14:paraId="3DCA3B31" w14:textId="1857A865" w:rsidR="00D37798" w:rsidRPr="00CC68E1" w:rsidRDefault="00D37798" w:rsidP="00CC68E1">
      <w:r>
        <w:t>??? How does this change with move to online learning? The plan was dated 2013 and we are still discussing 5 years, 8 years later.</w:t>
      </w:r>
    </w:p>
    <w:p w14:paraId="5B088C75" w14:textId="749B8765" w:rsidR="001C1BE7" w:rsidRDefault="001C1BE7" w:rsidP="001320E9">
      <w:pPr>
        <w:rPr>
          <w:rFonts w:ascii="Arial" w:hAnsi="Arial" w:cs="Arial"/>
        </w:rPr>
      </w:pPr>
    </w:p>
    <w:p w14:paraId="03ED5C9E" w14:textId="433D7DF4" w:rsidR="00C6425C" w:rsidRDefault="00C6425C" w:rsidP="005D3B1F">
      <w:pPr>
        <w:pStyle w:val="Heading2"/>
      </w:pPr>
      <w:bookmarkStart w:id="99" w:name="_Toc65245282"/>
      <w:r w:rsidRPr="00E030ED">
        <w:t>Strategic Measure II.</w:t>
      </w:r>
      <w:r>
        <w:t>8</w:t>
      </w:r>
      <w:r w:rsidRPr="00E030ED">
        <w:t xml:space="preserve"> I</w:t>
      </w:r>
      <w:r>
        <w:t>nvest in employee development and capacity building to improve practices</w:t>
      </w:r>
      <w:bookmarkEnd w:id="99"/>
    </w:p>
    <w:p w14:paraId="2915E504" w14:textId="47FF8918" w:rsidR="00C6425C" w:rsidRDefault="00C6425C" w:rsidP="00C6425C"/>
    <w:p w14:paraId="313B31DD" w14:textId="4938E81F" w:rsidR="00C6425C" w:rsidRDefault="00C6425C" w:rsidP="00A47C2B">
      <w:pPr>
        <w:pStyle w:val="Heading3"/>
        <w:numPr>
          <w:ilvl w:val="0"/>
          <w:numId w:val="0"/>
        </w:numPr>
      </w:pPr>
      <w:bookmarkStart w:id="100" w:name="_Toc65245283"/>
      <w:r>
        <w:t>2.8.1. Data explanation</w:t>
      </w:r>
      <w:bookmarkEnd w:id="100"/>
    </w:p>
    <w:p w14:paraId="272DBD5D" w14:textId="20C652EF" w:rsidR="00CC68E1" w:rsidRDefault="00CC68E1" w:rsidP="00CC68E1"/>
    <w:p w14:paraId="4DEC1228" w14:textId="0F1EC99A" w:rsidR="00CC68E1" w:rsidRDefault="00CC68E1" w:rsidP="00CC68E1">
      <w:pPr>
        <w:shd w:val="clear" w:color="auto" w:fill="FFFFFF"/>
        <w:spacing w:before="100" w:beforeAutospacing="1" w:after="100" w:afterAutospacing="1"/>
        <w:rPr>
          <w:rFonts w:ascii="Arial" w:hAnsi="Arial" w:cs="Arial"/>
          <w:color w:val="222222"/>
        </w:rPr>
      </w:pPr>
      <w:r>
        <w:rPr>
          <w:rFonts w:ascii="Arial" w:hAnsi="Arial" w:cs="Arial"/>
          <w:color w:val="222222"/>
        </w:rPr>
        <w:t># of next qualifications attained eg. BA, Associates degrees earned while on the job.</w:t>
      </w:r>
    </w:p>
    <w:p w14:paraId="2B28C8FA" w14:textId="3706DD06" w:rsidR="00CC68E1" w:rsidRDefault="00CC68E1" w:rsidP="00CC68E1">
      <w:pPr>
        <w:shd w:val="clear" w:color="auto" w:fill="FFFFFF"/>
        <w:spacing w:before="100" w:beforeAutospacing="1" w:after="100" w:afterAutospacing="1"/>
        <w:rPr>
          <w:rFonts w:ascii="Arial" w:hAnsi="Arial" w:cs="Arial"/>
          <w:color w:val="222222"/>
        </w:rPr>
      </w:pPr>
      <w:r>
        <w:rPr>
          <w:rFonts w:ascii="Arial" w:hAnsi="Arial" w:cs="Arial"/>
          <w:color w:val="222222"/>
        </w:rPr>
        <w:t>$ spent</w:t>
      </w:r>
      <w:r w:rsidR="00CF3DCA">
        <w:rPr>
          <w:rFonts w:ascii="Arial" w:hAnsi="Arial" w:cs="Arial"/>
          <w:color w:val="222222"/>
        </w:rPr>
        <w:t xml:space="preserve"> on tuition?</w:t>
      </w:r>
    </w:p>
    <w:p w14:paraId="771020B7" w14:textId="5D4C29CA" w:rsidR="00CC68E1" w:rsidRPr="00CC68E1" w:rsidRDefault="00CC68E1" w:rsidP="00CC68E1">
      <w:pPr>
        <w:shd w:val="clear" w:color="auto" w:fill="FFFFFF"/>
        <w:spacing w:before="100" w:beforeAutospacing="1" w:after="100" w:afterAutospacing="1"/>
        <w:rPr>
          <w:rFonts w:ascii="Arial" w:hAnsi="Arial" w:cs="Arial"/>
          <w:color w:val="222222"/>
        </w:rPr>
      </w:pPr>
      <w:r w:rsidRPr="00CC68E1">
        <w:rPr>
          <w:rFonts w:ascii="Arial" w:hAnsi="Arial" w:cs="Arial"/>
          <w:color w:val="222222"/>
        </w:rPr>
        <w:t>Professional Development - I have limited data for now of the opportunities planned, coordinated and delivered by HRO only. My annual budget just for the National Campus for many years now stays at $25, 000 while each campus maintains their own and I don't always know. For report, we normally go to Business Office. Just this year, here are some data from my office:</w:t>
      </w:r>
    </w:p>
    <w:p w14:paraId="1C521C59" w14:textId="15163596" w:rsidR="00C6425C" w:rsidRDefault="00C6425C" w:rsidP="00A47C2B">
      <w:pPr>
        <w:pStyle w:val="Heading3"/>
        <w:numPr>
          <w:ilvl w:val="0"/>
          <w:numId w:val="0"/>
        </w:numPr>
        <w:ind w:left="720" w:hanging="720"/>
      </w:pPr>
    </w:p>
    <w:p w14:paraId="10127843" w14:textId="76266721" w:rsidR="00C6425C" w:rsidRDefault="00C6425C" w:rsidP="00A47C2B">
      <w:pPr>
        <w:pStyle w:val="Heading3"/>
        <w:numPr>
          <w:ilvl w:val="0"/>
          <w:numId w:val="0"/>
        </w:numPr>
        <w:ind w:left="720" w:hanging="720"/>
      </w:pPr>
      <w:bookmarkStart w:id="101" w:name="_Toc65245284"/>
      <w:r>
        <w:t>2.8.2. Results</w:t>
      </w:r>
      <w:bookmarkEnd w:id="101"/>
    </w:p>
    <w:p w14:paraId="3A4F5CF7" w14:textId="115382D3" w:rsidR="00C6425C" w:rsidRDefault="00C6425C" w:rsidP="00A47C2B">
      <w:pPr>
        <w:pStyle w:val="Heading3"/>
        <w:numPr>
          <w:ilvl w:val="0"/>
          <w:numId w:val="0"/>
        </w:numPr>
        <w:ind w:left="720" w:hanging="720"/>
      </w:pPr>
    </w:p>
    <w:p w14:paraId="4D55C5FF" w14:textId="77777777" w:rsidR="00CC68E1" w:rsidRPr="00CC68E1" w:rsidRDefault="00CC68E1" w:rsidP="00CC68E1">
      <w:pPr>
        <w:numPr>
          <w:ilvl w:val="0"/>
          <w:numId w:val="27"/>
        </w:numPr>
        <w:shd w:val="clear" w:color="auto" w:fill="FFFFFF"/>
        <w:spacing w:before="100" w:beforeAutospacing="1" w:after="100" w:afterAutospacing="1"/>
        <w:ind w:left="945"/>
        <w:rPr>
          <w:rFonts w:ascii="Arial" w:hAnsi="Arial" w:cs="Arial"/>
          <w:color w:val="222222"/>
        </w:rPr>
      </w:pPr>
      <w:r w:rsidRPr="00CC68E1">
        <w:rPr>
          <w:rFonts w:ascii="Arial" w:hAnsi="Arial" w:cs="Arial"/>
          <w:color w:val="222222"/>
        </w:rPr>
        <w:t>funding MA degree for a Faculty</w:t>
      </w:r>
    </w:p>
    <w:p w14:paraId="6E99AB24" w14:textId="77777777" w:rsidR="00CC68E1" w:rsidRPr="00CC68E1" w:rsidRDefault="00CC68E1" w:rsidP="00CC68E1">
      <w:pPr>
        <w:numPr>
          <w:ilvl w:val="0"/>
          <w:numId w:val="27"/>
        </w:numPr>
        <w:shd w:val="clear" w:color="auto" w:fill="FFFFFF"/>
        <w:spacing w:before="100" w:beforeAutospacing="1" w:after="100" w:afterAutospacing="1"/>
        <w:ind w:left="945"/>
        <w:rPr>
          <w:rFonts w:ascii="Arial" w:hAnsi="Arial" w:cs="Arial"/>
          <w:color w:val="222222"/>
        </w:rPr>
      </w:pPr>
      <w:r w:rsidRPr="00CC68E1">
        <w:rPr>
          <w:rFonts w:ascii="Arial" w:hAnsi="Arial" w:cs="Arial"/>
          <w:color w:val="222222"/>
        </w:rPr>
        <w:t>Delivered policy training for ICs -November and another is scheduled for December, 2020</w:t>
      </w:r>
    </w:p>
    <w:p w14:paraId="18476650" w14:textId="5D094913" w:rsidR="00CC68E1" w:rsidRPr="00CC68E1" w:rsidRDefault="00CC68E1" w:rsidP="00CC68E1">
      <w:pPr>
        <w:numPr>
          <w:ilvl w:val="0"/>
          <w:numId w:val="27"/>
        </w:numPr>
        <w:shd w:val="clear" w:color="auto" w:fill="FFFFFF"/>
        <w:spacing w:before="100" w:beforeAutospacing="1" w:after="100" w:afterAutospacing="1"/>
        <w:ind w:left="945"/>
        <w:rPr>
          <w:rFonts w:ascii="Arial" w:hAnsi="Arial" w:cs="Arial"/>
          <w:color w:val="222222"/>
        </w:rPr>
      </w:pPr>
      <w:r w:rsidRPr="00CC68E1">
        <w:rPr>
          <w:rFonts w:ascii="Arial" w:hAnsi="Arial" w:cs="Arial"/>
          <w:color w:val="222222"/>
        </w:rPr>
        <w:t xml:space="preserve">Coordinated the Customer Services Pilot with HR reps and </w:t>
      </w:r>
      <w:r w:rsidR="00C80A6A">
        <w:rPr>
          <w:rFonts w:ascii="Arial" w:hAnsi="Arial" w:cs="Arial"/>
          <w:color w:val="222222"/>
        </w:rPr>
        <w:t>Director of PPMO</w:t>
      </w:r>
      <w:r w:rsidRPr="00CC68E1">
        <w:rPr>
          <w:rFonts w:ascii="Arial" w:hAnsi="Arial" w:cs="Arial"/>
          <w:color w:val="222222"/>
        </w:rPr>
        <w:t xml:space="preserve"> end</w:t>
      </w:r>
      <w:r w:rsidR="00C80A6A">
        <w:rPr>
          <w:rFonts w:ascii="Arial" w:hAnsi="Arial" w:cs="Arial"/>
          <w:color w:val="222222"/>
        </w:rPr>
        <w:t>ing</w:t>
      </w:r>
      <w:r w:rsidRPr="00CC68E1">
        <w:rPr>
          <w:rFonts w:ascii="Arial" w:hAnsi="Arial" w:cs="Arial"/>
          <w:color w:val="222222"/>
        </w:rPr>
        <w:t xml:space="preserve"> December 30, 2020. Plan to adopt it for the college to manage</w:t>
      </w:r>
    </w:p>
    <w:p w14:paraId="4BCE8875" w14:textId="6F06DE73" w:rsidR="00CC68E1" w:rsidRPr="00C80A6A" w:rsidRDefault="00CC68E1" w:rsidP="00CC68E1">
      <w:pPr>
        <w:numPr>
          <w:ilvl w:val="0"/>
          <w:numId w:val="27"/>
        </w:numPr>
        <w:shd w:val="clear" w:color="auto" w:fill="FFFFFF"/>
        <w:spacing w:before="100" w:beforeAutospacing="1" w:after="100" w:afterAutospacing="1"/>
        <w:ind w:left="945"/>
        <w:rPr>
          <w:rFonts w:ascii="Arial" w:hAnsi="Arial" w:cs="Arial"/>
          <w:color w:val="222222"/>
        </w:rPr>
      </w:pPr>
      <w:r w:rsidRPr="00CC68E1">
        <w:rPr>
          <w:rFonts w:ascii="Arial" w:hAnsi="Arial" w:cs="Arial"/>
          <w:color w:val="222222"/>
        </w:rPr>
        <w:t>Coordinated summer session of remote management for M</w:t>
      </w:r>
      <w:r w:rsidR="00C80A6A">
        <w:rPr>
          <w:rFonts w:ascii="Arial" w:hAnsi="Arial" w:cs="Arial"/>
          <w:color w:val="222222"/>
        </w:rPr>
        <w:t>anagement</w:t>
      </w:r>
      <w:r w:rsidRPr="00CC68E1">
        <w:rPr>
          <w:rFonts w:ascii="Arial" w:hAnsi="Arial" w:cs="Arial"/>
          <w:color w:val="222222"/>
        </w:rPr>
        <w:t xml:space="preserve"> Team with Dr. Watson</w:t>
      </w:r>
    </w:p>
    <w:p w14:paraId="54EFDF39" w14:textId="77777777" w:rsidR="00CC68E1" w:rsidRPr="00CC68E1" w:rsidRDefault="00CC68E1" w:rsidP="00CC68E1"/>
    <w:p w14:paraId="67ADA7AC" w14:textId="0B8A4854" w:rsidR="00C6425C" w:rsidRDefault="00C6425C" w:rsidP="00A47C2B">
      <w:pPr>
        <w:pStyle w:val="Heading3"/>
        <w:numPr>
          <w:ilvl w:val="0"/>
          <w:numId w:val="0"/>
        </w:numPr>
        <w:ind w:left="720" w:hanging="720"/>
      </w:pPr>
      <w:bookmarkStart w:id="102" w:name="_Toc65245285"/>
      <w:r>
        <w:t>2.8.3 Action</w:t>
      </w:r>
      <w:bookmarkEnd w:id="102"/>
    </w:p>
    <w:p w14:paraId="53057D01" w14:textId="14997BF0" w:rsidR="00C6425C" w:rsidRDefault="00C6425C" w:rsidP="00C6425C"/>
    <w:p w14:paraId="75BF3C4E" w14:textId="6AD09A1D" w:rsidR="00C6425C" w:rsidRDefault="00C6425C" w:rsidP="005D3B1F">
      <w:pPr>
        <w:pStyle w:val="Heading2"/>
      </w:pPr>
      <w:bookmarkStart w:id="103" w:name="_Toc65245286"/>
      <w:commentRangeStart w:id="104"/>
      <w:r w:rsidRPr="00E030ED">
        <w:t>Strategic Measure II.</w:t>
      </w:r>
      <w:r>
        <w:t>9</w:t>
      </w:r>
      <w:r w:rsidRPr="00E030ED">
        <w:t xml:space="preserve"> </w:t>
      </w:r>
      <w:r>
        <w:t>Average college employee attrition rate is less than 5% annually</w:t>
      </w:r>
      <w:commentRangeEnd w:id="104"/>
      <w:r w:rsidR="00F40C49">
        <w:rPr>
          <w:rStyle w:val="CommentReference"/>
          <w:rFonts w:ascii="Times New Roman" w:eastAsia="Times New Roman" w:hAnsi="Times New Roman" w:cs="Times New Roman"/>
          <w:color w:val="auto"/>
        </w:rPr>
        <w:commentReference w:id="104"/>
      </w:r>
      <w:bookmarkEnd w:id="103"/>
    </w:p>
    <w:p w14:paraId="5FB5438B" w14:textId="47ED12D2" w:rsidR="00C6425C" w:rsidRDefault="00C6425C" w:rsidP="00C6425C"/>
    <w:p w14:paraId="6CF7EEA2" w14:textId="674EFEC7" w:rsidR="00C6425C" w:rsidRDefault="00C6425C" w:rsidP="00A47C2B">
      <w:pPr>
        <w:pStyle w:val="Heading3"/>
        <w:numPr>
          <w:ilvl w:val="0"/>
          <w:numId w:val="0"/>
        </w:numPr>
        <w:ind w:left="720" w:hanging="720"/>
      </w:pPr>
      <w:bookmarkStart w:id="105" w:name="_Toc65245287"/>
      <w:r>
        <w:t>2.9.1. Data explanation</w:t>
      </w:r>
      <w:bookmarkEnd w:id="105"/>
    </w:p>
    <w:p w14:paraId="5C90F547" w14:textId="401E8E98" w:rsidR="00367DEA" w:rsidRDefault="00367DEA" w:rsidP="00C6425C"/>
    <w:p w14:paraId="6F5122F9" w14:textId="09D7D673" w:rsidR="00367DEA" w:rsidRDefault="00367DEA" w:rsidP="00A47C2B">
      <w:pPr>
        <w:pStyle w:val="Heading3"/>
        <w:numPr>
          <w:ilvl w:val="0"/>
          <w:numId w:val="0"/>
        </w:numPr>
        <w:ind w:left="720" w:hanging="720"/>
      </w:pPr>
      <w:bookmarkStart w:id="106" w:name="_Toc65245288"/>
      <w:r>
        <w:t>2.9.2 Results</w:t>
      </w:r>
      <w:bookmarkEnd w:id="106"/>
    </w:p>
    <w:p w14:paraId="384AB93E" w14:textId="25B15398" w:rsidR="00367DEA" w:rsidRDefault="00367DEA" w:rsidP="00C6425C"/>
    <w:p w14:paraId="1EE0C06B" w14:textId="6E5499BB" w:rsidR="00367DEA" w:rsidRDefault="00367DEA" w:rsidP="00A47C2B">
      <w:pPr>
        <w:pStyle w:val="Heading3"/>
        <w:numPr>
          <w:ilvl w:val="0"/>
          <w:numId w:val="0"/>
        </w:numPr>
        <w:ind w:left="720" w:hanging="720"/>
      </w:pPr>
      <w:bookmarkStart w:id="107" w:name="_Toc65245289"/>
      <w:r>
        <w:t>2.9.3 Action</w:t>
      </w:r>
      <w:bookmarkEnd w:id="107"/>
    </w:p>
    <w:p w14:paraId="3E9A887B" w14:textId="49729FBD" w:rsidR="00367DEA" w:rsidRDefault="00367DEA" w:rsidP="00C6425C"/>
    <w:p w14:paraId="4D66F352" w14:textId="109BEA9A" w:rsidR="00367DEA" w:rsidRDefault="00367DEA" w:rsidP="005D3B1F">
      <w:pPr>
        <w:pStyle w:val="Heading2"/>
      </w:pPr>
      <w:bookmarkStart w:id="108" w:name="_Toc65245290"/>
      <w:r>
        <w:t>Strategic Measure II.10 Employee job satisfaction survey yields overall 85% satisfaction rate</w:t>
      </w:r>
      <w:bookmarkEnd w:id="108"/>
    </w:p>
    <w:p w14:paraId="4883D988" w14:textId="053D0A1B" w:rsidR="00367DEA" w:rsidRDefault="00367DEA" w:rsidP="00C6425C"/>
    <w:p w14:paraId="11B95D2B" w14:textId="70BBA7F7" w:rsidR="00367DEA" w:rsidRDefault="00367DEA" w:rsidP="00A47C2B">
      <w:pPr>
        <w:pStyle w:val="Heading3"/>
        <w:numPr>
          <w:ilvl w:val="0"/>
          <w:numId w:val="0"/>
        </w:numPr>
        <w:ind w:left="720" w:hanging="720"/>
      </w:pPr>
      <w:bookmarkStart w:id="109" w:name="_Toc65245291"/>
      <w:r>
        <w:t>2.10.1. Data explanation</w:t>
      </w:r>
      <w:bookmarkEnd w:id="109"/>
    </w:p>
    <w:p w14:paraId="6D476DC6" w14:textId="77777777" w:rsidR="009D24EE" w:rsidRDefault="009D24EE" w:rsidP="009D24EE">
      <w:pPr>
        <w:pStyle w:val="Heading3"/>
        <w:numPr>
          <w:ilvl w:val="0"/>
          <w:numId w:val="0"/>
        </w:numPr>
      </w:pPr>
    </w:p>
    <w:p w14:paraId="30D2E0F2" w14:textId="40E8569E" w:rsidR="009D24EE" w:rsidRDefault="009D24EE" w:rsidP="009D24EE">
      <w:r>
        <w:t xml:space="preserve">Data has yet to be collected for Strategic Measure II.10. The pros and cons of various options were considered, including creating and administering an in-house survey or participating in an external survey.  </w:t>
      </w:r>
    </w:p>
    <w:p w14:paraId="333B614B" w14:textId="77777777" w:rsidR="009D24EE" w:rsidRDefault="009D24EE" w:rsidP="009D24EE"/>
    <w:p w14:paraId="66F71830" w14:textId="77777777" w:rsidR="009D24EE" w:rsidRDefault="009D24EE" w:rsidP="009D24EE"/>
    <w:tbl>
      <w:tblPr>
        <w:tblW w:w="9781" w:type="dxa"/>
        <w:tblCellMar>
          <w:left w:w="0" w:type="dxa"/>
          <w:right w:w="0" w:type="dxa"/>
        </w:tblCellMar>
        <w:tblLook w:val="0420" w:firstRow="1" w:lastRow="0" w:firstColumn="0" w:lastColumn="0" w:noHBand="0" w:noVBand="1"/>
      </w:tblPr>
      <w:tblGrid>
        <w:gridCol w:w="1691"/>
        <w:gridCol w:w="3668"/>
        <w:gridCol w:w="2349"/>
        <w:gridCol w:w="2073"/>
      </w:tblGrid>
      <w:tr w:rsidR="009D24EE" w:rsidRPr="009D24EE" w14:paraId="434E6285" w14:textId="77777777" w:rsidTr="009D24EE">
        <w:trPr>
          <w:trHeight w:val="413"/>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4F212A2B" w14:textId="77777777" w:rsidR="009D24EE" w:rsidRPr="009D24EE" w:rsidRDefault="009D24EE" w:rsidP="009D24EE">
            <w:pPr>
              <w:jc w:val="center"/>
            </w:pPr>
            <w:r w:rsidRPr="009D24EE">
              <w:rPr>
                <w:b/>
                <w:bCs/>
              </w:rPr>
              <w:t>In-House Survey</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D9E2F3" w:themeFill="accent1" w:themeFillTint="33"/>
            <w:tcMar>
              <w:top w:w="72" w:type="dxa"/>
              <w:left w:w="144" w:type="dxa"/>
              <w:bottom w:w="72" w:type="dxa"/>
              <w:right w:w="144" w:type="dxa"/>
            </w:tcMar>
            <w:vAlign w:val="center"/>
            <w:hideMark/>
          </w:tcPr>
          <w:p w14:paraId="465B9ACC" w14:textId="77777777" w:rsidR="009D24EE" w:rsidRPr="009D24EE" w:rsidRDefault="009D24EE" w:rsidP="009D24EE">
            <w:pPr>
              <w:jc w:val="center"/>
            </w:pPr>
            <w:r w:rsidRPr="009D24EE">
              <w:rPr>
                <w:b/>
                <w:bCs/>
              </w:rPr>
              <w:t>Commercial Survey</w:t>
            </w:r>
          </w:p>
        </w:tc>
      </w:tr>
      <w:tr w:rsidR="009D24EE" w:rsidRPr="009D24EE" w14:paraId="086F5444" w14:textId="77777777" w:rsidTr="009D24EE">
        <w:trPr>
          <w:trHeight w:val="413"/>
        </w:trPr>
        <w:tc>
          <w:tcPr>
            <w:tcW w:w="1691" w:type="dxa"/>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vAlign w:val="center"/>
            <w:hideMark/>
          </w:tcPr>
          <w:p w14:paraId="31265D10" w14:textId="77777777" w:rsidR="009D24EE" w:rsidRPr="009D24EE" w:rsidRDefault="009D24EE" w:rsidP="009D24EE">
            <w:pPr>
              <w:jc w:val="center"/>
            </w:pPr>
            <w:r w:rsidRPr="009D24EE">
              <w:rPr>
                <w:b/>
                <w:bCs/>
              </w:rPr>
              <w:t>Pros</w:t>
            </w:r>
          </w:p>
        </w:tc>
        <w:tc>
          <w:tcPr>
            <w:tcW w:w="3668"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14:paraId="27CCF300" w14:textId="77777777" w:rsidR="009D24EE" w:rsidRPr="009D24EE" w:rsidRDefault="009D24EE" w:rsidP="009D24EE">
            <w:pPr>
              <w:jc w:val="center"/>
            </w:pPr>
            <w:r w:rsidRPr="009D24EE">
              <w:rPr>
                <w:b/>
                <w:bCs/>
              </w:rPr>
              <w:t>Cons</w:t>
            </w:r>
          </w:p>
        </w:tc>
        <w:tc>
          <w:tcPr>
            <w:tcW w:w="0" w:type="auto"/>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vAlign w:val="center"/>
            <w:hideMark/>
          </w:tcPr>
          <w:p w14:paraId="7C9305B6" w14:textId="77777777" w:rsidR="009D24EE" w:rsidRPr="009D24EE" w:rsidRDefault="009D24EE" w:rsidP="009D24EE">
            <w:pPr>
              <w:jc w:val="center"/>
            </w:pPr>
            <w:r w:rsidRPr="009D24EE">
              <w:rPr>
                <w:b/>
                <w:bCs/>
              </w:rPr>
              <w:t>Pros</w:t>
            </w:r>
          </w:p>
        </w:tc>
        <w:tc>
          <w:tcPr>
            <w:tcW w:w="0" w:type="auto"/>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vAlign w:val="center"/>
            <w:hideMark/>
          </w:tcPr>
          <w:p w14:paraId="2F4F1898" w14:textId="77777777" w:rsidR="009D24EE" w:rsidRPr="009D24EE" w:rsidRDefault="009D24EE" w:rsidP="009D24EE">
            <w:pPr>
              <w:jc w:val="center"/>
            </w:pPr>
            <w:r w:rsidRPr="009D24EE">
              <w:rPr>
                <w:b/>
                <w:bCs/>
              </w:rPr>
              <w:t>Cons</w:t>
            </w:r>
          </w:p>
        </w:tc>
      </w:tr>
      <w:tr w:rsidR="009D24EE" w:rsidRPr="009D24EE" w14:paraId="1222E190" w14:textId="77777777" w:rsidTr="009D24EE">
        <w:trPr>
          <w:trHeight w:val="413"/>
        </w:trPr>
        <w:tc>
          <w:tcPr>
            <w:tcW w:w="1691"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32006E66" w14:textId="77777777" w:rsidR="006D4FE5" w:rsidRPr="009D24EE" w:rsidRDefault="006D4FE5" w:rsidP="009D24EE">
            <w:r w:rsidRPr="009D24EE">
              <w:t>High customization</w:t>
            </w:r>
          </w:p>
        </w:tc>
        <w:tc>
          <w:tcPr>
            <w:tcW w:w="366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80" w:type="dxa"/>
              <w:bottom w:w="0" w:type="dxa"/>
              <w:right w:w="180" w:type="dxa"/>
            </w:tcMar>
            <w:hideMark/>
          </w:tcPr>
          <w:p w14:paraId="559813A6" w14:textId="77777777" w:rsidR="006D4FE5" w:rsidRPr="009D24EE" w:rsidRDefault="006D4FE5" w:rsidP="009D24EE">
            <w:r w:rsidRPr="009D24EE">
              <w:t>Time and resources associated with developing, testing, administering and analyzing the survey.</w:t>
            </w:r>
          </w:p>
          <w:p w14:paraId="08D357F1" w14:textId="77777777" w:rsidR="009D24EE" w:rsidRDefault="009D24EE" w:rsidP="009D24EE"/>
          <w:p w14:paraId="4636A3EA" w14:textId="301DF882" w:rsidR="006D4FE5" w:rsidRPr="009D24EE" w:rsidRDefault="006D4FE5" w:rsidP="009D24EE">
            <w:r w:rsidRPr="009D24EE">
              <w:t xml:space="preserve">Unable to benchmark against peer and national data </w:t>
            </w:r>
          </w:p>
        </w:tc>
        <w:tc>
          <w:tcPr>
            <w:tcW w:w="0" w:type="auto"/>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393B3554" w14:textId="2EE15B52" w:rsidR="006D4FE5" w:rsidRPr="009D24EE" w:rsidRDefault="006D4FE5" w:rsidP="009D24EE">
            <w:r w:rsidRPr="009D24EE">
              <w:t>Most allow a limited number of custom questions to the existing survey instrument</w:t>
            </w:r>
          </w:p>
          <w:p w14:paraId="720FD359" w14:textId="77777777" w:rsidR="009D24EE" w:rsidRDefault="009D24EE" w:rsidP="009D24EE"/>
          <w:p w14:paraId="2F79B1E1" w14:textId="7F18B620" w:rsidR="006D4FE5" w:rsidRPr="009D24EE" w:rsidRDefault="006D4FE5" w:rsidP="009D24EE">
            <w:r w:rsidRPr="009D24EE">
              <w:t>Some includes national and/or peer benchmarking data</w:t>
            </w:r>
          </w:p>
        </w:tc>
        <w:tc>
          <w:tcPr>
            <w:tcW w:w="0" w:type="auto"/>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AA9E0D3" w14:textId="77777777" w:rsidR="006D4FE5" w:rsidRPr="009D24EE" w:rsidRDefault="006D4FE5" w:rsidP="009D24EE">
            <w:r w:rsidRPr="009D24EE">
              <w:t>Potential high cost – recurring each time the survey is administered</w:t>
            </w:r>
          </w:p>
        </w:tc>
      </w:tr>
    </w:tbl>
    <w:p w14:paraId="4A5EB715" w14:textId="250C6122" w:rsidR="009D24EE" w:rsidRPr="009D24EE" w:rsidRDefault="009D24EE" w:rsidP="009D24EE">
      <w:pPr>
        <w:sectPr w:rsidR="009D24EE" w:rsidRPr="009D24EE" w:rsidSect="00472F68">
          <w:pgSz w:w="11900" w:h="16840"/>
          <w:pgMar w:top="1440" w:right="1440" w:bottom="1440" w:left="1440" w:header="709" w:footer="709" w:gutter="0"/>
          <w:cols w:space="708"/>
          <w:docGrid w:linePitch="360"/>
        </w:sectPr>
      </w:pPr>
    </w:p>
    <w:p w14:paraId="6A27B4ED" w14:textId="7A848E94" w:rsidR="00367DEA" w:rsidRDefault="00367DEA" w:rsidP="009D24EE">
      <w:pPr>
        <w:pStyle w:val="Heading3"/>
        <w:numPr>
          <w:ilvl w:val="0"/>
          <w:numId w:val="0"/>
        </w:numPr>
      </w:pPr>
    </w:p>
    <w:tbl>
      <w:tblPr>
        <w:tblW w:w="14267" w:type="dxa"/>
        <w:tblCellMar>
          <w:left w:w="0" w:type="dxa"/>
          <w:right w:w="0" w:type="dxa"/>
        </w:tblCellMar>
        <w:tblLook w:val="0420" w:firstRow="1" w:lastRow="0" w:firstColumn="0" w:lastColumn="0" w:noHBand="0" w:noVBand="1"/>
      </w:tblPr>
      <w:tblGrid>
        <w:gridCol w:w="2117"/>
        <w:gridCol w:w="5670"/>
        <w:gridCol w:w="3390"/>
        <w:gridCol w:w="3090"/>
      </w:tblGrid>
      <w:tr w:rsidR="009D24EE" w:rsidRPr="009D24EE" w14:paraId="2287EDBA" w14:textId="77777777" w:rsidTr="00B1757E">
        <w:trPr>
          <w:trHeight w:val="441"/>
        </w:trPr>
        <w:tc>
          <w:tcPr>
            <w:tcW w:w="211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8996CCA" w14:textId="77777777" w:rsidR="009D24EE" w:rsidRPr="009D24EE" w:rsidRDefault="009D24EE" w:rsidP="009D24EE">
            <w:pPr>
              <w:rPr>
                <w:sz w:val="21"/>
              </w:rPr>
            </w:pPr>
          </w:p>
        </w:tc>
        <w:tc>
          <w:tcPr>
            <w:tcW w:w="567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0EF560E" w14:textId="77777777" w:rsidR="009D24EE" w:rsidRPr="009D24EE" w:rsidRDefault="009D24EE" w:rsidP="009D24EE">
            <w:pPr>
              <w:rPr>
                <w:sz w:val="21"/>
              </w:rPr>
            </w:pPr>
            <w:r w:rsidRPr="009D24EE">
              <w:rPr>
                <w:b/>
                <w:bCs/>
                <w:sz w:val="21"/>
              </w:rPr>
              <w:t>Purpose of Survey</w:t>
            </w:r>
          </w:p>
        </w:tc>
        <w:tc>
          <w:tcPr>
            <w:tcW w:w="339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8C5144D" w14:textId="77777777" w:rsidR="009D24EE" w:rsidRPr="009D24EE" w:rsidRDefault="009D24EE" w:rsidP="009D24EE">
            <w:pPr>
              <w:rPr>
                <w:sz w:val="21"/>
              </w:rPr>
            </w:pPr>
            <w:r w:rsidRPr="009D24EE">
              <w:rPr>
                <w:b/>
                <w:bCs/>
                <w:sz w:val="21"/>
              </w:rPr>
              <w:t>Survey Package</w:t>
            </w:r>
          </w:p>
        </w:tc>
        <w:tc>
          <w:tcPr>
            <w:tcW w:w="309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BA8B72C" w14:textId="0B415305" w:rsidR="009D24EE" w:rsidRPr="009D24EE" w:rsidRDefault="009D24EE" w:rsidP="009D24EE">
            <w:pPr>
              <w:rPr>
                <w:sz w:val="21"/>
              </w:rPr>
            </w:pPr>
            <w:r w:rsidRPr="009D24EE">
              <w:rPr>
                <w:b/>
                <w:bCs/>
                <w:sz w:val="21"/>
              </w:rPr>
              <w:t>Cost / Cost for 400+ at COM-FSM</w:t>
            </w:r>
          </w:p>
        </w:tc>
      </w:tr>
      <w:tr w:rsidR="009D24EE" w:rsidRPr="009D24EE" w14:paraId="324B3FAB" w14:textId="77777777" w:rsidTr="00B1757E">
        <w:trPr>
          <w:trHeight w:val="1675"/>
        </w:trPr>
        <w:tc>
          <w:tcPr>
            <w:tcW w:w="211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B7AAC5" w14:textId="77777777" w:rsidR="009D24EE" w:rsidRPr="009D24EE" w:rsidRDefault="009D24EE" w:rsidP="009D24EE">
            <w:pPr>
              <w:rPr>
                <w:sz w:val="21"/>
              </w:rPr>
            </w:pPr>
            <w:r w:rsidRPr="009D24EE">
              <w:rPr>
                <w:sz w:val="21"/>
              </w:rPr>
              <w:t>1. Institutional Performance Survey (National Center for Higher Education Management Systems)</w:t>
            </w:r>
          </w:p>
        </w:tc>
        <w:tc>
          <w:tcPr>
            <w:tcW w:w="567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1F3C3B" w14:textId="77777777" w:rsidR="009D24EE" w:rsidRPr="009D24EE" w:rsidRDefault="009D24EE" w:rsidP="009D24EE">
            <w:pPr>
              <w:rPr>
                <w:sz w:val="21"/>
              </w:rPr>
            </w:pPr>
            <w:r w:rsidRPr="009D24EE">
              <w:rPr>
                <w:sz w:val="21"/>
              </w:rPr>
              <w:t>Measure staff satisfaction as part of a broader gauge of I.E.</w:t>
            </w:r>
          </w:p>
          <w:p w14:paraId="71567627" w14:textId="77777777" w:rsidR="009D24EE" w:rsidRPr="009D24EE" w:rsidRDefault="009D24EE" w:rsidP="009D24EE">
            <w:pPr>
              <w:rPr>
                <w:sz w:val="21"/>
              </w:rPr>
            </w:pPr>
            <w:r w:rsidRPr="009D24EE">
              <w:rPr>
                <w:sz w:val="21"/>
              </w:rPr>
              <w:t>100 items measure 8 dimensions of institutional performance</w:t>
            </w:r>
          </w:p>
          <w:p w14:paraId="1CFFA464" w14:textId="77777777" w:rsidR="009D24EE" w:rsidRPr="009D24EE" w:rsidRDefault="009D24EE" w:rsidP="009D24EE">
            <w:pPr>
              <w:rPr>
                <w:sz w:val="21"/>
              </w:rPr>
            </w:pPr>
            <w:r w:rsidRPr="009D24EE">
              <w:rPr>
                <w:sz w:val="21"/>
              </w:rPr>
              <w:t>Student (s.). educational satisfaction; S. academic development; S. career development; Faculty &amp; administrator employment satisfaction; Professional development / quality of the faculty; System openness &amp; community interaction; Ability to acquire resources; Organizational health</w:t>
            </w:r>
          </w:p>
        </w:tc>
        <w:tc>
          <w:tcPr>
            <w:tcW w:w="33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6524B4D" w14:textId="77777777" w:rsidR="009D24EE" w:rsidRPr="009D24EE" w:rsidRDefault="009D24EE" w:rsidP="009D24EE">
            <w:pPr>
              <w:rPr>
                <w:sz w:val="21"/>
              </w:rPr>
            </w:pPr>
            <w:r w:rsidRPr="009D24EE">
              <w:rPr>
                <w:sz w:val="21"/>
              </w:rPr>
              <w:t>Paper based (including return prepaid postage), survey analysis and a report summary</w:t>
            </w:r>
          </w:p>
          <w:p w14:paraId="6E1F7A93" w14:textId="77777777" w:rsidR="009D24EE" w:rsidRPr="009D24EE" w:rsidRDefault="009D24EE" w:rsidP="009D24EE">
            <w:pPr>
              <w:rPr>
                <w:sz w:val="21"/>
              </w:rPr>
            </w:pPr>
            <w:r w:rsidRPr="009D24EE">
              <w:rPr>
                <w:sz w:val="21"/>
              </w:rPr>
              <w:t xml:space="preserve">Institutions can add up to 20 questions. </w:t>
            </w:r>
          </w:p>
          <w:p w14:paraId="48AE3CAF" w14:textId="77777777" w:rsidR="009D24EE" w:rsidRPr="009D24EE" w:rsidRDefault="009D24EE" w:rsidP="009D24EE">
            <w:pPr>
              <w:rPr>
                <w:sz w:val="21"/>
              </w:rPr>
            </w:pPr>
            <w:r w:rsidRPr="009D24EE">
              <w:rPr>
                <w:sz w:val="21"/>
              </w:rPr>
              <w:t>National data are unavailable.</w:t>
            </w:r>
          </w:p>
          <w:p w14:paraId="5F5AD2F9" w14:textId="77777777" w:rsidR="009D24EE" w:rsidRPr="009D24EE" w:rsidRDefault="009D24EE" w:rsidP="009D24EE">
            <w:pPr>
              <w:rPr>
                <w:sz w:val="21"/>
              </w:rPr>
            </w:pPr>
            <w:r w:rsidRPr="009D24EE">
              <w:rPr>
                <w:i/>
                <w:iCs/>
                <w:sz w:val="21"/>
              </w:rPr>
              <w:t>* Check if this is true (report was written in 2012)</w:t>
            </w:r>
          </w:p>
        </w:tc>
        <w:tc>
          <w:tcPr>
            <w:tcW w:w="30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A5C8CA6" w14:textId="77777777" w:rsidR="009D24EE" w:rsidRPr="009D24EE" w:rsidRDefault="009D24EE" w:rsidP="009D24EE">
            <w:pPr>
              <w:rPr>
                <w:sz w:val="21"/>
              </w:rPr>
            </w:pPr>
            <w:r w:rsidRPr="009D24EE">
              <w:rPr>
                <w:sz w:val="21"/>
              </w:rPr>
              <w:t>$1600 for 100 questionnaires – ($150 per extra 50)</w:t>
            </w:r>
          </w:p>
          <w:p w14:paraId="0B8C8F41" w14:textId="77777777" w:rsidR="009D24EE" w:rsidRPr="009D24EE" w:rsidRDefault="009D24EE" w:rsidP="009D24EE">
            <w:pPr>
              <w:rPr>
                <w:sz w:val="21"/>
              </w:rPr>
            </w:pPr>
            <w:r w:rsidRPr="009D24EE">
              <w:rPr>
                <w:sz w:val="21"/>
              </w:rPr>
              <w:t>/</w:t>
            </w:r>
          </w:p>
          <w:p w14:paraId="2A606703" w14:textId="77777777" w:rsidR="009D24EE" w:rsidRPr="009D24EE" w:rsidRDefault="009D24EE" w:rsidP="009D24EE">
            <w:pPr>
              <w:rPr>
                <w:sz w:val="21"/>
              </w:rPr>
            </w:pPr>
            <w:r w:rsidRPr="009D24EE">
              <w:rPr>
                <w:sz w:val="21"/>
              </w:rPr>
              <w:t>~</w:t>
            </w:r>
            <w:r w:rsidRPr="009D24EE">
              <w:rPr>
                <w:b/>
                <w:bCs/>
                <w:sz w:val="21"/>
              </w:rPr>
              <w:t xml:space="preserve">$2200 </w:t>
            </w:r>
            <w:r w:rsidRPr="009D24EE">
              <w:rPr>
                <w:sz w:val="21"/>
              </w:rPr>
              <w:t>for COM</w:t>
            </w:r>
          </w:p>
          <w:p w14:paraId="4F5CB2FC" w14:textId="77777777" w:rsidR="009D24EE" w:rsidRPr="009D24EE" w:rsidRDefault="009D24EE" w:rsidP="009D24EE">
            <w:pPr>
              <w:rPr>
                <w:sz w:val="21"/>
              </w:rPr>
            </w:pPr>
            <w:r w:rsidRPr="009D24EE">
              <w:rPr>
                <w:sz w:val="21"/>
              </w:rPr>
              <w:t>10% discount for NCHEMS members</w:t>
            </w:r>
          </w:p>
        </w:tc>
      </w:tr>
      <w:tr w:rsidR="009D24EE" w:rsidRPr="009D24EE" w14:paraId="5465BBCF" w14:textId="77777777" w:rsidTr="00B1757E">
        <w:trPr>
          <w:trHeight w:val="2268"/>
        </w:trPr>
        <w:tc>
          <w:tcPr>
            <w:tcW w:w="211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BD65FF6" w14:textId="77777777" w:rsidR="009D24EE" w:rsidRPr="009D24EE" w:rsidRDefault="009D24EE" w:rsidP="009D24EE">
            <w:pPr>
              <w:rPr>
                <w:sz w:val="21"/>
              </w:rPr>
            </w:pPr>
            <w:r w:rsidRPr="009D24EE">
              <w:rPr>
                <w:i/>
                <w:iCs/>
                <w:sz w:val="21"/>
              </w:rPr>
              <w:t xml:space="preserve">2. Chronicle of Higher Education </w:t>
            </w:r>
            <w:r w:rsidRPr="009D24EE">
              <w:rPr>
                <w:sz w:val="21"/>
              </w:rPr>
              <w:t>“Great Colleges to Work For”</w:t>
            </w:r>
          </w:p>
        </w:tc>
        <w:tc>
          <w:tcPr>
            <w:tcW w:w="56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A2C15DE" w14:textId="77777777" w:rsidR="009D24EE" w:rsidRPr="009D24EE" w:rsidRDefault="009D24EE" w:rsidP="009D24EE">
            <w:pPr>
              <w:rPr>
                <w:sz w:val="21"/>
              </w:rPr>
            </w:pPr>
            <w:r w:rsidRPr="009D24EE">
              <w:rPr>
                <w:sz w:val="21"/>
              </w:rPr>
              <w:t>2-part survey: 1 audits institutional policies and practices; 1 measures faculty &amp; staff satisfaction through 15-item survey</w:t>
            </w:r>
          </w:p>
        </w:tc>
        <w:tc>
          <w:tcPr>
            <w:tcW w:w="339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84FB3A6" w14:textId="77777777" w:rsidR="009D24EE" w:rsidRPr="009D24EE" w:rsidRDefault="009D24EE" w:rsidP="009D24EE">
            <w:pPr>
              <w:rPr>
                <w:sz w:val="21"/>
              </w:rPr>
            </w:pPr>
            <w:r w:rsidRPr="009D24EE">
              <w:rPr>
                <w:sz w:val="21"/>
              </w:rPr>
              <w:t xml:space="preserve">Online (?) </w:t>
            </w:r>
          </w:p>
          <w:p w14:paraId="34ABC484" w14:textId="77777777" w:rsidR="009D24EE" w:rsidRPr="009D24EE" w:rsidRDefault="009D24EE" w:rsidP="009D24EE">
            <w:pPr>
              <w:rPr>
                <w:sz w:val="21"/>
              </w:rPr>
            </w:pPr>
            <w:r w:rsidRPr="009D24EE">
              <w:rPr>
                <w:sz w:val="21"/>
              </w:rPr>
              <w:t>Expecting for an institution of COM-FSM’s size that all full-time staff would participate.</w:t>
            </w:r>
          </w:p>
          <w:p w14:paraId="3C9ED44B" w14:textId="77777777" w:rsidR="009D24EE" w:rsidRPr="009D24EE" w:rsidRDefault="009D24EE" w:rsidP="009D24EE">
            <w:pPr>
              <w:rPr>
                <w:sz w:val="21"/>
              </w:rPr>
            </w:pPr>
            <w:r w:rsidRPr="009D24EE">
              <w:rPr>
                <w:sz w:val="21"/>
                <w:u w:val="single"/>
              </w:rPr>
              <w:t xml:space="preserve">3 free reports: </w:t>
            </w:r>
            <w:r w:rsidRPr="009D24EE">
              <w:rPr>
                <w:sz w:val="21"/>
              </w:rPr>
              <w:t>overall job satisfaction; supervisor relationship; higher ed trends report excerpt</w:t>
            </w:r>
          </w:p>
        </w:tc>
        <w:tc>
          <w:tcPr>
            <w:tcW w:w="309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4432101" w14:textId="77777777" w:rsidR="009D24EE" w:rsidRPr="009D24EE" w:rsidRDefault="009D24EE" w:rsidP="009D24EE">
            <w:pPr>
              <w:rPr>
                <w:sz w:val="21"/>
              </w:rPr>
            </w:pPr>
            <w:r w:rsidRPr="009D24EE">
              <w:rPr>
                <w:sz w:val="21"/>
              </w:rPr>
              <w:t xml:space="preserve">Free to participate for US accredited institutions. </w:t>
            </w:r>
          </w:p>
          <w:p w14:paraId="0E560273" w14:textId="77777777" w:rsidR="009D24EE" w:rsidRPr="009D24EE" w:rsidRDefault="009D24EE" w:rsidP="009D24EE">
            <w:pPr>
              <w:rPr>
                <w:sz w:val="21"/>
              </w:rPr>
            </w:pPr>
            <w:r w:rsidRPr="009D24EE">
              <w:rPr>
                <w:sz w:val="21"/>
              </w:rPr>
              <w:t>Extra cost – can include additional non-fulltime staff.</w:t>
            </w:r>
          </w:p>
          <w:p w14:paraId="14A8BC83" w14:textId="77777777" w:rsidR="009D24EE" w:rsidRPr="009D24EE" w:rsidRDefault="009D24EE" w:rsidP="009D24EE">
            <w:pPr>
              <w:rPr>
                <w:sz w:val="21"/>
              </w:rPr>
            </w:pPr>
            <w:r w:rsidRPr="009D24EE">
              <w:rPr>
                <w:sz w:val="21"/>
              </w:rPr>
              <w:t>Benchmarking data at cost.</w:t>
            </w:r>
          </w:p>
          <w:p w14:paraId="2854B30D" w14:textId="77777777" w:rsidR="009D24EE" w:rsidRPr="009D24EE" w:rsidRDefault="009D24EE" w:rsidP="009D24EE">
            <w:pPr>
              <w:rPr>
                <w:sz w:val="21"/>
              </w:rPr>
            </w:pPr>
            <w:r w:rsidRPr="009D24EE">
              <w:rPr>
                <w:i/>
                <w:iCs/>
                <w:sz w:val="21"/>
              </w:rPr>
              <w:t>GCC paid $1650 to show more detailed reports in 2018</w:t>
            </w:r>
          </w:p>
        </w:tc>
      </w:tr>
      <w:tr w:rsidR="009D24EE" w:rsidRPr="009D24EE" w14:paraId="5F702596" w14:textId="77777777" w:rsidTr="00B1757E">
        <w:trPr>
          <w:trHeight w:val="1504"/>
        </w:trPr>
        <w:tc>
          <w:tcPr>
            <w:tcW w:w="211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DE2D5FB" w14:textId="77777777" w:rsidR="009D24EE" w:rsidRPr="009D24EE" w:rsidRDefault="009D24EE" w:rsidP="009D24EE">
            <w:pPr>
              <w:rPr>
                <w:sz w:val="21"/>
              </w:rPr>
            </w:pPr>
            <w:r w:rsidRPr="009D24EE">
              <w:rPr>
                <w:sz w:val="21"/>
              </w:rPr>
              <w:t>3. Noel-Levitz College Employee Satisfaction Survey</w:t>
            </w:r>
          </w:p>
        </w:tc>
        <w:tc>
          <w:tcPr>
            <w:tcW w:w="56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237D998" w14:textId="77777777" w:rsidR="009D24EE" w:rsidRPr="009D24EE" w:rsidRDefault="009D24EE" w:rsidP="009D24EE">
            <w:pPr>
              <w:rPr>
                <w:sz w:val="21"/>
              </w:rPr>
            </w:pPr>
            <w:r w:rsidRPr="009D24EE">
              <w:rPr>
                <w:sz w:val="21"/>
              </w:rPr>
              <w:t>70 items measuring 5 areas: campus culture and policies; institutional goals; involvement in planning and decision making; work environment; and demographics</w:t>
            </w:r>
          </w:p>
          <w:p w14:paraId="13A38D24" w14:textId="77777777" w:rsidR="009D24EE" w:rsidRPr="009D24EE" w:rsidRDefault="009D24EE" w:rsidP="009D24EE">
            <w:pPr>
              <w:rPr>
                <w:sz w:val="21"/>
              </w:rPr>
            </w:pPr>
            <w:r w:rsidRPr="009D24EE">
              <w:rPr>
                <w:sz w:val="21"/>
              </w:rPr>
              <w:t>Survey allows respondents to rate both the importance of many items and their satisfaction with these item so institutions can easily identify areas for improvement (items which respondents rate as highly important but that they are also dissatisfied with)</w:t>
            </w:r>
          </w:p>
        </w:tc>
        <w:tc>
          <w:tcPr>
            <w:tcW w:w="339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6A474B" w14:textId="77777777" w:rsidR="009D24EE" w:rsidRPr="009D24EE" w:rsidRDefault="009D24EE" w:rsidP="009D24EE">
            <w:pPr>
              <w:rPr>
                <w:sz w:val="21"/>
              </w:rPr>
            </w:pPr>
            <w:r w:rsidRPr="009D24EE">
              <w:rPr>
                <w:sz w:val="21"/>
              </w:rPr>
              <w:t>Online or pen/paper</w:t>
            </w:r>
          </w:p>
          <w:p w14:paraId="7C3DB7F9" w14:textId="77777777" w:rsidR="009D24EE" w:rsidRPr="009D24EE" w:rsidRDefault="009D24EE" w:rsidP="009D24EE">
            <w:pPr>
              <w:rPr>
                <w:sz w:val="21"/>
              </w:rPr>
            </w:pPr>
            <w:r w:rsidRPr="009D24EE">
              <w:rPr>
                <w:sz w:val="21"/>
              </w:rPr>
              <w:t>Institutions can add up to 29 custom questions.</w:t>
            </w:r>
          </w:p>
          <w:p w14:paraId="66C7C058" w14:textId="77777777" w:rsidR="009D24EE" w:rsidRPr="009D24EE" w:rsidRDefault="009D24EE" w:rsidP="009D24EE">
            <w:pPr>
              <w:rPr>
                <w:sz w:val="21"/>
              </w:rPr>
            </w:pPr>
            <w:r w:rsidRPr="009D24EE">
              <w:rPr>
                <w:sz w:val="21"/>
              </w:rPr>
              <w:t>National data unavailable</w:t>
            </w:r>
          </w:p>
        </w:tc>
        <w:tc>
          <w:tcPr>
            <w:tcW w:w="309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2AD799" w14:textId="77777777" w:rsidR="009D24EE" w:rsidRPr="009D24EE" w:rsidRDefault="009D24EE" w:rsidP="009D24EE">
            <w:pPr>
              <w:rPr>
                <w:sz w:val="21"/>
              </w:rPr>
            </w:pPr>
            <w:r w:rsidRPr="009D24EE">
              <w:rPr>
                <w:sz w:val="21"/>
              </w:rPr>
              <w:t>$500 setup fee</w:t>
            </w:r>
          </w:p>
          <w:p w14:paraId="3E9DC413" w14:textId="77777777" w:rsidR="009D24EE" w:rsidRPr="009D24EE" w:rsidRDefault="009D24EE" w:rsidP="009D24EE">
            <w:pPr>
              <w:rPr>
                <w:sz w:val="21"/>
              </w:rPr>
            </w:pPr>
            <w:r w:rsidRPr="009D24EE">
              <w:rPr>
                <w:sz w:val="21"/>
              </w:rPr>
              <w:t>$2.50 for up to 749 surveys</w:t>
            </w:r>
          </w:p>
          <w:p w14:paraId="4577EF48" w14:textId="77777777" w:rsidR="009D24EE" w:rsidRPr="009D24EE" w:rsidRDefault="009D24EE" w:rsidP="009D24EE">
            <w:pPr>
              <w:rPr>
                <w:sz w:val="21"/>
              </w:rPr>
            </w:pPr>
            <w:r w:rsidRPr="009D24EE">
              <w:rPr>
                <w:sz w:val="21"/>
              </w:rPr>
              <w:t xml:space="preserve">+$200 for paper or paper/online combo. </w:t>
            </w:r>
          </w:p>
          <w:p w14:paraId="252389F4" w14:textId="77777777" w:rsidR="009D24EE" w:rsidRPr="009D24EE" w:rsidRDefault="009D24EE" w:rsidP="0062001C">
            <w:pPr>
              <w:keepNext/>
              <w:rPr>
                <w:sz w:val="21"/>
              </w:rPr>
            </w:pPr>
            <w:r w:rsidRPr="009D24EE">
              <w:rPr>
                <w:b/>
                <w:bCs/>
                <w:sz w:val="21"/>
              </w:rPr>
              <w:t>$1500</w:t>
            </w:r>
          </w:p>
        </w:tc>
      </w:tr>
    </w:tbl>
    <w:p w14:paraId="4C12C4B2" w14:textId="60F92370" w:rsidR="009B0705" w:rsidRPr="0062001C" w:rsidRDefault="0062001C" w:rsidP="0062001C">
      <w:pPr>
        <w:pStyle w:val="Caption"/>
        <w:rPr>
          <w:rFonts w:ascii="Arial" w:hAnsi="Arial" w:cs="Arial"/>
          <w:sz w:val="22"/>
        </w:rPr>
      </w:pPr>
      <w:bookmarkStart w:id="110" w:name="_Toc60761137"/>
      <w:r w:rsidRPr="0062001C">
        <w:rPr>
          <w:rFonts w:ascii="Arial" w:hAnsi="Arial" w:cs="Arial"/>
          <w:sz w:val="22"/>
        </w:rPr>
        <w:t xml:space="preserve">Table </w:t>
      </w:r>
      <w:r w:rsidRPr="0062001C">
        <w:rPr>
          <w:rFonts w:ascii="Arial" w:hAnsi="Arial" w:cs="Arial"/>
          <w:sz w:val="22"/>
        </w:rPr>
        <w:fldChar w:fldCharType="begin"/>
      </w:r>
      <w:r w:rsidRPr="0062001C">
        <w:rPr>
          <w:rFonts w:ascii="Arial" w:hAnsi="Arial" w:cs="Arial"/>
          <w:sz w:val="22"/>
        </w:rPr>
        <w:instrText xml:space="preserve"> SEQ Table \* ARABIC </w:instrText>
      </w:r>
      <w:r w:rsidRPr="0062001C">
        <w:rPr>
          <w:rFonts w:ascii="Arial" w:hAnsi="Arial" w:cs="Arial"/>
          <w:sz w:val="22"/>
        </w:rPr>
        <w:fldChar w:fldCharType="separate"/>
      </w:r>
      <w:r w:rsidR="002D230E">
        <w:rPr>
          <w:rFonts w:ascii="Arial" w:hAnsi="Arial" w:cs="Arial"/>
          <w:noProof/>
          <w:sz w:val="22"/>
        </w:rPr>
        <w:t>11</w:t>
      </w:r>
      <w:r w:rsidRPr="0062001C">
        <w:rPr>
          <w:rFonts w:ascii="Arial" w:hAnsi="Arial" w:cs="Arial"/>
          <w:sz w:val="22"/>
        </w:rPr>
        <w:fldChar w:fldCharType="end"/>
      </w:r>
      <w:r w:rsidRPr="0062001C">
        <w:rPr>
          <w:rFonts w:ascii="Arial" w:hAnsi="Arial" w:cs="Arial"/>
          <w:sz w:val="22"/>
        </w:rPr>
        <w:t>: Comparison of Commercial Surveys of Employee Satisfaction</w:t>
      </w:r>
      <w:bookmarkEnd w:id="110"/>
    </w:p>
    <w:p w14:paraId="7A67DA7C" w14:textId="77777777" w:rsidR="009D24EE" w:rsidRDefault="009D24EE" w:rsidP="00A47C2B">
      <w:pPr>
        <w:pStyle w:val="Heading3"/>
        <w:numPr>
          <w:ilvl w:val="0"/>
          <w:numId w:val="0"/>
        </w:numPr>
        <w:ind w:left="720" w:hanging="720"/>
      </w:pPr>
    </w:p>
    <w:p w14:paraId="2B15D5B2" w14:textId="46DD9955" w:rsidR="00B1757E" w:rsidRPr="00B1757E" w:rsidRDefault="00B1757E" w:rsidP="00B1757E">
      <w:pPr>
        <w:sectPr w:rsidR="00B1757E" w:rsidRPr="00B1757E" w:rsidSect="009D24EE">
          <w:pgSz w:w="16840" w:h="11900" w:orient="landscape"/>
          <w:pgMar w:top="1440" w:right="1440" w:bottom="1440" w:left="1440" w:header="709" w:footer="709" w:gutter="0"/>
          <w:cols w:space="708"/>
          <w:docGrid w:linePitch="360"/>
        </w:sectPr>
      </w:pPr>
      <w:r>
        <w:t>In September 2020, another  option was proposed by Watson Training &amp; Development,  an  Employee Promoter Score survey  (eNPS)</w:t>
      </w:r>
    </w:p>
    <w:p w14:paraId="56E2AB48" w14:textId="2EA28004" w:rsidR="00367DEA" w:rsidRDefault="00367DEA" w:rsidP="00A47C2B">
      <w:pPr>
        <w:pStyle w:val="Heading3"/>
        <w:numPr>
          <w:ilvl w:val="0"/>
          <w:numId w:val="0"/>
        </w:numPr>
        <w:ind w:left="720" w:hanging="720"/>
      </w:pPr>
      <w:bookmarkStart w:id="111" w:name="_Toc65245292"/>
      <w:r>
        <w:t>2.10.2. Results</w:t>
      </w:r>
      <w:bookmarkEnd w:id="111"/>
    </w:p>
    <w:p w14:paraId="44A61553" w14:textId="623D7E45" w:rsidR="00367DEA" w:rsidRDefault="00367DEA" w:rsidP="00A47C2B">
      <w:pPr>
        <w:pStyle w:val="Heading3"/>
        <w:numPr>
          <w:ilvl w:val="0"/>
          <w:numId w:val="0"/>
        </w:numPr>
        <w:ind w:left="720" w:hanging="720"/>
      </w:pPr>
    </w:p>
    <w:p w14:paraId="6C21F960" w14:textId="000BBCEE" w:rsidR="009D24EE" w:rsidRPr="009D24EE" w:rsidRDefault="009D24EE" w:rsidP="009D24EE">
      <w:pPr>
        <w:rPr>
          <w:rFonts w:ascii="Arial" w:hAnsi="Arial" w:cs="Arial"/>
        </w:rPr>
      </w:pPr>
      <w:r w:rsidRPr="009D24EE">
        <w:rPr>
          <w:rFonts w:ascii="Arial" w:hAnsi="Arial" w:cs="Arial"/>
        </w:rPr>
        <w:t>NA</w:t>
      </w:r>
    </w:p>
    <w:p w14:paraId="5D5BAB49" w14:textId="77777777" w:rsidR="009D24EE" w:rsidRPr="009D24EE" w:rsidRDefault="009D24EE" w:rsidP="009D24EE"/>
    <w:p w14:paraId="65088DF5" w14:textId="20C6EB89" w:rsidR="00367DEA" w:rsidRDefault="00367DEA" w:rsidP="00A47C2B">
      <w:pPr>
        <w:pStyle w:val="Heading3"/>
        <w:numPr>
          <w:ilvl w:val="0"/>
          <w:numId w:val="0"/>
        </w:numPr>
        <w:ind w:left="720" w:hanging="720"/>
      </w:pPr>
      <w:bookmarkStart w:id="112" w:name="_Toc65245293"/>
      <w:r>
        <w:t>2.10.3 Action</w:t>
      </w:r>
      <w:bookmarkEnd w:id="112"/>
    </w:p>
    <w:p w14:paraId="0A46A9FC" w14:textId="53F3D966" w:rsidR="009D24EE" w:rsidRDefault="009D24EE" w:rsidP="009D24EE"/>
    <w:p w14:paraId="4CE80861" w14:textId="77777777" w:rsidR="009D24EE" w:rsidRPr="009D24EE" w:rsidRDefault="009D24EE" w:rsidP="009D24EE"/>
    <w:p w14:paraId="3750B4C2" w14:textId="2E333F29" w:rsidR="00367DEA" w:rsidRDefault="00367DEA" w:rsidP="00C6425C"/>
    <w:p w14:paraId="766913A8" w14:textId="586DEA55" w:rsidR="00367DEA" w:rsidRDefault="00367DEA" w:rsidP="005D3B1F">
      <w:pPr>
        <w:pStyle w:val="Heading2"/>
      </w:pPr>
      <w:bookmarkStart w:id="113" w:name="_Toc65245294"/>
      <w:r w:rsidRPr="00E030ED">
        <w:t>Strategic Measure II.</w:t>
      </w:r>
      <w:r>
        <w:t>11</w:t>
      </w:r>
      <w:r w:rsidRPr="00E030ED">
        <w:t xml:space="preserve"> </w:t>
      </w:r>
      <w:r>
        <w:t>Employee recruitment process is revamped to significantly reduce time from recruitment to hiring.</w:t>
      </w:r>
      <w:bookmarkEnd w:id="113"/>
    </w:p>
    <w:p w14:paraId="0BC3B246" w14:textId="6D9AD06A" w:rsidR="00367DEA" w:rsidRDefault="00367DEA" w:rsidP="00367DEA"/>
    <w:p w14:paraId="673A5A0F" w14:textId="2C34EFF9" w:rsidR="00367DEA" w:rsidRDefault="00367DEA" w:rsidP="00A47C2B">
      <w:pPr>
        <w:pStyle w:val="Heading3"/>
        <w:numPr>
          <w:ilvl w:val="0"/>
          <w:numId w:val="0"/>
        </w:numPr>
        <w:ind w:left="720" w:hanging="720"/>
      </w:pPr>
      <w:bookmarkStart w:id="114" w:name="_Toc65245295"/>
      <w:r>
        <w:t>2.11.1 Data explanation</w:t>
      </w:r>
      <w:bookmarkEnd w:id="114"/>
    </w:p>
    <w:p w14:paraId="0658D960" w14:textId="77777777" w:rsidR="00CF3DCA" w:rsidRDefault="00CF3DCA" w:rsidP="00CF3DCA">
      <w:pPr>
        <w:rPr>
          <w:rFonts w:ascii="Arial" w:eastAsiaTheme="majorEastAsia" w:hAnsi="Arial" w:cs="Arial"/>
          <w:color w:val="1D009F"/>
          <w:sz w:val="28"/>
        </w:rPr>
      </w:pPr>
    </w:p>
    <w:p w14:paraId="7049B3BD" w14:textId="5C0396AF" w:rsidR="00CF3DCA" w:rsidRDefault="00CF3DCA" w:rsidP="00CF3DCA">
      <w:pPr>
        <w:rPr>
          <w:rFonts w:ascii="Arial" w:hAnsi="Arial" w:cs="Arial"/>
        </w:rPr>
      </w:pPr>
      <w:r w:rsidRPr="00CF3DCA">
        <w:rPr>
          <w:rFonts w:ascii="Arial" w:hAnsi="Arial" w:cs="Arial"/>
        </w:rPr>
        <w:t xml:space="preserve">COM-FSM’s employee recruitment process is defined in </w:t>
      </w:r>
      <w:hyperlink r:id="rId43" w:history="1">
        <w:r w:rsidRPr="00CF3DCA">
          <w:rPr>
            <w:rStyle w:val="Hyperlink"/>
            <w:rFonts w:ascii="Arial" w:hAnsi="Arial" w:cs="Arial"/>
          </w:rPr>
          <w:t>Board Policy 6006</w:t>
        </w:r>
      </w:hyperlink>
      <w:r w:rsidRPr="00CF3DCA">
        <w:rPr>
          <w:rFonts w:ascii="Arial" w:hAnsi="Arial" w:cs="Arial"/>
        </w:rPr>
        <w:t xml:space="preserve"> and its accompanying </w:t>
      </w:r>
      <w:hyperlink r:id="rId44" w:history="1">
        <w:r w:rsidRPr="00CF3DCA">
          <w:rPr>
            <w:rStyle w:val="Hyperlink"/>
            <w:rFonts w:ascii="Arial" w:hAnsi="Arial" w:cs="Arial"/>
          </w:rPr>
          <w:t>Administrative Procedure No. 6066 “Kinds of Positions and Appointments”</w:t>
        </w:r>
      </w:hyperlink>
      <w:r w:rsidRPr="00CF3DCA">
        <w:rPr>
          <w:rFonts w:ascii="Arial" w:hAnsi="Arial" w:cs="Arial"/>
        </w:rPr>
        <w:t>.</w:t>
      </w:r>
    </w:p>
    <w:p w14:paraId="43A50098" w14:textId="4A1D2148" w:rsidR="005D714A" w:rsidRPr="005D714A" w:rsidRDefault="005D714A" w:rsidP="005D714A">
      <w:pPr>
        <w:rPr>
          <w:rFonts w:ascii="Arial" w:hAnsi="Arial" w:cs="Arial"/>
        </w:rPr>
      </w:pPr>
    </w:p>
    <w:p w14:paraId="0E0BCCED" w14:textId="6E815340" w:rsidR="005D714A" w:rsidRPr="006E47B5" w:rsidRDefault="005D714A" w:rsidP="006E47B5">
      <w:pPr>
        <w:pStyle w:val="ListParagraph"/>
        <w:numPr>
          <w:ilvl w:val="0"/>
          <w:numId w:val="28"/>
        </w:numPr>
        <w:rPr>
          <w:rFonts w:ascii="Arial" w:hAnsi="Arial" w:cs="Arial"/>
        </w:rPr>
      </w:pPr>
      <w:r w:rsidRPr="006E47B5">
        <w:rPr>
          <w:rFonts w:ascii="Arial" w:hAnsi="Arial" w:cs="Arial"/>
        </w:rPr>
        <w:t>Complete a P</w:t>
      </w:r>
      <w:r w:rsidR="008359B5" w:rsidRPr="006E47B5">
        <w:rPr>
          <w:rFonts w:ascii="Arial" w:hAnsi="Arial" w:cs="Arial"/>
        </w:rPr>
        <w:t xml:space="preserve">ersonnel </w:t>
      </w:r>
      <w:r w:rsidRPr="006E47B5">
        <w:rPr>
          <w:rFonts w:ascii="Arial" w:hAnsi="Arial" w:cs="Arial"/>
        </w:rPr>
        <w:t>P</w:t>
      </w:r>
      <w:r w:rsidR="008359B5" w:rsidRPr="006E47B5">
        <w:rPr>
          <w:rFonts w:ascii="Arial" w:hAnsi="Arial" w:cs="Arial"/>
        </w:rPr>
        <w:t xml:space="preserve">osition </w:t>
      </w:r>
      <w:r w:rsidRPr="006E47B5">
        <w:rPr>
          <w:rFonts w:ascii="Arial" w:hAnsi="Arial" w:cs="Arial"/>
        </w:rPr>
        <w:t>R</w:t>
      </w:r>
      <w:r w:rsidR="008359B5" w:rsidRPr="006E47B5">
        <w:rPr>
          <w:rFonts w:ascii="Arial" w:hAnsi="Arial" w:cs="Arial"/>
        </w:rPr>
        <w:t>equisition</w:t>
      </w:r>
      <w:r w:rsidRPr="006E47B5">
        <w:rPr>
          <w:rFonts w:ascii="Arial" w:hAnsi="Arial" w:cs="Arial"/>
        </w:rPr>
        <w:t xml:space="preserve"> </w:t>
      </w:r>
      <w:r w:rsidR="008359B5" w:rsidRPr="006E47B5">
        <w:rPr>
          <w:rFonts w:ascii="Arial" w:hAnsi="Arial" w:cs="Arial"/>
        </w:rPr>
        <w:t xml:space="preserve">(PPR) </w:t>
      </w:r>
      <w:r w:rsidRPr="006E47B5">
        <w:rPr>
          <w:rFonts w:ascii="Arial" w:hAnsi="Arial" w:cs="Arial"/>
        </w:rPr>
        <w:t>form and seek VP endorsement.</w:t>
      </w:r>
    </w:p>
    <w:p w14:paraId="74CFD973" w14:textId="7EEC157D" w:rsidR="008359B5" w:rsidRDefault="008359B5" w:rsidP="005D714A">
      <w:pPr>
        <w:pStyle w:val="ListParagraph"/>
        <w:numPr>
          <w:ilvl w:val="0"/>
          <w:numId w:val="28"/>
        </w:numPr>
        <w:rPr>
          <w:rFonts w:ascii="Arial" w:hAnsi="Arial" w:cs="Arial"/>
        </w:rPr>
      </w:pPr>
      <w:r>
        <w:rPr>
          <w:rFonts w:ascii="Arial" w:hAnsi="Arial" w:cs="Arial"/>
        </w:rPr>
        <w:t xml:space="preserve">HRO prepares and advertizes a job announcement based on the PPR </w:t>
      </w:r>
    </w:p>
    <w:p w14:paraId="53932730" w14:textId="350EA63A" w:rsidR="005D714A" w:rsidRDefault="005D714A" w:rsidP="005D714A">
      <w:pPr>
        <w:pStyle w:val="ListParagraph"/>
        <w:numPr>
          <w:ilvl w:val="0"/>
          <w:numId w:val="28"/>
        </w:numPr>
        <w:rPr>
          <w:rFonts w:ascii="Arial" w:hAnsi="Arial" w:cs="Arial"/>
        </w:rPr>
      </w:pPr>
      <w:r>
        <w:rPr>
          <w:rFonts w:ascii="Arial" w:hAnsi="Arial" w:cs="Arial"/>
        </w:rPr>
        <w:t>The first time a job is advertised for a period of 30 days while a re-advertisement lasts 15 days.</w:t>
      </w:r>
    </w:p>
    <w:p w14:paraId="73947244" w14:textId="47639D37" w:rsidR="005D714A" w:rsidRDefault="005D714A" w:rsidP="005D714A">
      <w:pPr>
        <w:pStyle w:val="ListParagraph"/>
        <w:numPr>
          <w:ilvl w:val="0"/>
          <w:numId w:val="28"/>
        </w:numPr>
        <w:rPr>
          <w:rFonts w:ascii="Arial" w:hAnsi="Arial" w:cs="Arial"/>
        </w:rPr>
      </w:pPr>
      <w:r w:rsidRPr="005D714A">
        <w:rPr>
          <w:rFonts w:ascii="Arial" w:hAnsi="Arial" w:cs="Arial"/>
        </w:rPr>
        <w:t>Office heads make recommendations to the Director of Human Resources on which five members should serve on a hiring Ad Hoc Committee</w:t>
      </w:r>
      <w:r>
        <w:rPr>
          <w:rFonts w:ascii="Arial" w:hAnsi="Arial" w:cs="Arial"/>
        </w:rPr>
        <w:t xml:space="preserve"> for positions within their office</w:t>
      </w:r>
    </w:p>
    <w:p w14:paraId="7F4AD0DC" w14:textId="0822DE08" w:rsidR="005D714A" w:rsidRDefault="005D714A" w:rsidP="005D714A">
      <w:pPr>
        <w:pStyle w:val="ListParagraph"/>
        <w:numPr>
          <w:ilvl w:val="0"/>
          <w:numId w:val="28"/>
        </w:numPr>
        <w:rPr>
          <w:rFonts w:ascii="Arial" w:hAnsi="Arial" w:cs="Arial"/>
        </w:rPr>
      </w:pPr>
      <w:r>
        <w:rPr>
          <w:rFonts w:ascii="Arial" w:hAnsi="Arial" w:cs="Arial"/>
        </w:rPr>
        <w:t>HRO receives applications for candidates and sends completed application packets to the Ad Hoc Committee</w:t>
      </w:r>
    </w:p>
    <w:p w14:paraId="7CF7C0A2" w14:textId="2107303B" w:rsidR="005D714A" w:rsidRDefault="005D714A" w:rsidP="005D714A">
      <w:pPr>
        <w:pStyle w:val="ListParagraph"/>
        <w:numPr>
          <w:ilvl w:val="0"/>
          <w:numId w:val="28"/>
        </w:numPr>
        <w:rPr>
          <w:rFonts w:ascii="Arial" w:hAnsi="Arial" w:cs="Arial"/>
        </w:rPr>
      </w:pPr>
      <w:r>
        <w:rPr>
          <w:rFonts w:ascii="Arial" w:hAnsi="Arial" w:cs="Arial"/>
        </w:rPr>
        <w:t>Ad Hoc committee screen applicants and conduct interviews</w:t>
      </w:r>
    </w:p>
    <w:p w14:paraId="2BD21223" w14:textId="4988724C" w:rsidR="005D714A" w:rsidRDefault="005D714A" w:rsidP="005D714A">
      <w:pPr>
        <w:pStyle w:val="ListParagraph"/>
        <w:numPr>
          <w:ilvl w:val="0"/>
          <w:numId w:val="28"/>
        </w:numPr>
        <w:rPr>
          <w:rFonts w:ascii="Arial" w:hAnsi="Arial" w:cs="Arial"/>
        </w:rPr>
      </w:pPr>
      <w:r>
        <w:rPr>
          <w:rFonts w:ascii="Arial" w:hAnsi="Arial" w:cs="Arial"/>
        </w:rPr>
        <w:t>Within two weeks after the last interview conducted</w:t>
      </w:r>
      <w:r w:rsidR="008359B5">
        <w:rPr>
          <w:rFonts w:ascii="Arial" w:hAnsi="Arial" w:cs="Arial"/>
        </w:rPr>
        <w:t xml:space="preserve">, the </w:t>
      </w:r>
      <w:r>
        <w:rPr>
          <w:rFonts w:ascii="Arial" w:hAnsi="Arial" w:cs="Arial"/>
        </w:rPr>
        <w:t>Ad Hoc committee makes a hiring recommendation to Human Resources Office</w:t>
      </w:r>
    </w:p>
    <w:p w14:paraId="1295B34A" w14:textId="6A6A7B9B" w:rsidR="008359B5" w:rsidRDefault="008359B5" w:rsidP="005D714A">
      <w:pPr>
        <w:pStyle w:val="ListParagraph"/>
        <w:numPr>
          <w:ilvl w:val="0"/>
          <w:numId w:val="28"/>
        </w:numPr>
        <w:rPr>
          <w:rFonts w:ascii="Arial" w:hAnsi="Arial" w:cs="Arial"/>
        </w:rPr>
      </w:pPr>
      <w:r>
        <w:rPr>
          <w:rFonts w:ascii="Arial" w:hAnsi="Arial" w:cs="Arial"/>
        </w:rPr>
        <w:t>HRO and VP informs Office heads when a recommendation for hire has been approved</w:t>
      </w:r>
    </w:p>
    <w:p w14:paraId="1214E817" w14:textId="1EF1E604" w:rsidR="008359B5" w:rsidRDefault="008359B5" w:rsidP="005D714A">
      <w:pPr>
        <w:pStyle w:val="ListParagraph"/>
        <w:numPr>
          <w:ilvl w:val="0"/>
          <w:numId w:val="28"/>
        </w:numPr>
        <w:rPr>
          <w:rFonts w:ascii="Arial" w:hAnsi="Arial" w:cs="Arial"/>
        </w:rPr>
      </w:pPr>
      <w:r>
        <w:rPr>
          <w:rFonts w:ascii="Arial" w:hAnsi="Arial" w:cs="Arial"/>
        </w:rPr>
        <w:t xml:space="preserve">Director of HR makes a job offer </w:t>
      </w:r>
    </w:p>
    <w:p w14:paraId="4111DC81" w14:textId="063C3FCE" w:rsidR="008359B5" w:rsidRPr="005D714A" w:rsidRDefault="008359B5" w:rsidP="005D714A">
      <w:pPr>
        <w:pStyle w:val="ListParagraph"/>
        <w:numPr>
          <w:ilvl w:val="0"/>
          <w:numId w:val="28"/>
        </w:numPr>
        <w:rPr>
          <w:rFonts w:ascii="Arial" w:hAnsi="Arial" w:cs="Arial"/>
        </w:rPr>
      </w:pPr>
      <w:r>
        <w:rPr>
          <w:rFonts w:ascii="Arial" w:hAnsi="Arial" w:cs="Arial"/>
        </w:rPr>
        <w:t>Director of HR notifies office heads and respective vice presidents for the starting date of new hires in their offices and departments.</w:t>
      </w:r>
    </w:p>
    <w:p w14:paraId="45ADB37B" w14:textId="77777777" w:rsidR="005D714A" w:rsidRDefault="005D714A" w:rsidP="00CF3DCA">
      <w:pPr>
        <w:rPr>
          <w:rFonts w:ascii="Arial" w:hAnsi="Arial" w:cs="Arial"/>
        </w:rPr>
      </w:pPr>
    </w:p>
    <w:p w14:paraId="28A7DB39" w14:textId="77777777" w:rsidR="006E47B5" w:rsidRDefault="005D714A" w:rsidP="00CF3DCA">
      <w:pPr>
        <w:rPr>
          <w:rFonts w:ascii="Arial" w:hAnsi="Arial" w:cs="Arial"/>
        </w:rPr>
      </w:pPr>
      <w:r>
        <w:rPr>
          <w:rFonts w:ascii="Arial" w:hAnsi="Arial" w:cs="Arial"/>
        </w:rPr>
        <w:t xml:space="preserve">The Human Resources Office tracks various data </w:t>
      </w:r>
      <w:r w:rsidR="006E47B5">
        <w:rPr>
          <w:rFonts w:ascii="Arial" w:hAnsi="Arial" w:cs="Arial"/>
        </w:rPr>
        <w:t xml:space="preserve">in the above process. </w:t>
      </w:r>
    </w:p>
    <w:p w14:paraId="5B19A076" w14:textId="77777777" w:rsidR="006E47B5" w:rsidRDefault="006E47B5" w:rsidP="00CF3DCA">
      <w:pPr>
        <w:rPr>
          <w:rFonts w:ascii="Arial" w:hAnsi="Arial" w:cs="Arial"/>
        </w:rPr>
      </w:pPr>
    </w:p>
    <w:p w14:paraId="0DB88035" w14:textId="07D7FB3E" w:rsidR="006E47B5" w:rsidRDefault="006E47B5" w:rsidP="00CF3DCA">
      <w:pPr>
        <w:rPr>
          <w:rFonts w:ascii="Arial" w:hAnsi="Arial" w:cs="Arial"/>
        </w:rPr>
      </w:pPr>
      <w:r>
        <w:rPr>
          <w:rFonts w:ascii="Arial" w:hAnsi="Arial" w:cs="Arial"/>
        </w:rPr>
        <w:t>Strategic Measure II.11 presents data on item (e)</w:t>
      </w:r>
      <w:r w:rsidRPr="006E47B5">
        <w:rPr>
          <w:rFonts w:ascii="Arial" w:hAnsi="Arial" w:cs="Arial"/>
        </w:rPr>
        <w:t xml:space="preserve"> </w:t>
      </w:r>
      <w:r>
        <w:rPr>
          <w:rFonts w:ascii="Arial" w:hAnsi="Arial" w:cs="Arial"/>
        </w:rPr>
        <w:t>and item (g) in the above process:</w:t>
      </w:r>
    </w:p>
    <w:p w14:paraId="03CE29EE" w14:textId="77777777" w:rsidR="006E47B5" w:rsidRDefault="006E47B5" w:rsidP="00CF3DCA">
      <w:pPr>
        <w:rPr>
          <w:rFonts w:ascii="Arial" w:hAnsi="Arial" w:cs="Arial"/>
        </w:rPr>
      </w:pPr>
    </w:p>
    <w:p w14:paraId="73A7EC5B" w14:textId="77777777" w:rsidR="006E47B5" w:rsidRDefault="006E47B5" w:rsidP="006E47B5">
      <w:pPr>
        <w:pStyle w:val="ListParagraph"/>
        <w:numPr>
          <w:ilvl w:val="0"/>
          <w:numId w:val="29"/>
        </w:numPr>
        <w:rPr>
          <w:rFonts w:ascii="Arial" w:hAnsi="Arial" w:cs="Arial"/>
        </w:rPr>
      </w:pPr>
      <w:r>
        <w:rPr>
          <w:rFonts w:ascii="Arial" w:hAnsi="Arial" w:cs="Arial"/>
        </w:rPr>
        <w:t>(</w:t>
      </w:r>
      <w:r w:rsidRPr="006E47B5">
        <w:rPr>
          <w:rFonts w:ascii="Arial" w:hAnsi="Arial" w:cs="Arial"/>
        </w:rPr>
        <w:t>e</w:t>
      </w:r>
      <w:r>
        <w:rPr>
          <w:rFonts w:ascii="Arial" w:hAnsi="Arial" w:cs="Arial"/>
        </w:rPr>
        <w:t>)</w:t>
      </w:r>
      <w:r w:rsidRPr="006E47B5">
        <w:rPr>
          <w:rFonts w:ascii="Arial" w:hAnsi="Arial" w:cs="Arial"/>
        </w:rPr>
        <w:t xml:space="preserve"> the time between vacancy closing date and the dates the packets are sent to the Ad Hoc Committee) and  </w:t>
      </w:r>
    </w:p>
    <w:p w14:paraId="770D0D44" w14:textId="054D1368" w:rsidR="006E47B5" w:rsidRPr="006E47B5" w:rsidRDefault="006E47B5" w:rsidP="006E47B5">
      <w:pPr>
        <w:pStyle w:val="ListParagraph"/>
        <w:numPr>
          <w:ilvl w:val="0"/>
          <w:numId w:val="29"/>
        </w:numPr>
        <w:rPr>
          <w:rFonts w:ascii="Arial" w:hAnsi="Arial" w:cs="Arial"/>
        </w:rPr>
      </w:pPr>
      <w:r>
        <w:rPr>
          <w:rFonts w:ascii="Arial" w:hAnsi="Arial" w:cs="Arial"/>
        </w:rPr>
        <w:t xml:space="preserve">(g) </w:t>
      </w:r>
      <w:r w:rsidRPr="006E47B5">
        <w:rPr>
          <w:rFonts w:ascii="Arial" w:hAnsi="Arial" w:cs="Arial"/>
        </w:rPr>
        <w:t>the time between the last interview date and ad hoc committee making a hiring recommendation</w:t>
      </w:r>
    </w:p>
    <w:p w14:paraId="3FD2E78B" w14:textId="77777777" w:rsidR="00CF3DCA" w:rsidRPr="00CF3DCA" w:rsidRDefault="00CF3DCA" w:rsidP="00CF3DCA"/>
    <w:p w14:paraId="4ACEE872" w14:textId="77777777" w:rsidR="006E47B5" w:rsidRDefault="006E47B5" w:rsidP="00A47C2B">
      <w:pPr>
        <w:pStyle w:val="Heading3"/>
        <w:numPr>
          <w:ilvl w:val="0"/>
          <w:numId w:val="0"/>
        </w:numPr>
        <w:ind w:left="720" w:hanging="720"/>
        <w:sectPr w:rsidR="006E47B5" w:rsidSect="00472F68">
          <w:pgSz w:w="11900" w:h="16840"/>
          <w:pgMar w:top="1440" w:right="1440" w:bottom="1440" w:left="1440" w:header="709" w:footer="709" w:gutter="0"/>
          <w:cols w:space="708"/>
          <w:docGrid w:linePitch="360"/>
        </w:sectPr>
      </w:pPr>
    </w:p>
    <w:p w14:paraId="048B3818" w14:textId="4885A9C6" w:rsidR="00367DEA" w:rsidRDefault="00367DEA" w:rsidP="00A47C2B">
      <w:pPr>
        <w:pStyle w:val="Heading3"/>
        <w:numPr>
          <w:ilvl w:val="0"/>
          <w:numId w:val="0"/>
        </w:numPr>
        <w:ind w:left="720" w:hanging="720"/>
      </w:pPr>
      <w:bookmarkStart w:id="115" w:name="_Toc65245296"/>
      <w:r>
        <w:t>2.11.2. Results</w:t>
      </w:r>
      <w:bookmarkEnd w:id="115"/>
    </w:p>
    <w:p w14:paraId="12F200F3" w14:textId="194A2FBB" w:rsidR="00367DEA" w:rsidRDefault="00367DEA" w:rsidP="00A47C2B">
      <w:pPr>
        <w:pStyle w:val="Heading3"/>
        <w:numPr>
          <w:ilvl w:val="0"/>
          <w:numId w:val="0"/>
        </w:numPr>
        <w:ind w:left="720" w:hanging="720"/>
      </w:pPr>
    </w:p>
    <w:p w14:paraId="648D47D8" w14:textId="3603429D" w:rsidR="006E47B5" w:rsidRDefault="00A05021" w:rsidP="00A05021">
      <w:pPr>
        <w:jc w:val="center"/>
      </w:pPr>
      <w:r>
        <w:rPr>
          <w:noProof/>
        </w:rPr>
        <mc:AlternateContent>
          <mc:Choice Requires="wps">
            <w:drawing>
              <wp:anchor distT="0" distB="0" distL="114300" distR="114300" simplePos="0" relativeHeight="251666432" behindDoc="0" locked="0" layoutInCell="1" allowOverlap="1" wp14:anchorId="157CF596" wp14:editId="5AE07F51">
                <wp:simplePos x="0" y="0"/>
                <wp:positionH relativeFrom="column">
                  <wp:posOffset>0</wp:posOffset>
                </wp:positionH>
                <wp:positionV relativeFrom="paragraph">
                  <wp:posOffset>4626090</wp:posOffset>
                </wp:positionV>
                <wp:extent cx="9006205" cy="258445"/>
                <wp:effectExtent l="0" t="0" r="0" b="12065"/>
                <wp:wrapTopAndBottom/>
                <wp:docPr id="15" name="Text Box 15"/>
                <wp:cNvGraphicFramePr/>
                <a:graphic xmlns:a="http://schemas.openxmlformats.org/drawingml/2006/main">
                  <a:graphicData uri="http://schemas.microsoft.com/office/word/2010/wordprocessingShape">
                    <wps:wsp>
                      <wps:cNvSpPr txBox="1"/>
                      <wps:spPr>
                        <a:xfrm>
                          <a:off x="0" y="0"/>
                          <a:ext cx="9006205" cy="258445"/>
                        </a:xfrm>
                        <a:prstGeom prst="rect">
                          <a:avLst/>
                        </a:prstGeom>
                        <a:solidFill>
                          <a:prstClr val="white"/>
                        </a:solidFill>
                        <a:ln>
                          <a:noFill/>
                        </a:ln>
                      </wps:spPr>
                      <wps:txbx>
                        <w:txbxContent>
                          <w:p w14:paraId="2C3CB107" w14:textId="542DBDDB" w:rsidR="00347F55" w:rsidRPr="00A05021" w:rsidRDefault="00347F55" w:rsidP="00A05021">
                            <w:pPr>
                              <w:pStyle w:val="Caption"/>
                            </w:pPr>
                            <w:bookmarkStart w:id="116" w:name="_Toc60761138"/>
                            <w:r>
                              <w:t xml:space="preserve">Table </w:t>
                            </w:r>
                            <w:r w:rsidR="00A47614">
                              <w:fldChar w:fldCharType="begin"/>
                            </w:r>
                            <w:r w:rsidR="00A47614">
                              <w:instrText xml:space="preserve"> SEQ Table \* ARABIC </w:instrText>
                            </w:r>
                            <w:r w:rsidR="00A47614">
                              <w:fldChar w:fldCharType="separate"/>
                            </w:r>
                            <w:r>
                              <w:rPr>
                                <w:noProof/>
                              </w:rPr>
                              <w:t>12</w:t>
                            </w:r>
                            <w:r w:rsidR="00A47614">
                              <w:rPr>
                                <w:noProof/>
                              </w:rPr>
                              <w:fldChar w:fldCharType="end"/>
                            </w:r>
                            <w:r>
                              <w:t>: Time Between Vacancy Closing Date and the Date of Transmitting the Application Packets to Ad Hoc Committees, FY2020</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57CF596" id="Text Box 15" o:spid="_x0000_s1028" type="#_x0000_t202" style="position:absolute;left:0;text-align:left;margin-left:0;margin-top:364.25pt;width:709.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" stroked="f">
                <v:textbox style="mso-fit-shape-to-text:t" inset="0,0,0,0">
                  <w:txbxContent>
                    <w:p w14:paraId="2C3CB107" w14:textId="542DBDDB" w:rsidR="00347F55" w:rsidRPr="00A05021" w:rsidRDefault="00347F55" w:rsidP="00A05021">
                      <w:pPr>
                        <w:pStyle w:val="Caption"/>
                      </w:pPr>
                      <w:bookmarkStart w:id="117" w:name="_Toc60761138"/>
                      <w:r>
                        <w:t xml:space="preserve">Table </w:t>
                      </w:r>
                      <w:r>
                        <w:fldChar w:fldCharType="begin"/>
                      </w:r>
                      <w:r>
                        <w:instrText xml:space="preserve"> SEQ Table \* ARABIC </w:instrText>
                      </w:r>
                      <w:r>
                        <w:fldChar w:fldCharType="separate"/>
                      </w:r>
                      <w:r>
                        <w:rPr>
                          <w:noProof/>
                        </w:rPr>
                        <w:t>12</w:t>
                      </w:r>
                      <w:r>
                        <w:rPr>
                          <w:noProof/>
                        </w:rPr>
                        <w:fldChar w:fldCharType="end"/>
                      </w:r>
                      <w:r>
                        <w:t>: Time Between Vacancy Closing Date and the Date of Transmitting the Application Packets to Ad Hoc Committees, FY2020</w:t>
                      </w:r>
                      <w:bookmarkEnd w:id="117"/>
                    </w:p>
                  </w:txbxContent>
                </v:textbox>
                <w10:wrap type="topAndBottom"/>
              </v:shape>
            </w:pict>
          </mc:Fallback>
        </mc:AlternateContent>
      </w:r>
      <w:r>
        <w:rPr>
          <w:noProof/>
        </w:rPr>
        <w:drawing>
          <wp:inline distT="0" distB="0" distL="0" distR="0" wp14:anchorId="1FB004D5" wp14:editId="5159FA43">
            <wp:extent cx="9073124" cy="4625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5903" t="38889" r="36459" b="10289"/>
                    <a:stretch/>
                  </pic:blipFill>
                  <pic:spPr bwMode="auto">
                    <a:xfrm>
                      <a:off x="0" y="0"/>
                      <a:ext cx="9081060" cy="4629208"/>
                    </a:xfrm>
                    <a:prstGeom prst="rect">
                      <a:avLst/>
                    </a:prstGeom>
                    <a:ln>
                      <a:noFill/>
                    </a:ln>
                    <a:extLst>
                      <a:ext uri="{53640926-AAD7-44d8-BBD7-CCE9431645EC}">
                        <a14:shadowObscured xmlns:a14="http://schemas.microsoft.com/office/drawing/2010/main"/>
                      </a:ext>
                    </a:extLst>
                  </pic:spPr>
                </pic:pic>
              </a:graphicData>
            </a:graphic>
          </wp:inline>
        </w:drawing>
      </w:r>
    </w:p>
    <w:p w14:paraId="494AE18F" w14:textId="568F78D2" w:rsidR="006E47B5" w:rsidRDefault="006E47B5" w:rsidP="006E47B5">
      <w:r>
        <w:t xml:space="preserve"> </w:t>
      </w:r>
      <w:r w:rsidR="00A05021">
        <w:t xml:space="preserve">The table above shows that of 99 vacancies, HRO transmitted 54% of packets to Ad Hoc committees within one week of the vacancy closing date. There were three cases which took longer than 3 months. </w:t>
      </w:r>
    </w:p>
    <w:p w14:paraId="62DD6CB3" w14:textId="3823C6D7" w:rsidR="006E47B5" w:rsidRDefault="006E47B5" w:rsidP="006E47B5"/>
    <w:p w14:paraId="3B6C9BDC" w14:textId="77777777" w:rsidR="00A05021" w:rsidRPr="00A05021" w:rsidRDefault="00A05021" w:rsidP="00A05021">
      <w:pPr>
        <w:keepNext/>
        <w:rPr>
          <w:sz w:val="36"/>
        </w:rPr>
      </w:pPr>
      <w:r w:rsidRPr="00A05021">
        <w:rPr>
          <w:noProof/>
          <w:sz w:val="36"/>
        </w:rPr>
        <w:drawing>
          <wp:inline distT="0" distB="0" distL="0" distR="0" wp14:anchorId="5FF4C0CC" wp14:editId="724773C8">
            <wp:extent cx="8845550" cy="46005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556" t="37447" r="36459" b="10495"/>
                    <a:stretch/>
                  </pic:blipFill>
                  <pic:spPr bwMode="auto">
                    <a:xfrm>
                      <a:off x="0" y="0"/>
                      <a:ext cx="8845550" cy="4600575"/>
                    </a:xfrm>
                    <a:prstGeom prst="rect">
                      <a:avLst/>
                    </a:prstGeom>
                    <a:ln>
                      <a:noFill/>
                    </a:ln>
                    <a:extLst>
                      <a:ext uri="{53640926-AAD7-44d8-BBD7-CCE9431645EC}">
                        <a14:shadowObscured xmlns:a14="http://schemas.microsoft.com/office/drawing/2010/main"/>
                      </a:ext>
                    </a:extLst>
                  </pic:spPr>
                </pic:pic>
              </a:graphicData>
            </a:graphic>
          </wp:inline>
        </w:drawing>
      </w:r>
    </w:p>
    <w:p w14:paraId="3E024B6A" w14:textId="5ECB81EC" w:rsidR="006E47B5" w:rsidRPr="00A05021" w:rsidRDefault="00A05021" w:rsidP="00A05021">
      <w:pPr>
        <w:pStyle w:val="Caption"/>
        <w:rPr>
          <w:i w:val="0"/>
          <w:sz w:val="22"/>
        </w:rPr>
      </w:pPr>
      <w:bookmarkStart w:id="117" w:name="_Toc60761139"/>
      <w:r w:rsidRPr="00A05021">
        <w:rPr>
          <w:i w:val="0"/>
          <w:sz w:val="22"/>
        </w:rPr>
        <w:t xml:space="preserve">Table </w:t>
      </w:r>
      <w:r w:rsidRPr="00A05021">
        <w:rPr>
          <w:i w:val="0"/>
          <w:sz w:val="22"/>
        </w:rPr>
        <w:fldChar w:fldCharType="begin"/>
      </w:r>
      <w:r w:rsidRPr="00A05021">
        <w:rPr>
          <w:i w:val="0"/>
          <w:sz w:val="22"/>
        </w:rPr>
        <w:instrText xml:space="preserve"> SEQ Table \* ARABIC </w:instrText>
      </w:r>
      <w:r w:rsidRPr="00A05021">
        <w:rPr>
          <w:i w:val="0"/>
          <w:sz w:val="22"/>
        </w:rPr>
        <w:fldChar w:fldCharType="separate"/>
      </w:r>
      <w:r w:rsidR="002D230E">
        <w:rPr>
          <w:i w:val="0"/>
          <w:noProof/>
          <w:sz w:val="22"/>
        </w:rPr>
        <w:t>13</w:t>
      </w:r>
      <w:r w:rsidRPr="00A05021">
        <w:rPr>
          <w:i w:val="0"/>
          <w:sz w:val="22"/>
        </w:rPr>
        <w:fldChar w:fldCharType="end"/>
      </w:r>
      <w:r w:rsidRPr="00A05021">
        <w:rPr>
          <w:i w:val="0"/>
          <w:sz w:val="22"/>
        </w:rPr>
        <w:t>: Time Between Final Interview &amp; Ad Hoc Committee Making a Hiring Recommendation to HRO, FY2020</w:t>
      </w:r>
      <w:bookmarkEnd w:id="117"/>
    </w:p>
    <w:p w14:paraId="31E60F5D" w14:textId="77777777" w:rsidR="006E47B5" w:rsidRDefault="006E47B5" w:rsidP="00A47C2B">
      <w:pPr>
        <w:pStyle w:val="Heading3"/>
        <w:numPr>
          <w:ilvl w:val="0"/>
          <w:numId w:val="0"/>
        </w:numPr>
      </w:pPr>
    </w:p>
    <w:p w14:paraId="7D127FF0" w14:textId="22749CA4" w:rsidR="00A05021" w:rsidRPr="00A05021" w:rsidRDefault="00A05021" w:rsidP="00A05021">
      <w:pPr>
        <w:sectPr w:rsidR="00A05021" w:rsidRPr="00A05021" w:rsidSect="006E47B5">
          <w:pgSz w:w="16840" w:h="11900" w:orient="landscape"/>
          <w:pgMar w:top="1440" w:right="1440" w:bottom="1440" w:left="1440" w:header="709" w:footer="709" w:gutter="0"/>
          <w:cols w:space="708"/>
          <w:docGrid w:linePitch="360"/>
        </w:sectPr>
      </w:pPr>
      <w:r>
        <w:t xml:space="preserve">The above data shows that  ad hoc committees </w:t>
      </w:r>
      <w:r w:rsidR="00AF2C28">
        <w:t>are largely failing to meet the 2-week window in which to make a hiring recommendation to HRO.     55% of ad hoc committees take more than three weeks, of which 22% take more than three months.</w:t>
      </w:r>
    </w:p>
    <w:p w14:paraId="00E9C79B" w14:textId="7EB83D3E" w:rsidR="006E47B5" w:rsidRDefault="006E47B5" w:rsidP="00A47C2B">
      <w:pPr>
        <w:pStyle w:val="Heading3"/>
        <w:numPr>
          <w:ilvl w:val="0"/>
          <w:numId w:val="0"/>
        </w:numPr>
      </w:pPr>
    </w:p>
    <w:p w14:paraId="5298CC88" w14:textId="1C97A6E1" w:rsidR="00367DEA" w:rsidRPr="00367DEA" w:rsidRDefault="00367DEA" w:rsidP="00A47C2B">
      <w:pPr>
        <w:pStyle w:val="Heading3"/>
        <w:numPr>
          <w:ilvl w:val="0"/>
          <w:numId w:val="0"/>
        </w:numPr>
      </w:pPr>
      <w:bookmarkStart w:id="118" w:name="_Toc65245297"/>
      <w:r>
        <w:t>2.11.3 Action</w:t>
      </w:r>
      <w:bookmarkEnd w:id="118"/>
    </w:p>
    <w:p w14:paraId="7F0AC2B6" w14:textId="366CF26B" w:rsidR="00367DEA" w:rsidRPr="00C6425C" w:rsidRDefault="00367DEA" w:rsidP="00C6425C"/>
    <w:p w14:paraId="78E0CFA1" w14:textId="0593F7F8" w:rsidR="00CF5E06" w:rsidRPr="00CF5E06" w:rsidRDefault="00CF5E06" w:rsidP="00CF5E06">
      <w:pPr>
        <w:rPr>
          <w:rFonts w:ascii="Arial" w:hAnsi="Arial" w:cs="Arial"/>
        </w:rPr>
      </w:pPr>
      <w:r w:rsidRPr="00CF5E06">
        <w:rPr>
          <w:rFonts w:ascii="Arial" w:hAnsi="Arial" w:cs="Arial"/>
        </w:rPr>
        <w:t xml:space="preserve">The following resolutions have been made and already in place at </w:t>
      </w:r>
      <w:r w:rsidRPr="00CF5E06">
        <w:rPr>
          <w:rFonts w:ascii="Arial" w:hAnsi="Arial" w:cs="Arial"/>
          <w:color w:val="222222"/>
          <w:shd w:val="clear" w:color="auto" w:fill="FFFFFF"/>
        </w:rPr>
        <w:t xml:space="preserve">Chuuk, FSM-FMI, Kosrae and Yap campuses. </w:t>
      </w:r>
    </w:p>
    <w:p w14:paraId="5F34613B" w14:textId="1AD2C8C2" w:rsidR="00C6425C" w:rsidRPr="00CF5E06" w:rsidRDefault="00C6425C" w:rsidP="00C6425C">
      <w:pPr>
        <w:rPr>
          <w:rFonts w:ascii="Arial" w:hAnsi="Arial" w:cs="Arial"/>
        </w:rPr>
      </w:pPr>
    </w:p>
    <w:p w14:paraId="6E6016F9" w14:textId="2DC6CEB1" w:rsidR="00CF5E06" w:rsidRPr="00CF5E06" w:rsidRDefault="00CF5E06" w:rsidP="00CF5E06">
      <w:pPr>
        <w:numPr>
          <w:ilvl w:val="0"/>
          <w:numId w:val="30"/>
        </w:numPr>
        <w:shd w:val="clear" w:color="auto" w:fill="FFFFFF"/>
        <w:spacing w:before="100" w:beforeAutospacing="1" w:after="100" w:afterAutospacing="1"/>
        <w:ind w:left="945"/>
        <w:rPr>
          <w:rFonts w:ascii="Arial" w:hAnsi="Arial" w:cs="Arial"/>
          <w:color w:val="222222"/>
        </w:rPr>
      </w:pPr>
      <w:r w:rsidRPr="00CF5E06">
        <w:rPr>
          <w:rFonts w:ascii="Arial" w:hAnsi="Arial" w:cs="Arial"/>
          <w:color w:val="222222"/>
        </w:rPr>
        <w:t xml:space="preserve">Appointments to Ad Hoc Committees should be made prior to the close of an advertised position </w:t>
      </w:r>
    </w:p>
    <w:p w14:paraId="775E4969" w14:textId="77777777" w:rsidR="00CF5E06" w:rsidRPr="00CF5E06" w:rsidRDefault="00CF5E06" w:rsidP="00CF5E06">
      <w:pPr>
        <w:numPr>
          <w:ilvl w:val="0"/>
          <w:numId w:val="30"/>
        </w:numPr>
        <w:shd w:val="clear" w:color="auto" w:fill="FFFFFF"/>
        <w:spacing w:before="100" w:beforeAutospacing="1" w:after="100" w:afterAutospacing="1"/>
        <w:ind w:left="945"/>
        <w:rPr>
          <w:rFonts w:ascii="Arial" w:hAnsi="Arial" w:cs="Arial"/>
          <w:color w:val="222222"/>
        </w:rPr>
      </w:pPr>
      <w:r w:rsidRPr="00CF5E06">
        <w:rPr>
          <w:rFonts w:ascii="Arial" w:hAnsi="Arial" w:cs="Arial"/>
          <w:color w:val="222222"/>
        </w:rPr>
        <w:t>Access to applications is electronic and limited to committee members with a deadline of removal</w:t>
      </w:r>
    </w:p>
    <w:p w14:paraId="77334431" w14:textId="77777777" w:rsidR="00CF5E06" w:rsidRPr="00CF5E06" w:rsidRDefault="00CF5E06" w:rsidP="00CF5E06">
      <w:pPr>
        <w:numPr>
          <w:ilvl w:val="0"/>
          <w:numId w:val="30"/>
        </w:numPr>
        <w:shd w:val="clear" w:color="auto" w:fill="FFFFFF"/>
        <w:spacing w:before="100" w:beforeAutospacing="1" w:after="100" w:afterAutospacing="1"/>
        <w:ind w:left="945"/>
        <w:rPr>
          <w:rFonts w:ascii="Arial" w:hAnsi="Arial" w:cs="Arial"/>
          <w:color w:val="222222"/>
        </w:rPr>
      </w:pPr>
      <w:r w:rsidRPr="00CF5E06">
        <w:rPr>
          <w:rFonts w:ascii="Arial" w:hAnsi="Arial" w:cs="Arial"/>
          <w:color w:val="222222"/>
        </w:rPr>
        <w:t>Ad hocs meeting and/or interviews across the campuses is through zoom or skype as much as possible to allow HR staff to join and to allow members to who maybe working from home (faculty). Meeting in person is fine as long as it meets the public health requirements of 6 people in one room but this will be only if this is the only option.</w:t>
      </w:r>
    </w:p>
    <w:p w14:paraId="04CC002B" w14:textId="431D3FEE" w:rsidR="00CF5E06" w:rsidRPr="00CF5E06" w:rsidRDefault="00CF5E06" w:rsidP="00CF5E06">
      <w:pPr>
        <w:numPr>
          <w:ilvl w:val="0"/>
          <w:numId w:val="30"/>
        </w:numPr>
        <w:shd w:val="clear" w:color="auto" w:fill="FFFFFF"/>
        <w:spacing w:before="100" w:beforeAutospacing="1" w:after="100" w:afterAutospacing="1"/>
        <w:ind w:left="945"/>
        <w:rPr>
          <w:rFonts w:ascii="Arial" w:hAnsi="Arial" w:cs="Arial"/>
          <w:color w:val="222222"/>
        </w:rPr>
      </w:pPr>
      <w:r w:rsidRPr="00CF5E06">
        <w:rPr>
          <w:rFonts w:ascii="Arial" w:hAnsi="Arial" w:cs="Arial"/>
          <w:color w:val="222222"/>
        </w:rPr>
        <w:t>Confidentiality agreement will be signed by all ad hoc committee members and disciplinary action issued for breaches</w:t>
      </w:r>
    </w:p>
    <w:p w14:paraId="212F288C" w14:textId="77777777" w:rsidR="00CF5E06" w:rsidRPr="00CF5E06" w:rsidRDefault="00CF5E06" w:rsidP="00CF5E06">
      <w:pPr>
        <w:numPr>
          <w:ilvl w:val="0"/>
          <w:numId w:val="30"/>
        </w:numPr>
        <w:shd w:val="clear" w:color="auto" w:fill="FFFFFF"/>
        <w:spacing w:before="100" w:beforeAutospacing="1" w:after="100" w:afterAutospacing="1"/>
        <w:ind w:left="945"/>
        <w:rPr>
          <w:rFonts w:ascii="Arial" w:hAnsi="Arial" w:cs="Arial"/>
          <w:color w:val="222222"/>
        </w:rPr>
      </w:pPr>
      <w:r w:rsidRPr="00CF5E06">
        <w:rPr>
          <w:rFonts w:ascii="Arial" w:hAnsi="Arial" w:cs="Arial"/>
          <w:color w:val="222222"/>
        </w:rPr>
        <w:t>Consider additional timelines for committee appointment to committee review period to reduce the time to a manageable timetable</w:t>
      </w:r>
    </w:p>
    <w:p w14:paraId="0DA61240" w14:textId="77777777" w:rsidR="00C6425C" w:rsidRPr="00E030ED" w:rsidRDefault="00C6425C" w:rsidP="001320E9">
      <w:pPr>
        <w:rPr>
          <w:rFonts w:ascii="Arial" w:hAnsi="Arial" w:cs="Arial"/>
        </w:rPr>
      </w:pPr>
    </w:p>
    <w:p w14:paraId="3C596E22" w14:textId="4DE2E292" w:rsidR="00D504AA" w:rsidRPr="00E030ED" w:rsidRDefault="00D504AA" w:rsidP="001320E9">
      <w:pPr>
        <w:rPr>
          <w:rFonts w:ascii="Arial" w:hAnsi="Arial" w:cs="Arial"/>
        </w:rPr>
      </w:pPr>
    </w:p>
    <w:bookmarkEnd w:id="89"/>
    <w:bookmarkEnd w:id="90"/>
    <w:p w14:paraId="47D2E275" w14:textId="77777777" w:rsidR="00D504AA" w:rsidRPr="00E030ED" w:rsidRDefault="00D504AA" w:rsidP="00D504AA">
      <w:pPr>
        <w:rPr>
          <w:rFonts w:ascii="Arial" w:hAnsi="Arial" w:cs="Arial"/>
        </w:rPr>
      </w:pPr>
    </w:p>
    <w:p w14:paraId="2DA6B06A" w14:textId="77777777" w:rsidR="00D504AA" w:rsidRPr="00E030ED" w:rsidRDefault="00D504AA" w:rsidP="00D504AA">
      <w:pPr>
        <w:rPr>
          <w:rFonts w:ascii="Arial" w:hAnsi="Arial" w:cs="Arial"/>
        </w:rPr>
      </w:pPr>
    </w:p>
    <w:p w14:paraId="6E994587" w14:textId="77777777" w:rsidR="00D504AA" w:rsidRPr="00E030ED" w:rsidRDefault="00D504AA" w:rsidP="00D504AA">
      <w:pPr>
        <w:rPr>
          <w:rFonts w:ascii="Arial" w:hAnsi="Arial" w:cs="Arial"/>
        </w:rPr>
      </w:pPr>
    </w:p>
    <w:p w14:paraId="5CD9EE27" w14:textId="77777777" w:rsidR="00D504AA" w:rsidRPr="00E030ED" w:rsidRDefault="00D504AA" w:rsidP="00D504AA">
      <w:pPr>
        <w:rPr>
          <w:rFonts w:ascii="Arial" w:hAnsi="Arial" w:cs="Arial"/>
        </w:rPr>
      </w:pPr>
    </w:p>
    <w:p w14:paraId="6CF14C9E" w14:textId="77777777" w:rsidR="001B45D1" w:rsidRDefault="001B45D1">
      <w:pPr>
        <w:rPr>
          <w:rFonts w:ascii="Arial" w:eastAsiaTheme="majorEastAsia" w:hAnsi="Arial" w:cs="Arial"/>
          <w:spacing w:val="-10"/>
          <w:kern w:val="28"/>
          <w:sz w:val="56"/>
          <w:szCs w:val="56"/>
        </w:rPr>
      </w:pPr>
      <w:r>
        <w:rPr>
          <w:rFonts w:ascii="Arial" w:hAnsi="Arial" w:cs="Arial"/>
        </w:rPr>
        <w:br w:type="page"/>
      </w:r>
    </w:p>
    <w:p w14:paraId="690A5B54" w14:textId="77777777" w:rsidR="001B45D1" w:rsidRDefault="001B45D1" w:rsidP="00E030ED">
      <w:pPr>
        <w:pStyle w:val="Title"/>
        <w:rPr>
          <w:rFonts w:ascii="Arial" w:hAnsi="Arial" w:cs="Arial"/>
        </w:rPr>
        <w:sectPr w:rsidR="001B45D1" w:rsidSect="00472F68">
          <w:pgSz w:w="11900" w:h="16840"/>
          <w:pgMar w:top="1440" w:right="1440" w:bottom="1440" w:left="1440" w:header="709" w:footer="709" w:gutter="0"/>
          <w:cols w:space="708"/>
          <w:docGrid w:linePitch="360"/>
        </w:sectPr>
      </w:pPr>
    </w:p>
    <w:p w14:paraId="425456F4" w14:textId="3AD08F7A" w:rsidR="00367DEA" w:rsidRDefault="00367DEA" w:rsidP="00A47C2B">
      <w:pPr>
        <w:pStyle w:val="Heading1"/>
      </w:pPr>
      <w:bookmarkStart w:id="119" w:name="_Toc65245298"/>
      <w:bookmarkStart w:id="120" w:name="OLE_LINK5"/>
      <w:bookmarkStart w:id="121" w:name="OLE_LINK8"/>
      <w:r>
        <w:t xml:space="preserve">Part II. </w:t>
      </w:r>
      <w:r w:rsidRPr="00E030ED">
        <w:t>Mission &amp; Values Review</w:t>
      </w:r>
      <w:bookmarkEnd w:id="119"/>
    </w:p>
    <w:p w14:paraId="6E1D04E6" w14:textId="6A51EAA1" w:rsidR="006D3FB5" w:rsidRDefault="006D3FB5" w:rsidP="006D3FB5"/>
    <w:p w14:paraId="717C4289" w14:textId="77777777" w:rsidR="006D3FB5" w:rsidRDefault="006D3FB5" w:rsidP="00713D70">
      <w:r>
        <w:rPr>
          <w:rStyle w:val="Strong"/>
          <w:rFonts w:ascii="Arial" w:hAnsi="Arial" w:cs="Arial"/>
          <w:color w:val="000000"/>
          <w:sz w:val="20"/>
          <w:szCs w:val="20"/>
          <w:shd w:val="clear" w:color="auto" w:fill="FFFFFF"/>
        </w:rPr>
        <w:t>Mission Statement: </w:t>
      </w:r>
      <w:r>
        <w:rPr>
          <w:rStyle w:val="Emphasis"/>
          <w:rFonts w:ascii="Arial" w:hAnsi="Arial" w:cs="Arial"/>
          <w:color w:val="000000"/>
          <w:sz w:val="20"/>
          <w:szCs w:val="20"/>
          <w:shd w:val="clear" w:color="auto" w:fill="FFFFFF"/>
        </w:rPr>
        <w:t>The College of Micronesia-FSM is a learner-centered institution of higher education that is committed to the success of the Federated States of Micronesia by providing academic, career and technical educational programs characterized by continuous improvement and best practices.</w:t>
      </w:r>
    </w:p>
    <w:p w14:paraId="63A32516" w14:textId="7F10F33D" w:rsidR="006D3FB5" w:rsidRDefault="006D3FB5" w:rsidP="00713D70"/>
    <w:p w14:paraId="4E8D1378" w14:textId="77777777" w:rsidR="00713D70" w:rsidRDefault="00713D70" w:rsidP="00713D70">
      <w:r>
        <w:t>The college mission and vision are reviewed at least every five years in accordance with COM-FSM’s Planning Cycle (</w:t>
      </w:r>
      <w:hyperlink r:id="rId47" w:history="1">
        <w:r w:rsidRPr="001202BB">
          <w:rPr>
            <w:rStyle w:val="Hyperlink"/>
            <w:rFonts w:ascii="Arial" w:hAnsi="Arial" w:cs="Arial"/>
          </w:rPr>
          <w:t>IEMP</w:t>
        </w:r>
      </w:hyperlink>
      <w:r>
        <w:t xml:space="preserve">, p. 5). A </w:t>
      </w:r>
      <w:r w:rsidRPr="00CF110A">
        <w:t>Strategic Planning Working Group</w:t>
      </w:r>
      <w:r>
        <w:t xml:space="preserve"> completed a </w:t>
      </w:r>
      <w:hyperlink r:id="rId48" w:history="1">
        <w:r w:rsidRPr="00CF110A">
          <w:rPr>
            <w:rStyle w:val="Hyperlink"/>
            <w:rFonts w:ascii="Arial" w:hAnsi="Arial" w:cs="Arial"/>
          </w:rPr>
          <w:t>Mission Review and Recommendations</w:t>
        </w:r>
      </w:hyperlink>
      <w:r>
        <w:t xml:space="preserve"> report in 2017. Their recommendations were approved by the Board of Regents on </w:t>
      </w:r>
      <w:hyperlink r:id="rId49" w:history="1">
        <w:r w:rsidRPr="00CF110A">
          <w:rPr>
            <w:rStyle w:val="Hyperlink"/>
            <w:rFonts w:ascii="Arial" w:hAnsi="Arial" w:cs="Arial"/>
          </w:rPr>
          <w:t>March 8</w:t>
        </w:r>
        <w:r w:rsidRPr="00CF110A">
          <w:rPr>
            <w:rStyle w:val="Hyperlink"/>
            <w:rFonts w:ascii="Arial" w:hAnsi="Arial" w:cs="Arial"/>
            <w:vertAlign w:val="superscript"/>
          </w:rPr>
          <w:t>th</w:t>
        </w:r>
        <w:r w:rsidRPr="00CF110A">
          <w:rPr>
            <w:rStyle w:val="Hyperlink"/>
            <w:rFonts w:ascii="Arial" w:hAnsi="Arial" w:cs="Arial"/>
          </w:rPr>
          <w:t xml:space="preserve"> 2017.</w:t>
        </w:r>
      </w:hyperlink>
      <w:r>
        <w:t xml:space="preserve"> </w:t>
      </w:r>
    </w:p>
    <w:p w14:paraId="62253ADB" w14:textId="77777777" w:rsidR="00713D70" w:rsidRDefault="00713D70" w:rsidP="00713D70"/>
    <w:p w14:paraId="42BB3AC8" w14:textId="2E00808C" w:rsidR="00713D70" w:rsidRDefault="00713D70" w:rsidP="00713D70">
      <w:r>
        <w:t>This part of the document presents the data used to determine how effectively the college is accomplishing its mission:</w:t>
      </w:r>
    </w:p>
    <w:p w14:paraId="64505179" w14:textId="67F108EE" w:rsidR="00713D70" w:rsidRDefault="00713D70" w:rsidP="00713D70">
      <w:pPr>
        <w:pStyle w:val="ListParagraph"/>
        <w:numPr>
          <w:ilvl w:val="0"/>
          <w:numId w:val="35"/>
        </w:numPr>
      </w:pPr>
      <w:r>
        <w:t>Status of COM-FSM Mission Fulfillment Indicators</w:t>
      </w:r>
    </w:p>
    <w:p w14:paraId="436CA933" w14:textId="51EBE8CC" w:rsidR="00713D70" w:rsidRDefault="00713D70" w:rsidP="00713D70">
      <w:pPr>
        <w:pStyle w:val="ListParagraph"/>
        <w:numPr>
          <w:ilvl w:val="0"/>
          <w:numId w:val="35"/>
        </w:numPr>
      </w:pPr>
      <w:r>
        <w:t>Mission and values reviewed within the college’s 2020 online summit - 282 college participants</w:t>
      </w:r>
    </w:p>
    <w:p w14:paraId="5E54CC51" w14:textId="5970EF2B" w:rsidR="00713D70" w:rsidRDefault="00713D70" w:rsidP="00713D70">
      <w:pPr>
        <w:pStyle w:val="ListParagraph"/>
        <w:numPr>
          <w:ilvl w:val="0"/>
          <w:numId w:val="35"/>
        </w:numPr>
      </w:pPr>
      <w:r>
        <w:t>State mini-summits</w:t>
      </w:r>
      <w:r w:rsidR="00353AF3">
        <w:t>: p</w:t>
      </w:r>
      <w:r>
        <w:t>ublic participation and recommendations based upon COM-FSM’s fulfillment of mission indicators</w:t>
      </w:r>
    </w:p>
    <w:p w14:paraId="48506059" w14:textId="77777777" w:rsidR="00713D70" w:rsidRPr="006D3FB5" w:rsidRDefault="00713D70" w:rsidP="006D3FB5"/>
    <w:p w14:paraId="3898978C" w14:textId="0B7010B5" w:rsidR="00367DEA" w:rsidRDefault="00353AF3" w:rsidP="00367DEA">
      <w:r>
        <w:t xml:space="preserve">Individual recommendations from each of the four State mini-summits were </w:t>
      </w:r>
      <w:hyperlink r:id="rId50" w:history="1">
        <w:r w:rsidRPr="00353AF3">
          <w:rPr>
            <w:rStyle w:val="Hyperlink"/>
          </w:rPr>
          <w:t>presented to the Board</w:t>
        </w:r>
      </w:hyperlink>
      <w:r>
        <w:t xml:space="preserve"> in December 2020.</w:t>
      </w:r>
    </w:p>
    <w:p w14:paraId="0E8C5188" w14:textId="77777777" w:rsidR="00353AF3" w:rsidRDefault="00353AF3" w:rsidP="00367DEA"/>
    <w:p w14:paraId="6ADE7675" w14:textId="022B89FE" w:rsidR="001B45D1" w:rsidRDefault="00246121" w:rsidP="0038703C">
      <w:pPr>
        <w:pStyle w:val="Heading2"/>
      </w:pPr>
      <w:bookmarkStart w:id="122" w:name="_Toc65245299"/>
      <w:r>
        <w:t xml:space="preserve">3.1. </w:t>
      </w:r>
      <w:r w:rsidR="00A47C2B">
        <w:t xml:space="preserve">Status of </w:t>
      </w:r>
      <w:r>
        <w:t xml:space="preserve">COM-FSM </w:t>
      </w:r>
      <w:r w:rsidR="00A47C2B">
        <w:t>Mission Fulfillment Indicators 202</w:t>
      </w:r>
      <w:r>
        <w:t>0</w:t>
      </w:r>
      <w:bookmarkEnd w:id="122"/>
    </w:p>
    <w:p w14:paraId="70A28093" w14:textId="77777777" w:rsidR="00A47C2B" w:rsidRDefault="00A47C2B" w:rsidP="00A47C2B">
      <w:pPr>
        <w:rPr>
          <w:rFonts w:ascii="Garamond" w:hAnsi="Garamond"/>
        </w:rPr>
      </w:pPr>
    </w:p>
    <w:p w14:paraId="62DA2B0B" w14:textId="77777777" w:rsidR="0038703C" w:rsidRDefault="00A47C2B" w:rsidP="00713D70">
      <w:bookmarkStart w:id="123" w:name="OLE_LINK3"/>
      <w:r w:rsidRPr="00CD58B6">
        <w:t>COM-FSM has achieved 18 (or 75%) of its 24 mission indicators</w:t>
      </w:r>
      <w:r w:rsidR="0038703C">
        <w:t xml:space="preserve">, </w:t>
      </w:r>
      <w:r w:rsidRPr="00CD58B6">
        <w:t xml:space="preserve">and minimally achieved 2 ( 8.3% ) of its 24 mission indicators. </w:t>
      </w:r>
    </w:p>
    <w:p w14:paraId="215D31B0" w14:textId="286FC4B5" w:rsidR="0038703C" w:rsidRDefault="00A47C2B" w:rsidP="00713D70">
      <w:r w:rsidRPr="00CD58B6">
        <w:t>83.3% of indicators are met, exceeding the required 17 indicators (71%) necessary for mission fulfillment.</w:t>
      </w:r>
      <w:r>
        <w:t xml:space="preserve"> </w:t>
      </w:r>
    </w:p>
    <w:bookmarkEnd w:id="123"/>
    <w:p w14:paraId="2C9F1700" w14:textId="39B64AB7" w:rsidR="0038703C" w:rsidRPr="0038703C" w:rsidRDefault="0038703C" w:rsidP="00713D70">
      <w:r w:rsidRPr="0038703C">
        <w:rPr>
          <w:i/>
        </w:rPr>
        <w:t>Local</w:t>
      </w:r>
      <w:r w:rsidRPr="0038703C">
        <w:t xml:space="preserve"> benchmarks are those created within FSM. </w:t>
      </w:r>
    </w:p>
    <w:p w14:paraId="7973F5FF" w14:textId="77777777" w:rsidR="0038703C" w:rsidRPr="0038703C" w:rsidRDefault="0038703C" w:rsidP="00713D70">
      <w:pPr>
        <w:rPr>
          <w:rFonts w:ascii="Calibri" w:hAnsi="Calibri"/>
          <w:b/>
        </w:rPr>
      </w:pPr>
      <w:r w:rsidRPr="0038703C">
        <w:rPr>
          <w:i/>
        </w:rPr>
        <w:t>Regional</w:t>
      </w:r>
      <w:r w:rsidRPr="0038703C">
        <w:t xml:space="preserve"> benchmarks are those set in relation to other institutions of higher education in the Western Pacific, using data from the Pacific Postsecondary Education Council (PPEC). </w:t>
      </w:r>
    </w:p>
    <w:p w14:paraId="1ED90EAE" w14:textId="44E93197" w:rsidR="00A47C2B" w:rsidRDefault="0038703C" w:rsidP="00713D70">
      <w:r>
        <w:t>“</w:t>
      </w:r>
      <w:r w:rsidRPr="0038703C">
        <w:t>National</w:t>
      </w:r>
      <w:r>
        <w:t>”</w:t>
      </w:r>
      <w:r w:rsidRPr="0038703C">
        <w:t xml:space="preserve"> indicators refer to indicators </w:t>
      </w:r>
      <w:r>
        <w:t xml:space="preserve">which </w:t>
      </w:r>
      <w:r w:rsidRPr="0038703C">
        <w:t>situate COM-FSM within the broader educational context of USA</w:t>
      </w:r>
      <w:r>
        <w:t xml:space="preserve">, </w:t>
      </w:r>
      <w:r w:rsidRPr="0038703C">
        <w:t>using data collected and benchmarked externally, for example, NC</w:t>
      </w:r>
      <w:r w:rsidR="00C80A6A">
        <w:t>C</w:t>
      </w:r>
      <w:r w:rsidRPr="0038703C">
        <w:t>BP and CCSSE</w:t>
      </w:r>
      <w:r>
        <w:t>.</w:t>
      </w:r>
    </w:p>
    <w:p w14:paraId="38CD09A4" w14:textId="77777777" w:rsidR="0038703C" w:rsidRPr="0038703C" w:rsidRDefault="0038703C" w:rsidP="0038703C">
      <w:pPr>
        <w:rPr>
          <w:rFonts w:ascii="Calibri" w:hAnsi="Calibri"/>
          <w:b/>
        </w:rPr>
      </w:pPr>
    </w:p>
    <w:tbl>
      <w:tblPr>
        <w:tblStyle w:val="TableGrid"/>
        <w:tblW w:w="0" w:type="auto"/>
        <w:tblLook w:val="04A0" w:firstRow="1" w:lastRow="0" w:firstColumn="1" w:lastColumn="0" w:noHBand="0" w:noVBand="1"/>
      </w:tblPr>
      <w:tblGrid>
        <w:gridCol w:w="2480"/>
        <w:gridCol w:w="1276"/>
        <w:gridCol w:w="1186"/>
        <w:gridCol w:w="1392"/>
        <w:gridCol w:w="1301"/>
        <w:gridCol w:w="1408"/>
        <w:gridCol w:w="1579"/>
        <w:gridCol w:w="1059"/>
        <w:gridCol w:w="1168"/>
        <w:gridCol w:w="1327"/>
      </w:tblGrid>
      <w:tr w:rsidR="00A47C2B" w:rsidRPr="00731923" w14:paraId="75926C87" w14:textId="77777777" w:rsidTr="00A47C2B">
        <w:tc>
          <w:tcPr>
            <w:tcW w:w="2590" w:type="dxa"/>
          </w:tcPr>
          <w:p w14:paraId="0814DBCB" w14:textId="77777777" w:rsidR="00A47C2B" w:rsidRPr="003028A0" w:rsidRDefault="00A47C2B" w:rsidP="00A47C2B">
            <w:pPr>
              <w:rPr>
                <w:b/>
                <w:bCs/>
                <w:sz w:val="20"/>
                <w:szCs w:val="20"/>
              </w:rPr>
            </w:pPr>
            <w:r w:rsidRPr="003028A0">
              <w:rPr>
                <w:b/>
                <w:bCs/>
                <w:sz w:val="20"/>
                <w:szCs w:val="20"/>
              </w:rPr>
              <w:t>Mission Aspects</w:t>
            </w:r>
          </w:p>
        </w:tc>
        <w:tc>
          <w:tcPr>
            <w:tcW w:w="2535" w:type="dxa"/>
            <w:gridSpan w:val="2"/>
          </w:tcPr>
          <w:p w14:paraId="23409F2A" w14:textId="77777777" w:rsidR="00A47C2B" w:rsidRPr="003028A0" w:rsidRDefault="00A47C2B" w:rsidP="00A47C2B">
            <w:pPr>
              <w:jc w:val="center"/>
              <w:rPr>
                <w:b/>
                <w:sz w:val="20"/>
                <w:szCs w:val="20"/>
              </w:rPr>
            </w:pPr>
            <w:r w:rsidRPr="003028A0">
              <w:rPr>
                <w:b/>
                <w:sz w:val="20"/>
                <w:szCs w:val="20"/>
              </w:rPr>
              <w:t>Local Benchmark Indicators</w:t>
            </w:r>
          </w:p>
        </w:tc>
        <w:tc>
          <w:tcPr>
            <w:tcW w:w="2788" w:type="dxa"/>
            <w:gridSpan w:val="2"/>
          </w:tcPr>
          <w:p w14:paraId="0126CC61" w14:textId="77777777" w:rsidR="00A47C2B" w:rsidRPr="003028A0" w:rsidRDefault="00A47C2B" w:rsidP="00A47C2B">
            <w:pPr>
              <w:jc w:val="center"/>
              <w:rPr>
                <w:b/>
                <w:sz w:val="20"/>
                <w:szCs w:val="20"/>
              </w:rPr>
            </w:pPr>
            <w:r w:rsidRPr="003028A0">
              <w:rPr>
                <w:b/>
                <w:sz w:val="20"/>
                <w:szCs w:val="20"/>
              </w:rPr>
              <w:t>Regional Benchmark Indicators</w:t>
            </w:r>
          </w:p>
        </w:tc>
        <w:tc>
          <w:tcPr>
            <w:tcW w:w="3110" w:type="dxa"/>
            <w:gridSpan w:val="2"/>
          </w:tcPr>
          <w:p w14:paraId="487B489B" w14:textId="77777777" w:rsidR="00A47C2B" w:rsidRPr="003028A0" w:rsidRDefault="00A47C2B" w:rsidP="00A47C2B">
            <w:pPr>
              <w:jc w:val="center"/>
              <w:rPr>
                <w:b/>
                <w:sz w:val="20"/>
                <w:szCs w:val="20"/>
              </w:rPr>
            </w:pPr>
            <w:r w:rsidRPr="003028A0">
              <w:rPr>
                <w:b/>
                <w:sz w:val="20"/>
                <w:szCs w:val="20"/>
              </w:rPr>
              <w:t>National Benchmarks Indicators</w:t>
            </w:r>
          </w:p>
        </w:tc>
        <w:tc>
          <w:tcPr>
            <w:tcW w:w="3593" w:type="dxa"/>
            <w:gridSpan w:val="3"/>
          </w:tcPr>
          <w:p w14:paraId="3C9D31F6" w14:textId="77777777" w:rsidR="00A47C2B" w:rsidRPr="003028A0" w:rsidRDefault="00A47C2B" w:rsidP="00A47C2B">
            <w:pPr>
              <w:jc w:val="center"/>
              <w:rPr>
                <w:b/>
                <w:sz w:val="20"/>
                <w:szCs w:val="20"/>
              </w:rPr>
            </w:pPr>
            <w:r w:rsidRPr="003028A0">
              <w:rPr>
                <w:b/>
                <w:sz w:val="20"/>
                <w:szCs w:val="20"/>
              </w:rPr>
              <w:t>Total Indicators</w:t>
            </w:r>
          </w:p>
        </w:tc>
      </w:tr>
      <w:tr w:rsidR="00A47C2B" w:rsidRPr="00731923" w14:paraId="3AFFC118" w14:textId="77777777" w:rsidTr="00A47C2B">
        <w:tc>
          <w:tcPr>
            <w:tcW w:w="2590" w:type="dxa"/>
          </w:tcPr>
          <w:p w14:paraId="0D5A5FCC" w14:textId="77777777" w:rsidR="00A47C2B" w:rsidRPr="003028A0" w:rsidRDefault="00A47C2B" w:rsidP="00A47C2B">
            <w:pPr>
              <w:jc w:val="center"/>
              <w:rPr>
                <w:rFonts w:ascii="Garamond" w:hAnsi="Garamond"/>
                <w:b/>
                <w:bCs/>
                <w:sz w:val="20"/>
                <w:szCs w:val="20"/>
              </w:rPr>
            </w:pPr>
          </w:p>
        </w:tc>
        <w:tc>
          <w:tcPr>
            <w:tcW w:w="1301" w:type="dxa"/>
          </w:tcPr>
          <w:p w14:paraId="5F19C630" w14:textId="77777777" w:rsidR="00A47C2B" w:rsidRPr="003028A0" w:rsidRDefault="00A47C2B" w:rsidP="00A47C2B">
            <w:pPr>
              <w:jc w:val="center"/>
              <w:rPr>
                <w:b/>
                <w:sz w:val="20"/>
                <w:szCs w:val="20"/>
              </w:rPr>
            </w:pPr>
            <w:r w:rsidRPr="003028A0">
              <w:rPr>
                <w:b/>
                <w:sz w:val="20"/>
                <w:szCs w:val="20"/>
              </w:rPr>
              <w:t>Achieved</w:t>
            </w:r>
          </w:p>
          <w:p w14:paraId="7AD4F84D" w14:textId="77777777" w:rsidR="00A47C2B" w:rsidRPr="003028A0" w:rsidRDefault="00A47C2B" w:rsidP="00A47C2B">
            <w:pPr>
              <w:jc w:val="center"/>
              <w:rPr>
                <w:b/>
                <w:sz w:val="20"/>
                <w:szCs w:val="20"/>
              </w:rPr>
            </w:pPr>
          </w:p>
        </w:tc>
        <w:tc>
          <w:tcPr>
            <w:tcW w:w="1234" w:type="dxa"/>
          </w:tcPr>
          <w:p w14:paraId="57468C25" w14:textId="77777777" w:rsidR="00A47C2B" w:rsidRPr="003028A0" w:rsidRDefault="00A47C2B" w:rsidP="00A47C2B">
            <w:pPr>
              <w:jc w:val="center"/>
              <w:rPr>
                <w:b/>
                <w:sz w:val="20"/>
                <w:szCs w:val="20"/>
              </w:rPr>
            </w:pPr>
            <w:r w:rsidRPr="003028A0">
              <w:rPr>
                <w:b/>
                <w:sz w:val="20"/>
                <w:szCs w:val="20"/>
              </w:rPr>
              <w:t>Total</w:t>
            </w:r>
          </w:p>
          <w:p w14:paraId="487B501E" w14:textId="77777777" w:rsidR="00A47C2B" w:rsidRPr="003028A0" w:rsidRDefault="00A47C2B" w:rsidP="00A47C2B">
            <w:pPr>
              <w:jc w:val="center"/>
              <w:rPr>
                <w:b/>
                <w:sz w:val="20"/>
                <w:szCs w:val="20"/>
              </w:rPr>
            </w:pPr>
          </w:p>
        </w:tc>
        <w:tc>
          <w:tcPr>
            <w:tcW w:w="1428" w:type="dxa"/>
          </w:tcPr>
          <w:p w14:paraId="3DBD5F39" w14:textId="77777777" w:rsidR="00A47C2B" w:rsidRPr="003028A0" w:rsidRDefault="00A47C2B" w:rsidP="00A47C2B">
            <w:pPr>
              <w:jc w:val="center"/>
              <w:rPr>
                <w:b/>
                <w:sz w:val="20"/>
                <w:szCs w:val="20"/>
              </w:rPr>
            </w:pPr>
            <w:r w:rsidRPr="003028A0">
              <w:rPr>
                <w:b/>
                <w:sz w:val="20"/>
                <w:szCs w:val="20"/>
              </w:rPr>
              <w:t>Achieved</w:t>
            </w:r>
          </w:p>
          <w:p w14:paraId="24FADCC2" w14:textId="77777777" w:rsidR="00A47C2B" w:rsidRPr="003028A0" w:rsidRDefault="00A47C2B" w:rsidP="00A47C2B">
            <w:pPr>
              <w:jc w:val="center"/>
              <w:rPr>
                <w:rFonts w:ascii="Garamond" w:hAnsi="Garamond"/>
                <w:sz w:val="20"/>
                <w:szCs w:val="20"/>
              </w:rPr>
            </w:pPr>
          </w:p>
        </w:tc>
        <w:tc>
          <w:tcPr>
            <w:tcW w:w="1360" w:type="dxa"/>
          </w:tcPr>
          <w:p w14:paraId="46F3CA27" w14:textId="77777777" w:rsidR="00A47C2B" w:rsidRPr="003028A0" w:rsidRDefault="00A47C2B" w:rsidP="00A47C2B">
            <w:pPr>
              <w:jc w:val="center"/>
              <w:rPr>
                <w:b/>
                <w:sz w:val="20"/>
                <w:szCs w:val="20"/>
              </w:rPr>
            </w:pPr>
            <w:r w:rsidRPr="003028A0">
              <w:rPr>
                <w:b/>
                <w:sz w:val="20"/>
                <w:szCs w:val="20"/>
              </w:rPr>
              <w:t>Total</w:t>
            </w:r>
          </w:p>
          <w:p w14:paraId="119F258B" w14:textId="77777777" w:rsidR="00A47C2B" w:rsidRPr="003028A0" w:rsidRDefault="00A47C2B" w:rsidP="00A47C2B">
            <w:pPr>
              <w:jc w:val="center"/>
              <w:rPr>
                <w:rFonts w:ascii="Garamond" w:hAnsi="Garamond"/>
                <w:sz w:val="20"/>
                <w:szCs w:val="20"/>
              </w:rPr>
            </w:pPr>
          </w:p>
        </w:tc>
        <w:tc>
          <w:tcPr>
            <w:tcW w:w="1446" w:type="dxa"/>
          </w:tcPr>
          <w:p w14:paraId="21700423" w14:textId="77777777" w:rsidR="00A47C2B" w:rsidRPr="003028A0" w:rsidRDefault="00A47C2B" w:rsidP="00A47C2B">
            <w:pPr>
              <w:jc w:val="center"/>
              <w:rPr>
                <w:b/>
                <w:sz w:val="20"/>
                <w:szCs w:val="20"/>
              </w:rPr>
            </w:pPr>
            <w:r w:rsidRPr="003028A0">
              <w:rPr>
                <w:b/>
                <w:sz w:val="20"/>
                <w:szCs w:val="20"/>
              </w:rPr>
              <w:t>Achieved</w:t>
            </w:r>
          </w:p>
          <w:p w14:paraId="615B86DC" w14:textId="77777777" w:rsidR="00A47C2B" w:rsidRPr="003028A0" w:rsidRDefault="00A47C2B" w:rsidP="00A47C2B">
            <w:pPr>
              <w:jc w:val="center"/>
              <w:rPr>
                <w:rFonts w:ascii="Garamond" w:hAnsi="Garamond"/>
                <w:sz w:val="20"/>
                <w:szCs w:val="20"/>
              </w:rPr>
            </w:pPr>
          </w:p>
        </w:tc>
        <w:tc>
          <w:tcPr>
            <w:tcW w:w="1664" w:type="dxa"/>
          </w:tcPr>
          <w:p w14:paraId="0F517F17" w14:textId="77777777" w:rsidR="00A47C2B" w:rsidRPr="003028A0" w:rsidRDefault="00A47C2B" w:rsidP="00A47C2B">
            <w:pPr>
              <w:jc w:val="center"/>
              <w:rPr>
                <w:b/>
                <w:sz w:val="20"/>
                <w:szCs w:val="20"/>
              </w:rPr>
            </w:pPr>
            <w:r w:rsidRPr="003028A0">
              <w:rPr>
                <w:b/>
                <w:sz w:val="20"/>
                <w:szCs w:val="20"/>
              </w:rPr>
              <w:t>Total</w:t>
            </w:r>
          </w:p>
          <w:p w14:paraId="44854EAD" w14:textId="77777777" w:rsidR="00A47C2B" w:rsidRPr="003028A0" w:rsidRDefault="00A47C2B" w:rsidP="00A47C2B">
            <w:pPr>
              <w:jc w:val="center"/>
              <w:rPr>
                <w:rFonts w:ascii="Garamond" w:hAnsi="Garamond"/>
                <w:sz w:val="20"/>
                <w:szCs w:val="20"/>
              </w:rPr>
            </w:pPr>
          </w:p>
        </w:tc>
        <w:tc>
          <w:tcPr>
            <w:tcW w:w="1064" w:type="dxa"/>
          </w:tcPr>
          <w:p w14:paraId="49281AF7" w14:textId="77777777" w:rsidR="00A47C2B" w:rsidRPr="003028A0" w:rsidRDefault="00A47C2B" w:rsidP="00A47C2B">
            <w:pPr>
              <w:jc w:val="center"/>
              <w:rPr>
                <w:b/>
                <w:sz w:val="20"/>
                <w:szCs w:val="20"/>
              </w:rPr>
            </w:pPr>
            <w:r w:rsidRPr="003028A0">
              <w:rPr>
                <w:b/>
                <w:sz w:val="20"/>
                <w:szCs w:val="20"/>
              </w:rPr>
              <w:t>Achieved</w:t>
            </w:r>
          </w:p>
          <w:p w14:paraId="229F4096" w14:textId="77777777" w:rsidR="00A47C2B" w:rsidRPr="003028A0" w:rsidRDefault="00A47C2B" w:rsidP="00A47C2B">
            <w:pPr>
              <w:jc w:val="center"/>
              <w:rPr>
                <w:rFonts w:ascii="Garamond" w:hAnsi="Garamond"/>
                <w:b/>
                <w:sz w:val="20"/>
                <w:szCs w:val="20"/>
              </w:rPr>
            </w:pPr>
          </w:p>
        </w:tc>
        <w:tc>
          <w:tcPr>
            <w:tcW w:w="1215" w:type="dxa"/>
          </w:tcPr>
          <w:p w14:paraId="527D7F93" w14:textId="77777777" w:rsidR="00A47C2B" w:rsidRPr="003028A0" w:rsidRDefault="00A47C2B" w:rsidP="00A47C2B">
            <w:pPr>
              <w:jc w:val="center"/>
              <w:rPr>
                <w:b/>
                <w:sz w:val="20"/>
                <w:szCs w:val="20"/>
              </w:rPr>
            </w:pPr>
            <w:r w:rsidRPr="003028A0">
              <w:rPr>
                <w:b/>
                <w:sz w:val="20"/>
                <w:szCs w:val="20"/>
              </w:rPr>
              <w:t>Total</w:t>
            </w:r>
          </w:p>
          <w:p w14:paraId="33941660" w14:textId="77777777" w:rsidR="00A47C2B" w:rsidRPr="003028A0" w:rsidRDefault="00A47C2B" w:rsidP="00A47C2B">
            <w:pPr>
              <w:jc w:val="center"/>
              <w:rPr>
                <w:rFonts w:ascii="Garamond" w:hAnsi="Garamond"/>
                <w:b/>
                <w:sz w:val="20"/>
                <w:szCs w:val="20"/>
              </w:rPr>
            </w:pPr>
          </w:p>
        </w:tc>
        <w:tc>
          <w:tcPr>
            <w:tcW w:w="1314" w:type="dxa"/>
          </w:tcPr>
          <w:p w14:paraId="532B30E6" w14:textId="77777777" w:rsidR="00A47C2B" w:rsidRPr="003028A0" w:rsidRDefault="00A47C2B" w:rsidP="00A47C2B">
            <w:pPr>
              <w:jc w:val="center"/>
              <w:rPr>
                <w:b/>
                <w:sz w:val="20"/>
                <w:szCs w:val="20"/>
              </w:rPr>
            </w:pPr>
            <w:r w:rsidRPr="003028A0">
              <w:rPr>
                <w:b/>
                <w:sz w:val="20"/>
                <w:szCs w:val="20"/>
              </w:rPr>
              <w:t>Percent Achievement</w:t>
            </w:r>
          </w:p>
        </w:tc>
      </w:tr>
      <w:tr w:rsidR="00A47C2B" w:rsidRPr="00731923" w14:paraId="2AE57AA5" w14:textId="77777777" w:rsidTr="00A47C2B">
        <w:tc>
          <w:tcPr>
            <w:tcW w:w="2590" w:type="dxa"/>
          </w:tcPr>
          <w:p w14:paraId="009F91E2" w14:textId="77777777" w:rsidR="00A47C2B" w:rsidRPr="003028A0" w:rsidRDefault="00A47C2B" w:rsidP="00A47C2B">
            <w:pPr>
              <w:rPr>
                <w:rFonts w:ascii="Garamond" w:hAnsi="Garamond"/>
                <w:sz w:val="20"/>
                <w:szCs w:val="20"/>
              </w:rPr>
            </w:pPr>
            <w:r w:rsidRPr="003028A0">
              <w:rPr>
                <w:rFonts w:ascii="Garamond" w:hAnsi="Garamond"/>
                <w:bCs/>
                <w:sz w:val="20"/>
                <w:szCs w:val="20"/>
              </w:rPr>
              <w:t>The College of Micronesia-FSM is a learner-centered institution of higher education</w:t>
            </w:r>
          </w:p>
        </w:tc>
        <w:tc>
          <w:tcPr>
            <w:tcW w:w="1301" w:type="dxa"/>
          </w:tcPr>
          <w:p w14:paraId="04AC4E9E" w14:textId="77777777" w:rsidR="00A47C2B" w:rsidRPr="003028A0" w:rsidRDefault="00A47C2B" w:rsidP="00A47C2B">
            <w:pPr>
              <w:jc w:val="center"/>
              <w:rPr>
                <w:rFonts w:ascii="Garamond" w:hAnsi="Garamond"/>
                <w:sz w:val="20"/>
                <w:szCs w:val="20"/>
              </w:rPr>
            </w:pPr>
            <w:r w:rsidRPr="003028A0">
              <w:rPr>
                <w:rFonts w:ascii="Garamond" w:hAnsi="Garamond"/>
                <w:sz w:val="20"/>
                <w:szCs w:val="20"/>
              </w:rPr>
              <w:t>1</w:t>
            </w:r>
          </w:p>
        </w:tc>
        <w:tc>
          <w:tcPr>
            <w:tcW w:w="1234" w:type="dxa"/>
          </w:tcPr>
          <w:p w14:paraId="6150A9C3" w14:textId="77777777" w:rsidR="00A47C2B" w:rsidRPr="003028A0" w:rsidRDefault="00A47C2B" w:rsidP="00A47C2B">
            <w:pPr>
              <w:jc w:val="center"/>
              <w:rPr>
                <w:rFonts w:ascii="Garamond" w:hAnsi="Garamond"/>
                <w:sz w:val="20"/>
                <w:szCs w:val="20"/>
              </w:rPr>
            </w:pPr>
            <w:r w:rsidRPr="003028A0">
              <w:rPr>
                <w:rFonts w:ascii="Garamond" w:hAnsi="Garamond"/>
                <w:sz w:val="20"/>
                <w:szCs w:val="20"/>
              </w:rPr>
              <w:t>1</w:t>
            </w:r>
          </w:p>
        </w:tc>
        <w:tc>
          <w:tcPr>
            <w:tcW w:w="1428" w:type="dxa"/>
          </w:tcPr>
          <w:p w14:paraId="6E8D832C" w14:textId="77777777" w:rsidR="00A47C2B" w:rsidRPr="003028A0" w:rsidRDefault="00A47C2B" w:rsidP="00A47C2B">
            <w:pPr>
              <w:jc w:val="center"/>
              <w:rPr>
                <w:rFonts w:ascii="Garamond" w:hAnsi="Garamond"/>
                <w:sz w:val="20"/>
                <w:szCs w:val="20"/>
              </w:rPr>
            </w:pPr>
            <w:r w:rsidRPr="003028A0">
              <w:rPr>
                <w:rFonts w:ascii="Garamond" w:hAnsi="Garamond"/>
                <w:sz w:val="20"/>
                <w:szCs w:val="20"/>
              </w:rPr>
              <w:t>n/a</w:t>
            </w:r>
          </w:p>
        </w:tc>
        <w:tc>
          <w:tcPr>
            <w:tcW w:w="1360" w:type="dxa"/>
          </w:tcPr>
          <w:p w14:paraId="45EE2E10" w14:textId="77777777" w:rsidR="00A47C2B" w:rsidRPr="003028A0" w:rsidRDefault="00A47C2B" w:rsidP="00A47C2B">
            <w:pPr>
              <w:jc w:val="center"/>
              <w:rPr>
                <w:rFonts w:ascii="Garamond" w:hAnsi="Garamond"/>
                <w:sz w:val="20"/>
                <w:szCs w:val="20"/>
              </w:rPr>
            </w:pPr>
            <w:r w:rsidRPr="003028A0">
              <w:rPr>
                <w:rFonts w:ascii="Garamond" w:hAnsi="Garamond"/>
                <w:sz w:val="20"/>
                <w:szCs w:val="20"/>
              </w:rPr>
              <w:t>0</w:t>
            </w:r>
          </w:p>
        </w:tc>
        <w:tc>
          <w:tcPr>
            <w:tcW w:w="1446" w:type="dxa"/>
          </w:tcPr>
          <w:p w14:paraId="5D69F80C" w14:textId="77777777" w:rsidR="00A47C2B" w:rsidRPr="003028A0" w:rsidRDefault="00A47C2B" w:rsidP="00A47C2B">
            <w:pPr>
              <w:jc w:val="center"/>
              <w:rPr>
                <w:rFonts w:ascii="Garamond" w:hAnsi="Garamond"/>
                <w:sz w:val="20"/>
                <w:szCs w:val="20"/>
              </w:rPr>
            </w:pPr>
            <w:r w:rsidRPr="003028A0">
              <w:rPr>
                <w:rFonts w:ascii="Garamond" w:hAnsi="Garamond"/>
                <w:sz w:val="20"/>
                <w:szCs w:val="20"/>
              </w:rPr>
              <w:t>4</w:t>
            </w:r>
          </w:p>
        </w:tc>
        <w:tc>
          <w:tcPr>
            <w:tcW w:w="1664" w:type="dxa"/>
          </w:tcPr>
          <w:p w14:paraId="455DD534" w14:textId="77777777" w:rsidR="00A47C2B" w:rsidRPr="003028A0" w:rsidRDefault="00A47C2B" w:rsidP="00A47C2B">
            <w:pPr>
              <w:jc w:val="center"/>
              <w:rPr>
                <w:rFonts w:ascii="Garamond" w:hAnsi="Garamond"/>
                <w:sz w:val="20"/>
                <w:szCs w:val="20"/>
              </w:rPr>
            </w:pPr>
            <w:r w:rsidRPr="003028A0">
              <w:rPr>
                <w:rFonts w:ascii="Garamond" w:hAnsi="Garamond"/>
                <w:sz w:val="20"/>
                <w:szCs w:val="20"/>
              </w:rPr>
              <w:t>6</w:t>
            </w:r>
          </w:p>
        </w:tc>
        <w:tc>
          <w:tcPr>
            <w:tcW w:w="1064" w:type="dxa"/>
          </w:tcPr>
          <w:p w14:paraId="3BC8F47F"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5</w:t>
            </w:r>
          </w:p>
          <w:p w14:paraId="2758865A" w14:textId="77777777" w:rsidR="00A47C2B" w:rsidRPr="003028A0" w:rsidRDefault="00A47C2B" w:rsidP="00A47C2B">
            <w:pPr>
              <w:jc w:val="center"/>
              <w:rPr>
                <w:rFonts w:ascii="Garamond" w:hAnsi="Garamond"/>
                <w:b/>
                <w:sz w:val="20"/>
                <w:szCs w:val="20"/>
              </w:rPr>
            </w:pPr>
          </w:p>
        </w:tc>
        <w:tc>
          <w:tcPr>
            <w:tcW w:w="1215" w:type="dxa"/>
          </w:tcPr>
          <w:p w14:paraId="0A26F8D9"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7</w:t>
            </w:r>
          </w:p>
        </w:tc>
        <w:tc>
          <w:tcPr>
            <w:tcW w:w="1314" w:type="dxa"/>
          </w:tcPr>
          <w:p w14:paraId="1425619F"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71.4%</w:t>
            </w:r>
          </w:p>
          <w:p w14:paraId="791EBA7E" w14:textId="77777777" w:rsidR="00A47C2B" w:rsidRPr="003028A0" w:rsidRDefault="00A47C2B" w:rsidP="00A47C2B">
            <w:pPr>
              <w:jc w:val="center"/>
              <w:rPr>
                <w:rFonts w:ascii="Garamond" w:hAnsi="Garamond"/>
                <w:b/>
                <w:sz w:val="20"/>
                <w:szCs w:val="20"/>
              </w:rPr>
            </w:pPr>
          </w:p>
        </w:tc>
      </w:tr>
      <w:tr w:rsidR="00A47C2B" w:rsidRPr="00731923" w14:paraId="313A506E" w14:textId="77777777" w:rsidTr="00A47C2B">
        <w:trPr>
          <w:trHeight w:val="908"/>
        </w:trPr>
        <w:tc>
          <w:tcPr>
            <w:tcW w:w="2590" w:type="dxa"/>
          </w:tcPr>
          <w:p w14:paraId="409EE3FC" w14:textId="77777777" w:rsidR="00A47C2B" w:rsidRPr="003028A0" w:rsidRDefault="00A47C2B" w:rsidP="00A47C2B">
            <w:pPr>
              <w:rPr>
                <w:rFonts w:ascii="Garamond" w:hAnsi="Garamond"/>
                <w:bCs/>
                <w:sz w:val="20"/>
                <w:szCs w:val="20"/>
              </w:rPr>
            </w:pPr>
            <w:r w:rsidRPr="003028A0">
              <w:rPr>
                <w:rFonts w:ascii="Garamond" w:hAnsi="Garamond"/>
                <w:bCs/>
                <w:sz w:val="20"/>
                <w:szCs w:val="20"/>
              </w:rPr>
              <w:t xml:space="preserve">that is committed to the success of the Federated States of Micronesia </w:t>
            </w:r>
          </w:p>
          <w:p w14:paraId="2A9CFE6F" w14:textId="77777777" w:rsidR="00A47C2B" w:rsidRPr="003028A0" w:rsidRDefault="00A47C2B" w:rsidP="00A47C2B">
            <w:pPr>
              <w:rPr>
                <w:rFonts w:ascii="Garamond" w:hAnsi="Garamond"/>
                <w:sz w:val="20"/>
                <w:szCs w:val="20"/>
              </w:rPr>
            </w:pPr>
          </w:p>
        </w:tc>
        <w:tc>
          <w:tcPr>
            <w:tcW w:w="1301" w:type="dxa"/>
          </w:tcPr>
          <w:p w14:paraId="63D9B187" w14:textId="77777777" w:rsidR="00A47C2B" w:rsidRPr="003028A0" w:rsidRDefault="00A47C2B" w:rsidP="00A47C2B">
            <w:pPr>
              <w:jc w:val="center"/>
              <w:rPr>
                <w:rFonts w:ascii="Garamond" w:hAnsi="Garamond"/>
                <w:sz w:val="20"/>
                <w:szCs w:val="20"/>
              </w:rPr>
            </w:pPr>
            <w:r w:rsidRPr="003028A0">
              <w:rPr>
                <w:rFonts w:ascii="Garamond" w:hAnsi="Garamond"/>
                <w:sz w:val="20"/>
                <w:szCs w:val="20"/>
              </w:rPr>
              <w:t>5</w:t>
            </w:r>
          </w:p>
        </w:tc>
        <w:tc>
          <w:tcPr>
            <w:tcW w:w="1234" w:type="dxa"/>
          </w:tcPr>
          <w:p w14:paraId="317C73A4" w14:textId="77777777" w:rsidR="00A47C2B" w:rsidRPr="003028A0" w:rsidRDefault="00A47C2B" w:rsidP="00A47C2B">
            <w:pPr>
              <w:jc w:val="center"/>
              <w:rPr>
                <w:rFonts w:ascii="Garamond" w:hAnsi="Garamond"/>
                <w:sz w:val="20"/>
                <w:szCs w:val="20"/>
              </w:rPr>
            </w:pPr>
            <w:r w:rsidRPr="003028A0">
              <w:rPr>
                <w:rFonts w:ascii="Garamond" w:hAnsi="Garamond"/>
                <w:sz w:val="20"/>
                <w:szCs w:val="20"/>
              </w:rPr>
              <w:t>6</w:t>
            </w:r>
          </w:p>
        </w:tc>
        <w:tc>
          <w:tcPr>
            <w:tcW w:w="1428" w:type="dxa"/>
          </w:tcPr>
          <w:p w14:paraId="0E6D2E20" w14:textId="77777777" w:rsidR="00A47C2B" w:rsidRPr="003028A0" w:rsidRDefault="00A47C2B" w:rsidP="00A47C2B">
            <w:pPr>
              <w:jc w:val="center"/>
              <w:rPr>
                <w:rFonts w:ascii="Garamond" w:hAnsi="Garamond"/>
                <w:sz w:val="20"/>
                <w:szCs w:val="20"/>
              </w:rPr>
            </w:pPr>
            <w:r w:rsidRPr="003028A0">
              <w:rPr>
                <w:rFonts w:ascii="Garamond" w:hAnsi="Garamond"/>
                <w:sz w:val="20"/>
                <w:szCs w:val="20"/>
              </w:rPr>
              <w:t>n/a</w:t>
            </w:r>
          </w:p>
        </w:tc>
        <w:tc>
          <w:tcPr>
            <w:tcW w:w="1360" w:type="dxa"/>
          </w:tcPr>
          <w:p w14:paraId="0D8F4969" w14:textId="77777777" w:rsidR="00A47C2B" w:rsidRPr="003028A0" w:rsidRDefault="00A47C2B" w:rsidP="00A47C2B">
            <w:pPr>
              <w:jc w:val="center"/>
              <w:rPr>
                <w:rFonts w:ascii="Garamond" w:hAnsi="Garamond"/>
                <w:sz w:val="20"/>
                <w:szCs w:val="20"/>
              </w:rPr>
            </w:pPr>
            <w:r w:rsidRPr="003028A0">
              <w:rPr>
                <w:rFonts w:ascii="Garamond" w:hAnsi="Garamond"/>
                <w:sz w:val="20"/>
                <w:szCs w:val="20"/>
              </w:rPr>
              <w:t>0</w:t>
            </w:r>
          </w:p>
        </w:tc>
        <w:tc>
          <w:tcPr>
            <w:tcW w:w="1446" w:type="dxa"/>
          </w:tcPr>
          <w:p w14:paraId="4CFFF512" w14:textId="77777777" w:rsidR="00A47C2B" w:rsidRPr="003028A0" w:rsidRDefault="00A47C2B" w:rsidP="00A47C2B">
            <w:pPr>
              <w:jc w:val="center"/>
              <w:rPr>
                <w:rFonts w:ascii="Garamond" w:hAnsi="Garamond"/>
                <w:sz w:val="20"/>
                <w:szCs w:val="20"/>
              </w:rPr>
            </w:pPr>
            <w:r w:rsidRPr="003028A0">
              <w:rPr>
                <w:rFonts w:ascii="Garamond" w:hAnsi="Garamond"/>
                <w:sz w:val="20"/>
                <w:szCs w:val="20"/>
              </w:rPr>
              <w:t>n/a</w:t>
            </w:r>
          </w:p>
        </w:tc>
        <w:tc>
          <w:tcPr>
            <w:tcW w:w="1664" w:type="dxa"/>
          </w:tcPr>
          <w:p w14:paraId="126988A9" w14:textId="77777777" w:rsidR="00A47C2B" w:rsidRPr="003028A0" w:rsidRDefault="00A47C2B" w:rsidP="00A47C2B">
            <w:pPr>
              <w:jc w:val="center"/>
              <w:rPr>
                <w:rFonts w:ascii="Garamond" w:hAnsi="Garamond"/>
                <w:sz w:val="20"/>
                <w:szCs w:val="20"/>
              </w:rPr>
            </w:pPr>
            <w:r w:rsidRPr="003028A0">
              <w:rPr>
                <w:rFonts w:ascii="Garamond" w:hAnsi="Garamond"/>
                <w:sz w:val="20"/>
                <w:szCs w:val="20"/>
              </w:rPr>
              <w:t>0</w:t>
            </w:r>
          </w:p>
        </w:tc>
        <w:tc>
          <w:tcPr>
            <w:tcW w:w="1064" w:type="dxa"/>
          </w:tcPr>
          <w:p w14:paraId="75AC7C0E"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5</w:t>
            </w:r>
          </w:p>
          <w:p w14:paraId="75201BEB" w14:textId="77777777" w:rsidR="00A47C2B" w:rsidRPr="003028A0" w:rsidRDefault="00A47C2B" w:rsidP="00A47C2B">
            <w:pPr>
              <w:jc w:val="center"/>
              <w:rPr>
                <w:rFonts w:ascii="Garamond" w:hAnsi="Garamond"/>
                <w:b/>
                <w:sz w:val="20"/>
                <w:szCs w:val="20"/>
              </w:rPr>
            </w:pPr>
          </w:p>
        </w:tc>
        <w:tc>
          <w:tcPr>
            <w:tcW w:w="1215" w:type="dxa"/>
          </w:tcPr>
          <w:p w14:paraId="6BDC09DE"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6</w:t>
            </w:r>
          </w:p>
        </w:tc>
        <w:tc>
          <w:tcPr>
            <w:tcW w:w="1314" w:type="dxa"/>
          </w:tcPr>
          <w:p w14:paraId="73738175" w14:textId="77777777" w:rsidR="00A47C2B" w:rsidRPr="003028A0" w:rsidRDefault="00A47C2B" w:rsidP="00A47C2B">
            <w:pPr>
              <w:jc w:val="center"/>
              <w:rPr>
                <w:rFonts w:ascii="Garamond" w:hAnsi="Garamond"/>
                <w:b/>
                <w:sz w:val="20"/>
                <w:szCs w:val="20"/>
              </w:rPr>
            </w:pPr>
            <w:r w:rsidRPr="003028A0">
              <w:rPr>
                <w:rFonts w:ascii="Garamond" w:hAnsi="Garamond"/>
                <w:b/>
                <w:sz w:val="20"/>
                <w:szCs w:val="20"/>
              </w:rPr>
              <w:t>83.3%</w:t>
            </w:r>
          </w:p>
        </w:tc>
      </w:tr>
      <w:tr w:rsidR="00A47C2B" w:rsidRPr="00731923" w14:paraId="54B24BF3" w14:textId="77777777" w:rsidTr="00A47C2B">
        <w:tc>
          <w:tcPr>
            <w:tcW w:w="2590" w:type="dxa"/>
          </w:tcPr>
          <w:p w14:paraId="252C473B" w14:textId="77777777" w:rsidR="00A47C2B" w:rsidRPr="00CD58B6" w:rsidRDefault="00A47C2B" w:rsidP="00A47C2B">
            <w:pPr>
              <w:rPr>
                <w:rFonts w:ascii="Garamond" w:hAnsi="Garamond"/>
                <w:sz w:val="20"/>
                <w:szCs w:val="20"/>
              </w:rPr>
            </w:pPr>
            <w:r w:rsidRPr="00CD58B6">
              <w:rPr>
                <w:rFonts w:ascii="Garamond" w:hAnsi="Garamond"/>
                <w:bCs/>
                <w:sz w:val="20"/>
                <w:szCs w:val="20"/>
              </w:rPr>
              <w:t>by providing academic, career and technical educational programs characterized by continuous improvement and best practices.</w:t>
            </w:r>
          </w:p>
        </w:tc>
        <w:tc>
          <w:tcPr>
            <w:tcW w:w="1301" w:type="dxa"/>
          </w:tcPr>
          <w:p w14:paraId="2EB56FE9" w14:textId="77777777" w:rsidR="00A47C2B" w:rsidRPr="00CD58B6" w:rsidRDefault="00A47C2B" w:rsidP="00A47C2B">
            <w:pPr>
              <w:jc w:val="center"/>
              <w:rPr>
                <w:rFonts w:ascii="Garamond" w:hAnsi="Garamond"/>
                <w:sz w:val="20"/>
                <w:szCs w:val="20"/>
              </w:rPr>
            </w:pPr>
            <w:r w:rsidRPr="00CD58B6">
              <w:rPr>
                <w:rFonts w:ascii="Garamond" w:hAnsi="Garamond"/>
                <w:sz w:val="20"/>
                <w:szCs w:val="20"/>
              </w:rPr>
              <w:t>5</w:t>
            </w:r>
          </w:p>
        </w:tc>
        <w:tc>
          <w:tcPr>
            <w:tcW w:w="1234" w:type="dxa"/>
          </w:tcPr>
          <w:p w14:paraId="01931072" w14:textId="77777777" w:rsidR="00A47C2B" w:rsidRPr="00CD58B6" w:rsidRDefault="00A47C2B" w:rsidP="00A47C2B">
            <w:pPr>
              <w:jc w:val="center"/>
              <w:rPr>
                <w:rFonts w:ascii="Garamond" w:hAnsi="Garamond"/>
                <w:sz w:val="20"/>
                <w:szCs w:val="20"/>
              </w:rPr>
            </w:pPr>
            <w:r w:rsidRPr="00CD58B6">
              <w:rPr>
                <w:rFonts w:ascii="Garamond" w:hAnsi="Garamond"/>
                <w:sz w:val="20"/>
                <w:szCs w:val="20"/>
              </w:rPr>
              <w:t>5</w:t>
            </w:r>
          </w:p>
        </w:tc>
        <w:tc>
          <w:tcPr>
            <w:tcW w:w="1428" w:type="dxa"/>
          </w:tcPr>
          <w:p w14:paraId="01EA8DE1" w14:textId="77777777" w:rsidR="00A47C2B" w:rsidRPr="00CD58B6" w:rsidRDefault="00A47C2B" w:rsidP="00A47C2B">
            <w:pPr>
              <w:jc w:val="center"/>
              <w:rPr>
                <w:rFonts w:ascii="Garamond" w:hAnsi="Garamond"/>
                <w:sz w:val="20"/>
                <w:szCs w:val="20"/>
              </w:rPr>
            </w:pPr>
            <w:r w:rsidRPr="00CD58B6">
              <w:rPr>
                <w:rFonts w:ascii="Garamond" w:hAnsi="Garamond"/>
                <w:sz w:val="20"/>
                <w:szCs w:val="20"/>
              </w:rPr>
              <w:t>4</w:t>
            </w:r>
          </w:p>
        </w:tc>
        <w:tc>
          <w:tcPr>
            <w:tcW w:w="1360" w:type="dxa"/>
          </w:tcPr>
          <w:p w14:paraId="1E51A784" w14:textId="77777777" w:rsidR="00A47C2B" w:rsidRPr="00CD58B6" w:rsidRDefault="00A47C2B" w:rsidP="00A47C2B">
            <w:pPr>
              <w:jc w:val="center"/>
              <w:rPr>
                <w:rFonts w:ascii="Garamond" w:hAnsi="Garamond"/>
                <w:sz w:val="20"/>
                <w:szCs w:val="20"/>
              </w:rPr>
            </w:pPr>
            <w:r w:rsidRPr="00CD58B6">
              <w:rPr>
                <w:rFonts w:ascii="Garamond" w:hAnsi="Garamond"/>
                <w:sz w:val="20"/>
                <w:szCs w:val="20"/>
              </w:rPr>
              <w:t>5</w:t>
            </w:r>
          </w:p>
        </w:tc>
        <w:tc>
          <w:tcPr>
            <w:tcW w:w="1446" w:type="dxa"/>
          </w:tcPr>
          <w:p w14:paraId="3D942976" w14:textId="77777777" w:rsidR="00A47C2B" w:rsidRPr="00CD58B6" w:rsidRDefault="00A47C2B" w:rsidP="00A47C2B">
            <w:pPr>
              <w:jc w:val="center"/>
              <w:rPr>
                <w:rFonts w:ascii="Garamond" w:hAnsi="Garamond"/>
                <w:sz w:val="20"/>
                <w:szCs w:val="20"/>
              </w:rPr>
            </w:pPr>
            <w:r w:rsidRPr="00CD58B6">
              <w:rPr>
                <w:rFonts w:ascii="Garamond" w:hAnsi="Garamond"/>
                <w:sz w:val="20"/>
                <w:szCs w:val="20"/>
              </w:rPr>
              <w:t>1</w:t>
            </w:r>
          </w:p>
        </w:tc>
        <w:tc>
          <w:tcPr>
            <w:tcW w:w="1664" w:type="dxa"/>
          </w:tcPr>
          <w:p w14:paraId="78076F64" w14:textId="77777777" w:rsidR="00A47C2B" w:rsidRPr="00CD58B6" w:rsidRDefault="00A47C2B" w:rsidP="00A47C2B">
            <w:pPr>
              <w:jc w:val="center"/>
              <w:rPr>
                <w:rFonts w:ascii="Garamond" w:hAnsi="Garamond"/>
                <w:sz w:val="20"/>
                <w:szCs w:val="20"/>
              </w:rPr>
            </w:pPr>
            <w:r w:rsidRPr="00CD58B6">
              <w:rPr>
                <w:rFonts w:ascii="Garamond" w:hAnsi="Garamond"/>
                <w:sz w:val="20"/>
                <w:szCs w:val="20"/>
              </w:rPr>
              <w:t>1</w:t>
            </w:r>
          </w:p>
        </w:tc>
        <w:tc>
          <w:tcPr>
            <w:tcW w:w="1064" w:type="dxa"/>
          </w:tcPr>
          <w:p w14:paraId="5049377A" w14:textId="77777777" w:rsidR="00A47C2B" w:rsidRPr="00CD58B6" w:rsidRDefault="00A47C2B" w:rsidP="00A47C2B">
            <w:pPr>
              <w:jc w:val="center"/>
              <w:rPr>
                <w:rFonts w:ascii="Garamond" w:hAnsi="Garamond"/>
                <w:b/>
                <w:sz w:val="20"/>
                <w:szCs w:val="20"/>
              </w:rPr>
            </w:pPr>
            <w:r w:rsidRPr="00CD58B6">
              <w:rPr>
                <w:rFonts w:ascii="Garamond" w:hAnsi="Garamond"/>
                <w:b/>
                <w:sz w:val="20"/>
                <w:szCs w:val="20"/>
              </w:rPr>
              <w:t>10</w:t>
            </w:r>
          </w:p>
        </w:tc>
        <w:tc>
          <w:tcPr>
            <w:tcW w:w="1215" w:type="dxa"/>
          </w:tcPr>
          <w:p w14:paraId="23E22FBE" w14:textId="77777777" w:rsidR="00A47C2B" w:rsidRPr="00CD58B6" w:rsidRDefault="00A47C2B" w:rsidP="00A47C2B">
            <w:pPr>
              <w:jc w:val="center"/>
              <w:rPr>
                <w:rFonts w:ascii="Garamond" w:hAnsi="Garamond"/>
                <w:b/>
                <w:sz w:val="20"/>
                <w:szCs w:val="20"/>
              </w:rPr>
            </w:pPr>
            <w:r w:rsidRPr="00CD58B6">
              <w:rPr>
                <w:rFonts w:ascii="Garamond" w:hAnsi="Garamond"/>
                <w:b/>
                <w:sz w:val="20"/>
                <w:szCs w:val="20"/>
              </w:rPr>
              <w:t>11</w:t>
            </w:r>
          </w:p>
        </w:tc>
        <w:tc>
          <w:tcPr>
            <w:tcW w:w="1314" w:type="dxa"/>
          </w:tcPr>
          <w:p w14:paraId="374E5F7F" w14:textId="77777777" w:rsidR="00A47C2B" w:rsidRPr="00CD58B6" w:rsidRDefault="00A47C2B" w:rsidP="00A47C2B">
            <w:pPr>
              <w:jc w:val="center"/>
              <w:rPr>
                <w:rFonts w:ascii="Garamond" w:hAnsi="Garamond"/>
                <w:b/>
                <w:sz w:val="20"/>
                <w:szCs w:val="20"/>
              </w:rPr>
            </w:pPr>
            <w:r w:rsidRPr="00CD58B6">
              <w:rPr>
                <w:rFonts w:ascii="Garamond" w:hAnsi="Garamond"/>
                <w:b/>
                <w:sz w:val="20"/>
                <w:szCs w:val="20"/>
              </w:rPr>
              <w:t>90.1%</w:t>
            </w:r>
          </w:p>
        </w:tc>
      </w:tr>
      <w:tr w:rsidR="00A47C2B" w:rsidRPr="00731923" w14:paraId="02EA9293" w14:textId="77777777" w:rsidTr="00A47C2B">
        <w:tc>
          <w:tcPr>
            <w:tcW w:w="2590" w:type="dxa"/>
          </w:tcPr>
          <w:p w14:paraId="571887B0" w14:textId="77777777" w:rsidR="00A47C2B" w:rsidRPr="00CD58B6" w:rsidRDefault="00A47C2B" w:rsidP="00A47C2B">
            <w:pPr>
              <w:jc w:val="center"/>
              <w:rPr>
                <w:b/>
                <w:sz w:val="20"/>
                <w:szCs w:val="20"/>
              </w:rPr>
            </w:pPr>
            <w:r w:rsidRPr="00CD58B6">
              <w:rPr>
                <w:b/>
                <w:sz w:val="20"/>
                <w:szCs w:val="20"/>
              </w:rPr>
              <w:t>Total Indicators</w:t>
            </w:r>
          </w:p>
        </w:tc>
        <w:tc>
          <w:tcPr>
            <w:tcW w:w="1301" w:type="dxa"/>
          </w:tcPr>
          <w:p w14:paraId="631A3FAE"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11</w:t>
            </w:r>
          </w:p>
        </w:tc>
        <w:tc>
          <w:tcPr>
            <w:tcW w:w="1234" w:type="dxa"/>
          </w:tcPr>
          <w:p w14:paraId="0109E0C3"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12</w:t>
            </w:r>
          </w:p>
        </w:tc>
        <w:tc>
          <w:tcPr>
            <w:tcW w:w="1428" w:type="dxa"/>
          </w:tcPr>
          <w:p w14:paraId="7300578D"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4</w:t>
            </w:r>
          </w:p>
        </w:tc>
        <w:tc>
          <w:tcPr>
            <w:tcW w:w="1360" w:type="dxa"/>
          </w:tcPr>
          <w:p w14:paraId="6F2BBDB3"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5</w:t>
            </w:r>
          </w:p>
        </w:tc>
        <w:tc>
          <w:tcPr>
            <w:tcW w:w="1446" w:type="dxa"/>
          </w:tcPr>
          <w:p w14:paraId="7C195C9B"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5</w:t>
            </w:r>
          </w:p>
        </w:tc>
        <w:tc>
          <w:tcPr>
            <w:tcW w:w="1664" w:type="dxa"/>
          </w:tcPr>
          <w:p w14:paraId="7402ABC1"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7</w:t>
            </w:r>
          </w:p>
        </w:tc>
        <w:tc>
          <w:tcPr>
            <w:tcW w:w="1064" w:type="dxa"/>
          </w:tcPr>
          <w:p w14:paraId="2583F849"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20</w:t>
            </w:r>
          </w:p>
        </w:tc>
        <w:tc>
          <w:tcPr>
            <w:tcW w:w="1215" w:type="dxa"/>
          </w:tcPr>
          <w:p w14:paraId="52D8D505"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24</w:t>
            </w:r>
          </w:p>
        </w:tc>
        <w:tc>
          <w:tcPr>
            <w:tcW w:w="1314" w:type="dxa"/>
          </w:tcPr>
          <w:p w14:paraId="63710C1D" w14:textId="77777777" w:rsidR="00A47C2B" w:rsidRPr="00731923" w:rsidRDefault="00A47C2B" w:rsidP="00A47C2B">
            <w:pPr>
              <w:jc w:val="center"/>
              <w:rPr>
                <w:rFonts w:ascii="Garamond" w:hAnsi="Garamond"/>
                <w:b/>
                <w:color w:val="000000" w:themeColor="text1"/>
                <w:highlight w:val="yellow"/>
              </w:rPr>
            </w:pPr>
            <w:r>
              <w:rPr>
                <w:rFonts w:ascii="Garamond" w:hAnsi="Garamond"/>
                <w:b/>
                <w:color w:val="000000" w:themeColor="text1"/>
              </w:rPr>
              <w:t>83.3%</w:t>
            </w:r>
          </w:p>
        </w:tc>
      </w:tr>
      <w:tr w:rsidR="00A47C2B" w:rsidRPr="00731923" w14:paraId="676D9541" w14:textId="77777777" w:rsidTr="00A47C2B">
        <w:trPr>
          <w:trHeight w:val="85"/>
        </w:trPr>
        <w:tc>
          <w:tcPr>
            <w:tcW w:w="2590" w:type="dxa"/>
          </w:tcPr>
          <w:p w14:paraId="7C05C34D" w14:textId="77777777" w:rsidR="00A47C2B" w:rsidRPr="00CD58B6" w:rsidRDefault="00A47C2B" w:rsidP="00A47C2B">
            <w:pPr>
              <w:jc w:val="center"/>
              <w:rPr>
                <w:b/>
                <w:sz w:val="20"/>
                <w:szCs w:val="20"/>
              </w:rPr>
            </w:pPr>
            <w:r w:rsidRPr="00CD58B6">
              <w:rPr>
                <w:b/>
                <w:sz w:val="20"/>
                <w:szCs w:val="20"/>
              </w:rPr>
              <w:t>Percent Achievement</w:t>
            </w:r>
          </w:p>
        </w:tc>
        <w:tc>
          <w:tcPr>
            <w:tcW w:w="2535" w:type="dxa"/>
            <w:gridSpan w:val="2"/>
          </w:tcPr>
          <w:p w14:paraId="04226022"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91.7%</w:t>
            </w:r>
          </w:p>
        </w:tc>
        <w:tc>
          <w:tcPr>
            <w:tcW w:w="2788" w:type="dxa"/>
            <w:gridSpan w:val="2"/>
          </w:tcPr>
          <w:p w14:paraId="35CEA5D6" w14:textId="77777777" w:rsidR="00A47C2B" w:rsidRPr="00731923" w:rsidRDefault="00A47C2B" w:rsidP="00A47C2B">
            <w:pPr>
              <w:jc w:val="center"/>
              <w:rPr>
                <w:rFonts w:ascii="Garamond" w:hAnsi="Garamond"/>
                <w:b/>
                <w:color w:val="000000" w:themeColor="text1"/>
                <w:sz w:val="20"/>
                <w:szCs w:val="20"/>
                <w:highlight w:val="yellow"/>
              </w:rPr>
            </w:pPr>
            <w:r w:rsidRPr="00CD58B6">
              <w:rPr>
                <w:rFonts w:ascii="Garamond" w:hAnsi="Garamond"/>
                <w:b/>
                <w:color w:val="000000" w:themeColor="text1"/>
                <w:sz w:val="20"/>
                <w:szCs w:val="20"/>
              </w:rPr>
              <w:t>80%</w:t>
            </w:r>
          </w:p>
        </w:tc>
        <w:tc>
          <w:tcPr>
            <w:tcW w:w="3110" w:type="dxa"/>
            <w:gridSpan w:val="2"/>
          </w:tcPr>
          <w:p w14:paraId="53BCC008" w14:textId="77777777" w:rsidR="00A47C2B" w:rsidRPr="00CD58B6" w:rsidRDefault="00A47C2B" w:rsidP="00A47C2B">
            <w:pPr>
              <w:jc w:val="center"/>
              <w:rPr>
                <w:rFonts w:ascii="Garamond" w:hAnsi="Garamond"/>
                <w:b/>
                <w:color w:val="000000" w:themeColor="text1"/>
                <w:sz w:val="20"/>
                <w:szCs w:val="20"/>
              </w:rPr>
            </w:pPr>
            <w:r w:rsidRPr="00CD58B6">
              <w:rPr>
                <w:rFonts w:ascii="Garamond" w:hAnsi="Garamond"/>
                <w:b/>
                <w:color w:val="000000" w:themeColor="text1"/>
                <w:sz w:val="20"/>
                <w:szCs w:val="20"/>
              </w:rPr>
              <w:t>71.4%</w:t>
            </w:r>
          </w:p>
        </w:tc>
        <w:tc>
          <w:tcPr>
            <w:tcW w:w="2279" w:type="dxa"/>
            <w:gridSpan w:val="2"/>
          </w:tcPr>
          <w:p w14:paraId="0B1FE314" w14:textId="77777777" w:rsidR="00A47C2B" w:rsidRPr="00731923" w:rsidRDefault="00A47C2B" w:rsidP="00A47C2B">
            <w:pPr>
              <w:jc w:val="center"/>
              <w:rPr>
                <w:rFonts w:ascii="Garamond" w:hAnsi="Garamond"/>
                <w:b/>
                <w:color w:val="000000" w:themeColor="text1"/>
                <w:highlight w:val="yellow"/>
              </w:rPr>
            </w:pPr>
            <w:r w:rsidRPr="00CD58B6">
              <w:rPr>
                <w:rFonts w:ascii="Garamond" w:hAnsi="Garamond"/>
                <w:b/>
                <w:color w:val="000000" w:themeColor="text1"/>
              </w:rPr>
              <w:t>83.3%</w:t>
            </w:r>
          </w:p>
        </w:tc>
        <w:tc>
          <w:tcPr>
            <w:tcW w:w="1314" w:type="dxa"/>
          </w:tcPr>
          <w:p w14:paraId="61572685" w14:textId="77777777" w:rsidR="00A47C2B" w:rsidRPr="00731923" w:rsidRDefault="00A47C2B" w:rsidP="00A47C2B">
            <w:pPr>
              <w:keepNext/>
              <w:jc w:val="center"/>
              <w:rPr>
                <w:rFonts w:ascii="Garamond" w:hAnsi="Garamond"/>
                <w:b/>
                <w:color w:val="000000" w:themeColor="text1"/>
                <w:sz w:val="20"/>
                <w:szCs w:val="20"/>
                <w:highlight w:val="yellow"/>
              </w:rPr>
            </w:pPr>
          </w:p>
        </w:tc>
      </w:tr>
    </w:tbl>
    <w:p w14:paraId="7203CFC1" w14:textId="3AF4C36E" w:rsidR="00A47C2B" w:rsidRPr="00731923" w:rsidRDefault="00A47C2B" w:rsidP="00A47C2B">
      <w:pPr>
        <w:pStyle w:val="Caption"/>
        <w:rPr>
          <w:rFonts w:ascii="Garamond" w:hAnsi="Garamond"/>
          <w:sz w:val="20"/>
          <w:szCs w:val="20"/>
          <w:highlight w:val="yellow"/>
        </w:rPr>
      </w:pPr>
      <w:bookmarkStart w:id="124" w:name="_Toc60761140"/>
      <w:r>
        <w:t xml:space="preserve">Table </w:t>
      </w:r>
      <w:r w:rsidR="00A47614">
        <w:fldChar w:fldCharType="begin"/>
      </w:r>
      <w:r w:rsidR="00A47614">
        <w:instrText xml:space="preserve"> SEQ Table \* ARABIC </w:instrText>
      </w:r>
      <w:r w:rsidR="00A47614">
        <w:fldChar w:fldCharType="separate"/>
      </w:r>
      <w:r w:rsidR="002D230E">
        <w:rPr>
          <w:noProof/>
        </w:rPr>
        <w:t>14</w:t>
      </w:r>
      <w:r w:rsidR="00A47614">
        <w:rPr>
          <w:noProof/>
        </w:rPr>
        <w:fldChar w:fldCharType="end"/>
      </w:r>
      <w:r>
        <w:t>: Fulfillment of Local, National, and Regional Mission Fulfillment Indicators, December 2020</w:t>
      </w:r>
      <w:bookmarkEnd w:id="124"/>
    </w:p>
    <w:p w14:paraId="5D6DDDB9" w14:textId="05D222D4" w:rsidR="0038703C" w:rsidRPr="00246121" w:rsidRDefault="0038703C" w:rsidP="0038703C">
      <w:pPr>
        <w:shd w:val="clear" w:color="auto" w:fill="FFFFFF"/>
        <w:spacing w:before="100" w:beforeAutospacing="1" w:after="100" w:afterAutospacing="1"/>
        <w:rPr>
          <w:rFonts w:ascii="Arial" w:hAnsi="Arial" w:cs="Arial"/>
          <w:color w:val="000000"/>
          <w:szCs w:val="20"/>
        </w:rPr>
      </w:pPr>
      <w:r w:rsidRPr="00246121">
        <w:rPr>
          <w:rFonts w:ascii="Arial" w:hAnsi="Arial" w:cs="Arial"/>
          <w:color w:val="000000"/>
          <w:szCs w:val="20"/>
        </w:rPr>
        <w:t xml:space="preserve">Mission fulfillment is determined by the college meeting a minimum threshold. Achievement of each individual indicator is measured relative to a range based on a corresponding threshold level and represented by achievement status. In the table below, </w:t>
      </w:r>
    </w:p>
    <w:p w14:paraId="5ADFE09E" w14:textId="77777777" w:rsidR="0038703C" w:rsidRPr="00246121" w:rsidRDefault="0038703C" w:rsidP="0038703C">
      <w:pPr>
        <w:numPr>
          <w:ilvl w:val="0"/>
          <w:numId w:val="20"/>
        </w:numPr>
        <w:spacing w:before="36" w:after="36"/>
        <w:ind w:left="120"/>
        <w:rPr>
          <w:rFonts w:ascii="Arial" w:hAnsi="Arial" w:cs="Arial"/>
          <w:color w:val="000000"/>
          <w:szCs w:val="20"/>
        </w:rPr>
      </w:pPr>
      <w:r w:rsidRPr="00246121">
        <w:rPr>
          <w:rFonts w:ascii="Arial" w:hAnsi="Arial" w:cs="Arial"/>
          <w:color w:val="000000"/>
          <w:szCs w:val="20"/>
        </w:rPr>
        <w:t xml:space="preserve">Green is </w:t>
      </w:r>
      <w:r w:rsidRPr="00246121">
        <w:rPr>
          <w:rFonts w:ascii="Arial" w:hAnsi="Arial" w:cs="Arial"/>
          <w:i/>
          <w:color w:val="000000"/>
          <w:szCs w:val="20"/>
        </w:rPr>
        <w:t>achieved</w:t>
      </w:r>
      <w:r w:rsidRPr="00246121">
        <w:rPr>
          <w:rFonts w:ascii="Arial" w:hAnsi="Arial" w:cs="Arial"/>
          <w:color w:val="000000"/>
          <w:szCs w:val="20"/>
        </w:rPr>
        <w:t>;</w:t>
      </w:r>
    </w:p>
    <w:p w14:paraId="59B8E224" w14:textId="77777777" w:rsidR="0038703C" w:rsidRPr="00246121" w:rsidRDefault="0038703C" w:rsidP="0038703C">
      <w:pPr>
        <w:numPr>
          <w:ilvl w:val="0"/>
          <w:numId w:val="20"/>
        </w:numPr>
        <w:spacing w:before="36" w:after="36"/>
        <w:ind w:left="120"/>
        <w:rPr>
          <w:rFonts w:ascii="Arial" w:hAnsi="Arial" w:cs="Arial"/>
          <w:color w:val="000000"/>
          <w:szCs w:val="20"/>
        </w:rPr>
      </w:pPr>
      <w:r w:rsidRPr="00246121">
        <w:rPr>
          <w:rFonts w:ascii="Arial" w:hAnsi="Arial" w:cs="Arial"/>
          <w:color w:val="000000"/>
          <w:szCs w:val="20"/>
        </w:rPr>
        <w:t xml:space="preserve">Yellow is </w:t>
      </w:r>
      <w:r w:rsidRPr="00246121">
        <w:rPr>
          <w:rFonts w:ascii="Arial" w:hAnsi="Arial" w:cs="Arial"/>
          <w:i/>
          <w:color w:val="000000"/>
          <w:szCs w:val="20"/>
        </w:rPr>
        <w:t>minimally achieved</w:t>
      </w:r>
      <w:r w:rsidRPr="00246121">
        <w:rPr>
          <w:rFonts w:ascii="Arial" w:hAnsi="Arial" w:cs="Arial"/>
          <w:color w:val="000000"/>
          <w:szCs w:val="20"/>
        </w:rPr>
        <w:t>; and</w:t>
      </w:r>
    </w:p>
    <w:p w14:paraId="24C869A1" w14:textId="77777777" w:rsidR="0038703C" w:rsidRPr="00246121" w:rsidRDefault="0038703C" w:rsidP="0038703C">
      <w:pPr>
        <w:numPr>
          <w:ilvl w:val="0"/>
          <w:numId w:val="20"/>
        </w:numPr>
        <w:spacing w:before="36" w:after="36"/>
        <w:ind w:left="120"/>
        <w:rPr>
          <w:rFonts w:ascii="Arial" w:hAnsi="Arial" w:cs="Arial"/>
          <w:color w:val="000000"/>
          <w:szCs w:val="20"/>
        </w:rPr>
      </w:pPr>
      <w:r w:rsidRPr="00246121">
        <w:rPr>
          <w:rFonts w:ascii="Arial" w:hAnsi="Arial" w:cs="Arial"/>
          <w:color w:val="000000"/>
          <w:szCs w:val="20"/>
        </w:rPr>
        <w:t xml:space="preserve">Red is </w:t>
      </w:r>
      <w:r w:rsidRPr="00246121">
        <w:rPr>
          <w:rFonts w:ascii="Arial" w:hAnsi="Arial" w:cs="Arial"/>
          <w:b/>
          <w:i/>
          <w:color w:val="000000"/>
          <w:szCs w:val="20"/>
        </w:rPr>
        <w:t>not</w:t>
      </w:r>
      <w:r w:rsidRPr="00246121">
        <w:rPr>
          <w:rFonts w:ascii="Arial" w:hAnsi="Arial" w:cs="Arial"/>
          <w:i/>
          <w:color w:val="000000"/>
          <w:szCs w:val="20"/>
        </w:rPr>
        <w:t xml:space="preserve"> achieved</w:t>
      </w:r>
      <w:r w:rsidRPr="00246121">
        <w:rPr>
          <w:rFonts w:ascii="Arial" w:hAnsi="Arial" w:cs="Arial"/>
          <w:color w:val="000000"/>
          <w:szCs w:val="20"/>
        </w:rPr>
        <w:t>.</w:t>
      </w:r>
    </w:p>
    <w:p w14:paraId="6DDBA86B" w14:textId="77777777" w:rsidR="00A47C2B" w:rsidRPr="00A47C2B" w:rsidRDefault="00A47C2B" w:rsidP="00A47C2B"/>
    <w:p w14:paraId="19DC97A8" w14:textId="77777777" w:rsidR="00A47C2B" w:rsidRPr="00A47C2B" w:rsidRDefault="00A47C2B" w:rsidP="00A47C2B"/>
    <w:tbl>
      <w:tblPr>
        <w:tblW w:w="14451" w:type="dxa"/>
        <w:shd w:val="clear" w:color="auto" w:fill="FFFFFF"/>
        <w:tblCellMar>
          <w:left w:w="0" w:type="dxa"/>
          <w:right w:w="0" w:type="dxa"/>
        </w:tblCellMar>
        <w:tblLook w:val="04A0" w:firstRow="1" w:lastRow="0" w:firstColumn="1" w:lastColumn="0" w:noHBand="0" w:noVBand="1"/>
      </w:tblPr>
      <w:tblGrid>
        <w:gridCol w:w="1783"/>
        <w:gridCol w:w="2130"/>
        <w:gridCol w:w="2385"/>
        <w:gridCol w:w="3475"/>
        <w:gridCol w:w="1418"/>
        <w:gridCol w:w="1559"/>
        <w:gridCol w:w="1701"/>
      </w:tblGrid>
      <w:tr w:rsidR="001B45D1" w:rsidRPr="008C1F32" w14:paraId="346685C7" w14:textId="77777777" w:rsidTr="00A47C2B">
        <w:tc>
          <w:tcPr>
            <w:tcW w:w="1783"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737366B4" w14:textId="77777777" w:rsidR="001B45D1" w:rsidRPr="008C1F32" w:rsidRDefault="001B45D1" w:rsidP="001B45D1">
            <w:pPr>
              <w:spacing w:before="100" w:beforeAutospacing="1" w:after="100" w:afterAutospacing="1"/>
              <w:jc w:val="center"/>
              <w:rPr>
                <w:rFonts w:cs="Arial"/>
                <w:color w:val="000000"/>
                <w:sz w:val="20"/>
                <w:szCs w:val="20"/>
              </w:rPr>
            </w:pPr>
            <w:r w:rsidRPr="008C1F32">
              <w:rPr>
                <w:rFonts w:cs="Arial"/>
                <w:b/>
                <w:bCs/>
                <w:color w:val="000000"/>
                <w:sz w:val="20"/>
                <w:szCs w:val="20"/>
              </w:rPr>
              <w:t>Mission Statement Criteria</w:t>
            </w:r>
          </w:p>
        </w:tc>
        <w:tc>
          <w:tcPr>
            <w:tcW w:w="2130"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2D37FF81" w14:textId="77777777" w:rsidR="001B45D1" w:rsidRPr="008C1F32" w:rsidRDefault="001B45D1" w:rsidP="001B45D1">
            <w:pPr>
              <w:spacing w:before="100" w:beforeAutospacing="1" w:after="100" w:afterAutospacing="1"/>
              <w:jc w:val="center"/>
              <w:rPr>
                <w:rFonts w:cs="Arial"/>
                <w:color w:val="000000"/>
                <w:sz w:val="20"/>
                <w:szCs w:val="20"/>
              </w:rPr>
            </w:pPr>
            <w:r w:rsidRPr="008C1F32">
              <w:rPr>
                <w:rFonts w:cs="Arial"/>
                <w:b/>
                <w:bCs/>
                <w:color w:val="000000"/>
                <w:sz w:val="20"/>
                <w:szCs w:val="20"/>
              </w:rPr>
              <w:t>Measures of Success</w:t>
            </w:r>
          </w:p>
        </w:tc>
        <w:tc>
          <w:tcPr>
            <w:tcW w:w="2385"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5851B1EE" w14:textId="77777777" w:rsidR="001B45D1" w:rsidRPr="008C1F32" w:rsidRDefault="001B45D1" w:rsidP="001B45D1">
            <w:pPr>
              <w:spacing w:before="100" w:beforeAutospacing="1" w:after="100" w:afterAutospacing="1"/>
              <w:jc w:val="center"/>
              <w:rPr>
                <w:rFonts w:cs="Arial"/>
                <w:color w:val="000000"/>
                <w:sz w:val="20"/>
                <w:szCs w:val="20"/>
              </w:rPr>
            </w:pPr>
            <w:r w:rsidRPr="008C1F32">
              <w:rPr>
                <w:rFonts w:cs="Arial"/>
                <w:b/>
                <w:bCs/>
                <w:color w:val="000000"/>
                <w:sz w:val="20"/>
                <w:szCs w:val="20"/>
              </w:rPr>
              <w:t>Indicator Data</w:t>
            </w:r>
          </w:p>
        </w:tc>
        <w:tc>
          <w:tcPr>
            <w:tcW w:w="3475"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5123EEE5" w14:textId="77777777" w:rsidR="001B45D1" w:rsidRPr="008C1F32" w:rsidRDefault="001B45D1" w:rsidP="001B45D1">
            <w:pPr>
              <w:spacing w:before="100" w:beforeAutospacing="1" w:after="100" w:afterAutospacing="1"/>
              <w:jc w:val="center"/>
              <w:rPr>
                <w:rFonts w:cs="Arial"/>
                <w:color w:val="000000"/>
                <w:sz w:val="20"/>
                <w:szCs w:val="20"/>
              </w:rPr>
            </w:pPr>
            <w:r w:rsidRPr="008C1F32">
              <w:rPr>
                <w:rFonts w:cs="Arial"/>
                <w:b/>
                <w:bCs/>
                <w:color w:val="000000"/>
                <w:sz w:val="20"/>
                <w:szCs w:val="20"/>
              </w:rPr>
              <w:t>Threshold</w:t>
            </w:r>
          </w:p>
        </w:tc>
        <w:tc>
          <w:tcPr>
            <w:tcW w:w="1418"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6A90B58F" w14:textId="77777777" w:rsidR="001B45D1" w:rsidRPr="008C1F32" w:rsidRDefault="001B45D1" w:rsidP="001B45D1">
            <w:pPr>
              <w:spacing w:before="100" w:beforeAutospacing="1" w:after="100" w:afterAutospacing="1"/>
              <w:jc w:val="center"/>
              <w:rPr>
                <w:rFonts w:cs="Arial"/>
                <w:color w:val="000000"/>
                <w:sz w:val="20"/>
                <w:szCs w:val="20"/>
              </w:rPr>
            </w:pPr>
            <w:r w:rsidRPr="008C1F32">
              <w:rPr>
                <w:rFonts w:cs="Arial"/>
                <w:b/>
                <w:bCs/>
                <w:color w:val="000000"/>
                <w:sz w:val="20"/>
                <w:szCs w:val="20"/>
              </w:rPr>
              <w:t>Type of Threshold</w:t>
            </w:r>
          </w:p>
        </w:tc>
        <w:tc>
          <w:tcPr>
            <w:tcW w:w="1559" w:type="dxa"/>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4C921E24" w14:textId="77777777" w:rsidR="001B45D1" w:rsidRDefault="001B45D1" w:rsidP="001B45D1">
            <w:pPr>
              <w:spacing w:before="100" w:beforeAutospacing="1" w:after="100" w:afterAutospacing="1"/>
              <w:contextualSpacing/>
              <w:jc w:val="center"/>
              <w:rPr>
                <w:rFonts w:cs="Arial"/>
                <w:b/>
                <w:bCs/>
                <w:color w:val="000000"/>
                <w:sz w:val="20"/>
                <w:szCs w:val="20"/>
              </w:rPr>
            </w:pPr>
            <w:r w:rsidRPr="008C1F32">
              <w:rPr>
                <w:rFonts w:cs="Arial"/>
                <w:b/>
                <w:bCs/>
                <w:color w:val="000000"/>
                <w:sz w:val="20"/>
                <w:szCs w:val="20"/>
              </w:rPr>
              <w:t>Achievement Status</w:t>
            </w:r>
          </w:p>
          <w:p w14:paraId="1C9B3A33" w14:textId="77777777" w:rsidR="001B45D1" w:rsidRPr="005E5A8E" w:rsidRDefault="001B45D1" w:rsidP="001B45D1">
            <w:pPr>
              <w:spacing w:before="100" w:beforeAutospacing="1" w:after="100" w:afterAutospacing="1"/>
              <w:contextualSpacing/>
              <w:jc w:val="center"/>
              <w:rPr>
                <w:rFonts w:cs="Arial"/>
                <w:b/>
                <w:bCs/>
                <w:color w:val="000000"/>
                <w:sz w:val="20"/>
                <w:szCs w:val="20"/>
              </w:rPr>
            </w:pPr>
            <w:r>
              <w:rPr>
                <w:rFonts w:cs="Arial"/>
                <w:color w:val="000000"/>
                <w:sz w:val="20"/>
                <w:szCs w:val="20"/>
              </w:rPr>
              <w:t>2017</w:t>
            </w:r>
          </w:p>
        </w:tc>
        <w:tc>
          <w:tcPr>
            <w:tcW w:w="1701" w:type="dxa"/>
            <w:tcBorders>
              <w:top w:val="single" w:sz="6" w:space="0" w:color="BBBBBB"/>
              <w:left w:val="single" w:sz="6" w:space="0" w:color="BBBBBB"/>
              <w:bottom w:val="single" w:sz="6" w:space="0" w:color="BBBBBB"/>
              <w:right w:val="single" w:sz="6" w:space="0" w:color="BBBBBB"/>
            </w:tcBorders>
            <w:shd w:val="clear" w:color="auto" w:fill="BBC1C5"/>
          </w:tcPr>
          <w:p w14:paraId="0A147851" w14:textId="77777777" w:rsidR="001B45D1" w:rsidRDefault="001B45D1" w:rsidP="001B45D1">
            <w:pPr>
              <w:spacing w:before="100" w:beforeAutospacing="1" w:after="100" w:afterAutospacing="1"/>
              <w:contextualSpacing/>
              <w:jc w:val="center"/>
              <w:rPr>
                <w:rFonts w:cs="Arial"/>
                <w:b/>
                <w:bCs/>
                <w:color w:val="000000"/>
                <w:sz w:val="20"/>
                <w:szCs w:val="20"/>
              </w:rPr>
            </w:pPr>
            <w:r w:rsidRPr="008C1F32">
              <w:rPr>
                <w:rFonts w:cs="Arial"/>
                <w:b/>
                <w:bCs/>
                <w:color w:val="000000"/>
                <w:sz w:val="20"/>
                <w:szCs w:val="20"/>
              </w:rPr>
              <w:t>Achievement Status</w:t>
            </w:r>
          </w:p>
          <w:p w14:paraId="4E588155" w14:textId="77777777" w:rsidR="001B45D1" w:rsidRPr="008C1F32" w:rsidRDefault="001B45D1" w:rsidP="001B45D1">
            <w:pPr>
              <w:spacing w:before="100" w:beforeAutospacing="1" w:after="100" w:afterAutospacing="1"/>
              <w:contextualSpacing/>
              <w:jc w:val="center"/>
              <w:rPr>
                <w:rFonts w:cs="Arial"/>
                <w:b/>
                <w:bCs/>
                <w:color w:val="000000"/>
                <w:sz w:val="20"/>
                <w:szCs w:val="20"/>
              </w:rPr>
            </w:pPr>
            <w:r>
              <w:rPr>
                <w:rFonts w:cs="Arial"/>
                <w:color w:val="000000"/>
                <w:sz w:val="20"/>
                <w:szCs w:val="20"/>
              </w:rPr>
              <w:t>2020</w:t>
            </w:r>
          </w:p>
        </w:tc>
      </w:tr>
      <w:tr w:rsidR="001B45D1" w:rsidRPr="008C1F32" w14:paraId="31F97A11" w14:textId="77777777" w:rsidTr="00A47C2B">
        <w:tc>
          <w:tcPr>
            <w:tcW w:w="1783" w:type="dxa"/>
            <w:vMerge w:val="restart"/>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C26EC59" w14:textId="77777777" w:rsidR="001B45D1" w:rsidRPr="008C1F32" w:rsidRDefault="001B45D1" w:rsidP="001B45D1">
            <w:pPr>
              <w:spacing w:before="100" w:beforeAutospacing="1" w:after="100" w:afterAutospacing="1"/>
              <w:rPr>
                <w:rFonts w:cs="Arial"/>
                <w:color w:val="000000"/>
                <w:sz w:val="20"/>
                <w:szCs w:val="20"/>
              </w:rPr>
            </w:pPr>
            <w:r w:rsidRPr="008C1F32">
              <w:rPr>
                <w:rFonts w:cs="Arial"/>
                <w:b/>
                <w:bCs/>
                <w:color w:val="000000"/>
                <w:sz w:val="20"/>
                <w:szCs w:val="20"/>
              </w:rPr>
              <w:t>The College of Micronesia-FSM is a learner-centered institution of higher education</w:t>
            </w: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5C45EFF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Academic Challenge Benchmark (</w:t>
            </w:r>
            <w:hyperlink r:id="rId51" w:history="1">
              <w:r w:rsidRPr="00B25B27">
                <w:rPr>
                  <w:rStyle w:val="Hyperlink"/>
                  <w:rFonts w:cs="Arial"/>
                  <w:sz w:val="20"/>
                  <w:szCs w:val="20"/>
                </w:rPr>
                <w:t>CCSSE</w:t>
              </w:r>
            </w:hyperlink>
            <w:r w:rsidRPr="008C1F32">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BA200D2" w14:textId="3567F7CD" w:rsidR="005440BE" w:rsidRDefault="005440BE" w:rsidP="001B45D1">
            <w:pPr>
              <w:contextualSpacing/>
              <w:rPr>
                <w:rFonts w:cs="Arial"/>
                <w:color w:val="000000"/>
                <w:sz w:val="20"/>
                <w:szCs w:val="20"/>
              </w:rPr>
            </w:pPr>
            <w:r>
              <w:rPr>
                <w:rFonts w:cs="Arial"/>
                <w:color w:val="000000"/>
                <w:sz w:val="20"/>
                <w:szCs w:val="20"/>
              </w:rPr>
              <w:t>2020 Score 44.5</w:t>
            </w:r>
          </w:p>
          <w:p w14:paraId="66DAB814" w14:textId="77777777" w:rsidR="005440BE" w:rsidRDefault="005440BE" w:rsidP="001B45D1">
            <w:pPr>
              <w:contextualSpacing/>
              <w:rPr>
                <w:rFonts w:cs="Arial"/>
                <w:color w:val="000000"/>
                <w:sz w:val="20"/>
                <w:szCs w:val="20"/>
              </w:rPr>
            </w:pPr>
          </w:p>
          <w:p w14:paraId="0214BF11" w14:textId="0106398E" w:rsidR="001B45D1" w:rsidRDefault="001B45D1" w:rsidP="001B45D1">
            <w:pPr>
              <w:contextualSpacing/>
              <w:rPr>
                <w:rFonts w:cs="Arial"/>
                <w:color w:val="000000"/>
                <w:sz w:val="20"/>
                <w:szCs w:val="20"/>
              </w:rPr>
            </w:pPr>
            <w:r>
              <w:rPr>
                <w:rFonts w:cs="Arial"/>
                <w:color w:val="000000"/>
                <w:sz w:val="20"/>
                <w:szCs w:val="20"/>
              </w:rPr>
              <w:t xml:space="preserve">2018 Score 43.3 </w:t>
            </w:r>
          </w:p>
          <w:p w14:paraId="70F28FD8" w14:textId="77777777" w:rsidR="001B45D1" w:rsidRDefault="001B45D1" w:rsidP="001B45D1">
            <w:pPr>
              <w:contextualSpacing/>
              <w:rPr>
                <w:rFonts w:cs="Arial"/>
                <w:color w:val="000000"/>
                <w:sz w:val="20"/>
                <w:szCs w:val="20"/>
              </w:rPr>
            </w:pPr>
          </w:p>
          <w:p w14:paraId="248532CE" w14:textId="77777777" w:rsidR="001B45D1" w:rsidRPr="008C1F32" w:rsidRDefault="001B45D1" w:rsidP="001B45D1">
            <w:pPr>
              <w:contextualSpacing/>
            </w:pPr>
            <w:r>
              <w:rPr>
                <w:rFonts w:cs="Arial"/>
                <w:color w:val="000000"/>
                <w:sz w:val="20"/>
                <w:szCs w:val="20"/>
              </w:rPr>
              <w:t xml:space="preserve">2016 Score </w:t>
            </w:r>
            <w:r w:rsidRPr="008C1F32">
              <w:rPr>
                <w:rFonts w:cs="Arial"/>
                <w:color w:val="000000"/>
                <w:sz w:val="20"/>
                <w:szCs w:val="20"/>
              </w:rPr>
              <w:t>50</w:t>
            </w:r>
            <w:r>
              <w:rPr>
                <w:rFonts w:cs="Arial"/>
                <w:color w:val="000000"/>
                <w:sz w:val="20"/>
                <w:szCs w:val="20"/>
              </w:rPr>
              <w:t>.</w:t>
            </w:r>
            <w:r w:rsidRPr="008C1F32">
              <w:rPr>
                <w:rFonts w:cs="Arial"/>
                <w:color w:val="000000"/>
                <w:sz w:val="20"/>
                <w:szCs w:val="20"/>
              </w:rPr>
              <w:t>1</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4FAD17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50.0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47.0-49.9</w:t>
            </w:r>
            <w:r w:rsidRPr="008C1F32">
              <w:rPr>
                <w:rFonts w:cs="Arial"/>
                <w:color w:val="000000"/>
                <w:sz w:val="20"/>
                <w:szCs w:val="20"/>
              </w:rPr>
              <w:br/>
              <w:t>Red &lt; 47.0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541B64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04FA1CDB" w14:textId="77777777" w:rsidR="001B45D1" w:rsidRPr="008C1F32" w:rsidRDefault="001B45D1" w:rsidP="001B45D1">
            <w:pPr>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FF0000"/>
          </w:tcPr>
          <w:p w14:paraId="0A31C259" w14:textId="77777777" w:rsidR="001B45D1" w:rsidRPr="008C1F32" w:rsidRDefault="001B45D1" w:rsidP="001B45D1">
            <w:pPr>
              <w:rPr>
                <w:rFonts w:cs="Arial"/>
                <w:color w:val="000000"/>
                <w:sz w:val="20"/>
                <w:szCs w:val="20"/>
              </w:rPr>
            </w:pPr>
          </w:p>
        </w:tc>
      </w:tr>
      <w:tr w:rsidR="001B45D1" w:rsidRPr="008C1F32" w14:paraId="21BDC2F3"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ACCBEAF"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BBC179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xml:space="preserve">Student faculty interaction benchmark </w:t>
            </w:r>
            <w:hyperlink r:id="rId52" w:history="1">
              <w:r w:rsidRPr="00B25B27">
                <w:rPr>
                  <w:rStyle w:val="Hyperlink"/>
                  <w:rFonts w:cs="Arial"/>
                  <w:sz w:val="20"/>
                  <w:szCs w:val="20"/>
                </w:rPr>
                <w:t>CCSSE</w:t>
              </w:r>
            </w:hyperlink>
            <w:r w:rsidRPr="008C1F32">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681C642F" w14:textId="3B96F6DB" w:rsidR="005440BE" w:rsidRDefault="005440BE" w:rsidP="001B45D1">
            <w:pPr>
              <w:spacing w:before="100" w:beforeAutospacing="1" w:after="100" w:afterAutospacing="1"/>
              <w:rPr>
                <w:rFonts w:cs="Arial"/>
                <w:color w:val="000000"/>
                <w:sz w:val="20"/>
                <w:szCs w:val="20"/>
              </w:rPr>
            </w:pPr>
            <w:r>
              <w:rPr>
                <w:rFonts w:cs="Arial"/>
                <w:color w:val="000000"/>
                <w:sz w:val="20"/>
                <w:szCs w:val="20"/>
              </w:rPr>
              <w:t>2020 Score 46.4</w:t>
            </w:r>
          </w:p>
          <w:p w14:paraId="69E2CC48" w14:textId="45F1024F" w:rsidR="001B45D1" w:rsidRDefault="001B45D1" w:rsidP="001B45D1">
            <w:pPr>
              <w:spacing w:before="100" w:beforeAutospacing="1" w:after="100" w:afterAutospacing="1"/>
              <w:rPr>
                <w:rFonts w:cs="Arial"/>
                <w:color w:val="000000"/>
                <w:sz w:val="20"/>
                <w:szCs w:val="20"/>
              </w:rPr>
            </w:pPr>
            <w:r>
              <w:rPr>
                <w:rFonts w:cs="Arial"/>
                <w:color w:val="000000"/>
                <w:sz w:val="20"/>
                <w:szCs w:val="20"/>
              </w:rPr>
              <w:t xml:space="preserve">2018 </w:t>
            </w:r>
            <w:r w:rsidRPr="008C1F32">
              <w:rPr>
                <w:rFonts w:cs="Arial"/>
                <w:color w:val="000000"/>
                <w:sz w:val="20"/>
                <w:szCs w:val="20"/>
              </w:rPr>
              <w:t>Score 4</w:t>
            </w:r>
            <w:r w:rsidR="005440BE">
              <w:rPr>
                <w:rFonts w:cs="Arial"/>
                <w:color w:val="000000"/>
                <w:sz w:val="20"/>
                <w:szCs w:val="20"/>
              </w:rPr>
              <w:t>5.2</w:t>
            </w:r>
          </w:p>
          <w:p w14:paraId="3CC3D5BA" w14:textId="5160CC72"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 xml:space="preserve">2016 </w:t>
            </w:r>
            <w:r w:rsidRPr="008C1F32">
              <w:rPr>
                <w:rFonts w:cs="Arial"/>
                <w:color w:val="000000"/>
                <w:sz w:val="20"/>
                <w:szCs w:val="20"/>
              </w:rPr>
              <w:t xml:space="preserve">Score </w:t>
            </w:r>
            <w:r>
              <w:rPr>
                <w:rFonts w:cs="Arial"/>
                <w:color w:val="000000"/>
                <w:sz w:val="20"/>
                <w:szCs w:val="20"/>
              </w:rPr>
              <w:t>4</w:t>
            </w:r>
            <w:r w:rsidR="005440BE">
              <w:rPr>
                <w:rFonts w:cs="Arial"/>
                <w:color w:val="000000"/>
                <w:sz w:val="20"/>
                <w:szCs w:val="20"/>
              </w:rPr>
              <w:t>6.4</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FEB05C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50.0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47.0-49.9</w:t>
            </w:r>
            <w:r w:rsidRPr="008C1F32">
              <w:rPr>
                <w:rFonts w:cs="Arial"/>
                <w:color w:val="000000"/>
                <w:sz w:val="20"/>
                <w:szCs w:val="20"/>
              </w:rPr>
              <w:br/>
              <w:t>Red &lt; 47.0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64A836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FF0000"/>
            <w:tcMar>
              <w:top w:w="0" w:type="dxa"/>
              <w:left w:w="90" w:type="dxa"/>
              <w:bottom w:w="0" w:type="dxa"/>
              <w:right w:w="90" w:type="dxa"/>
            </w:tcMar>
            <w:hideMark/>
          </w:tcPr>
          <w:p w14:paraId="639F0E6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FF0000"/>
          </w:tcPr>
          <w:p w14:paraId="67F79FE3"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6AD80938"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7ECA4F2"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1C80820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xml:space="preserve">Support for learners benchmark </w:t>
            </w:r>
            <w:r>
              <w:rPr>
                <w:rFonts w:cs="Arial"/>
                <w:color w:val="000000"/>
                <w:sz w:val="20"/>
                <w:szCs w:val="20"/>
              </w:rPr>
              <w:t>(</w:t>
            </w:r>
            <w:hyperlink r:id="rId53" w:history="1">
              <w:r w:rsidRPr="00B25B27">
                <w:rPr>
                  <w:rStyle w:val="Hyperlink"/>
                  <w:rFonts w:cs="Arial"/>
                  <w:sz w:val="20"/>
                  <w:szCs w:val="20"/>
                </w:rPr>
                <w:t>CCSSE</w:t>
              </w:r>
            </w:hyperlink>
            <w:r w:rsidRPr="008C1F32">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AB590E7" w14:textId="3FA07C18" w:rsidR="005440BE" w:rsidRDefault="005440BE" w:rsidP="001B45D1">
            <w:pPr>
              <w:spacing w:before="100" w:beforeAutospacing="1" w:after="100" w:afterAutospacing="1"/>
              <w:rPr>
                <w:rFonts w:cs="Arial"/>
                <w:color w:val="000000"/>
                <w:sz w:val="20"/>
                <w:szCs w:val="20"/>
              </w:rPr>
            </w:pPr>
            <w:r>
              <w:rPr>
                <w:rFonts w:cs="Arial"/>
                <w:color w:val="000000"/>
                <w:sz w:val="20"/>
                <w:szCs w:val="20"/>
              </w:rPr>
              <w:t>2020 Score 67.7</w:t>
            </w:r>
          </w:p>
          <w:p w14:paraId="0908FD2B" w14:textId="10265C74" w:rsidR="001B45D1" w:rsidRDefault="001B45D1" w:rsidP="001B45D1">
            <w:pPr>
              <w:spacing w:before="100" w:beforeAutospacing="1" w:after="100" w:afterAutospacing="1"/>
              <w:rPr>
                <w:rFonts w:cs="Arial"/>
                <w:color w:val="000000"/>
                <w:sz w:val="20"/>
                <w:szCs w:val="20"/>
              </w:rPr>
            </w:pPr>
            <w:r>
              <w:rPr>
                <w:rFonts w:cs="Arial"/>
                <w:color w:val="000000"/>
                <w:sz w:val="20"/>
                <w:szCs w:val="20"/>
              </w:rPr>
              <w:t xml:space="preserve">2018 </w:t>
            </w:r>
            <w:r w:rsidRPr="008C1F32">
              <w:rPr>
                <w:rFonts w:cs="Arial"/>
                <w:color w:val="000000"/>
                <w:sz w:val="20"/>
                <w:szCs w:val="20"/>
              </w:rPr>
              <w:t xml:space="preserve">Score </w:t>
            </w:r>
            <w:r>
              <w:rPr>
                <w:rFonts w:cs="Arial"/>
                <w:color w:val="000000"/>
                <w:sz w:val="20"/>
                <w:szCs w:val="20"/>
              </w:rPr>
              <w:t>67.8</w:t>
            </w:r>
          </w:p>
          <w:p w14:paraId="38E51E0F" w14:textId="77777777"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 xml:space="preserve">2016 </w:t>
            </w:r>
            <w:r w:rsidRPr="008C1F32">
              <w:rPr>
                <w:rFonts w:cs="Arial"/>
                <w:color w:val="000000"/>
                <w:sz w:val="20"/>
                <w:szCs w:val="20"/>
              </w:rPr>
              <w:t>Score 70.7</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8BEEB35"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50.0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47.0-49.9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47.0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F522E3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6EC3C54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77411B4"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1B971CC"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E69995"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359EED3A"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 xml:space="preserve">Percent credit hours taught by full time faculty </w:t>
            </w:r>
          </w:p>
          <w:p w14:paraId="703782D9"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w:t>
            </w:r>
            <w:hyperlink r:id="rId54" w:history="1">
              <w:r w:rsidRPr="00916203">
                <w:rPr>
                  <w:rStyle w:val="Hyperlink"/>
                  <w:rFonts w:cs="Arial"/>
                  <w:sz w:val="20"/>
                  <w:szCs w:val="20"/>
                </w:rPr>
                <w:t>NCCBP Report</w:t>
              </w:r>
            </w:hyperlink>
            <w:r w:rsidRPr="008C1F32">
              <w:rPr>
                <w:rFonts w:cs="Arial"/>
                <w:color w:val="000000"/>
                <w:sz w:val="20"/>
                <w:szCs w:val="20"/>
              </w:rPr>
              <w:t>)</w:t>
            </w:r>
          </w:p>
          <w:p w14:paraId="2CFFACE7" w14:textId="146BF2D0" w:rsidR="00B24E17" w:rsidRPr="00B24E17" w:rsidRDefault="00B24E17" w:rsidP="00B24E17">
            <w:pPr>
              <w:spacing w:before="100" w:beforeAutospacing="1" w:after="100" w:afterAutospacing="1"/>
              <w:rPr>
                <w:rFonts w:cs="Arial"/>
                <w:i/>
                <w:color w:val="000000"/>
                <w:sz w:val="20"/>
                <w:szCs w:val="20"/>
              </w:rPr>
            </w:pPr>
            <w:r w:rsidRPr="00B24E17">
              <w:rPr>
                <w:rFonts w:cs="Arial"/>
                <w:i/>
                <w:color w:val="000000"/>
                <w:sz w:val="16"/>
                <w:szCs w:val="20"/>
              </w:rPr>
              <w:t>Note – 2020’s NCCBP report is based on 2018 data.</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E20F7E3" w14:textId="5F50B3B6" w:rsidR="00F171DA" w:rsidRDefault="00F171DA" w:rsidP="001B45D1">
            <w:pPr>
              <w:spacing w:before="100" w:beforeAutospacing="1" w:after="100" w:afterAutospacing="1"/>
              <w:rPr>
                <w:rFonts w:cs="Arial"/>
                <w:color w:val="000000"/>
                <w:sz w:val="20"/>
                <w:szCs w:val="20"/>
              </w:rPr>
            </w:pPr>
            <w:r>
              <w:rPr>
                <w:rFonts w:cs="Arial"/>
                <w:color w:val="000000"/>
                <w:sz w:val="20"/>
                <w:szCs w:val="20"/>
              </w:rPr>
              <w:t>20</w:t>
            </w:r>
            <w:r w:rsidR="00B24E17">
              <w:rPr>
                <w:rFonts w:cs="Arial"/>
                <w:color w:val="000000"/>
                <w:sz w:val="20"/>
                <w:szCs w:val="20"/>
              </w:rPr>
              <w:t>18</w:t>
            </w:r>
            <w:r>
              <w:rPr>
                <w:rFonts w:cs="Arial"/>
                <w:color w:val="000000"/>
                <w:sz w:val="20"/>
                <w:szCs w:val="20"/>
              </w:rPr>
              <w:t xml:space="preserve"> – 92.39%</w:t>
            </w:r>
          </w:p>
          <w:p w14:paraId="6798E3CC" w14:textId="6466BC3C" w:rsidR="001B45D1" w:rsidRDefault="001B45D1" w:rsidP="001B45D1">
            <w:pPr>
              <w:spacing w:before="100" w:beforeAutospacing="1" w:after="100" w:afterAutospacing="1"/>
              <w:rPr>
                <w:rFonts w:cs="Arial"/>
                <w:color w:val="000000"/>
                <w:sz w:val="20"/>
                <w:szCs w:val="20"/>
              </w:rPr>
            </w:pPr>
            <w:r>
              <w:rPr>
                <w:rFonts w:cs="Arial"/>
                <w:color w:val="000000"/>
                <w:sz w:val="20"/>
                <w:szCs w:val="20"/>
              </w:rPr>
              <w:t>201</w:t>
            </w:r>
            <w:r w:rsidR="00B24E17">
              <w:rPr>
                <w:rFonts w:cs="Arial"/>
                <w:color w:val="000000"/>
                <w:sz w:val="20"/>
                <w:szCs w:val="20"/>
              </w:rPr>
              <w:t>7</w:t>
            </w:r>
            <w:r>
              <w:rPr>
                <w:rFonts w:cs="Arial"/>
                <w:color w:val="000000"/>
                <w:sz w:val="20"/>
                <w:szCs w:val="20"/>
              </w:rPr>
              <w:t xml:space="preserve"> – 96.39% </w:t>
            </w:r>
          </w:p>
          <w:p w14:paraId="6F67E6B1" w14:textId="5DF04146" w:rsidR="001B45D1" w:rsidRDefault="001B45D1" w:rsidP="001B45D1">
            <w:pPr>
              <w:spacing w:before="100" w:beforeAutospacing="1" w:after="100" w:afterAutospacing="1"/>
              <w:rPr>
                <w:rFonts w:cs="Arial"/>
                <w:color w:val="000000"/>
                <w:sz w:val="20"/>
                <w:szCs w:val="20"/>
              </w:rPr>
            </w:pPr>
            <w:r>
              <w:rPr>
                <w:rFonts w:cs="Arial"/>
                <w:color w:val="000000"/>
                <w:sz w:val="20"/>
                <w:szCs w:val="20"/>
              </w:rPr>
              <w:t>201</w:t>
            </w:r>
            <w:r w:rsidR="00B24E17">
              <w:rPr>
                <w:rFonts w:cs="Arial"/>
                <w:color w:val="000000"/>
                <w:sz w:val="20"/>
                <w:szCs w:val="20"/>
              </w:rPr>
              <w:t>6</w:t>
            </w:r>
            <w:r>
              <w:rPr>
                <w:rFonts w:cs="Arial"/>
                <w:color w:val="000000"/>
                <w:sz w:val="20"/>
                <w:szCs w:val="20"/>
              </w:rPr>
              <w:t xml:space="preserve"> – 94.16%</w:t>
            </w:r>
          </w:p>
          <w:p w14:paraId="000A0F7D" w14:textId="0BCAF958"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201</w:t>
            </w:r>
            <w:r w:rsidR="00B24E17">
              <w:rPr>
                <w:rFonts w:cs="Arial"/>
                <w:color w:val="000000"/>
                <w:sz w:val="20"/>
                <w:szCs w:val="20"/>
              </w:rPr>
              <w:t>5</w:t>
            </w:r>
            <w:r>
              <w:rPr>
                <w:rFonts w:cs="Arial"/>
                <w:color w:val="000000"/>
                <w:sz w:val="20"/>
                <w:szCs w:val="20"/>
              </w:rPr>
              <w:t xml:space="preserve"> - </w:t>
            </w:r>
            <w:r w:rsidRPr="008C1F32">
              <w:rPr>
                <w:rFonts w:cs="Arial"/>
                <w:color w:val="000000"/>
                <w:sz w:val="20"/>
                <w:szCs w:val="20"/>
              </w:rPr>
              <w:t xml:space="preserve">98.06%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1D00D33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75%</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64-74.9%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64%</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3B32C7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4BBE7A2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561BDC1"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25929D23"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24F9365"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71D6864B" w14:textId="77777777"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Average number of students per credit section</w:t>
            </w:r>
          </w:p>
          <w:p w14:paraId="78BB10A7" w14:textId="77777777"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w:t>
            </w:r>
            <w:hyperlink r:id="rId55" w:history="1">
              <w:r w:rsidRPr="00B24E17">
                <w:rPr>
                  <w:rStyle w:val="Hyperlink"/>
                  <w:rFonts w:cs="Arial"/>
                  <w:sz w:val="20"/>
                  <w:szCs w:val="20"/>
                </w:rPr>
                <w:t>NCCBP Report</w:t>
              </w:r>
            </w:hyperlink>
            <w:r w:rsidRPr="00B24E17">
              <w:rPr>
                <w:rFonts w:cs="Arial"/>
                <w:color w:val="000000"/>
                <w:sz w:val="20"/>
                <w:szCs w:val="20"/>
              </w:rPr>
              <w:t>)</w:t>
            </w:r>
          </w:p>
          <w:p w14:paraId="4DEAEE25" w14:textId="3B7AC530" w:rsidR="00B24E17" w:rsidRPr="00B24E17" w:rsidRDefault="00B24E17" w:rsidP="001B45D1">
            <w:pPr>
              <w:spacing w:before="100" w:beforeAutospacing="1" w:after="100" w:afterAutospacing="1"/>
              <w:rPr>
                <w:rFonts w:cs="Arial"/>
                <w:color w:val="000000"/>
                <w:sz w:val="20"/>
                <w:szCs w:val="20"/>
              </w:rPr>
            </w:pPr>
            <w:r w:rsidRPr="00B24E17">
              <w:rPr>
                <w:rFonts w:cs="Arial"/>
                <w:i/>
                <w:color w:val="000000"/>
                <w:sz w:val="16"/>
                <w:szCs w:val="20"/>
              </w:rPr>
              <w:t>Note – 2020’s NCCBP report is based on 2018 data.</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7628AE25" w14:textId="367CF89E" w:rsidR="00F171DA" w:rsidRPr="00B24E17" w:rsidRDefault="00F171DA" w:rsidP="001B45D1">
            <w:pPr>
              <w:spacing w:before="100" w:beforeAutospacing="1" w:after="100" w:afterAutospacing="1"/>
              <w:rPr>
                <w:rFonts w:cs="Arial"/>
                <w:color w:val="000000"/>
                <w:sz w:val="20"/>
                <w:szCs w:val="20"/>
              </w:rPr>
            </w:pPr>
            <w:r w:rsidRPr="00B24E17">
              <w:rPr>
                <w:rFonts w:cs="Arial"/>
                <w:color w:val="000000"/>
                <w:sz w:val="20"/>
                <w:szCs w:val="20"/>
              </w:rPr>
              <w:t>20</w:t>
            </w:r>
            <w:r w:rsidR="00B24E17" w:rsidRPr="00B24E17">
              <w:rPr>
                <w:rFonts w:cs="Arial"/>
                <w:color w:val="000000"/>
                <w:sz w:val="20"/>
                <w:szCs w:val="20"/>
              </w:rPr>
              <w:t>18</w:t>
            </w:r>
            <w:r w:rsidRPr="00B24E17">
              <w:rPr>
                <w:rFonts w:cs="Arial"/>
                <w:color w:val="000000"/>
                <w:sz w:val="20"/>
                <w:szCs w:val="20"/>
              </w:rPr>
              <w:t xml:space="preserve"> - 16.56</w:t>
            </w:r>
          </w:p>
          <w:p w14:paraId="48BEE7DE" w14:textId="771FF2E1"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7</w:t>
            </w:r>
            <w:r w:rsidRPr="00B24E17">
              <w:rPr>
                <w:rFonts w:cs="Arial"/>
                <w:color w:val="000000"/>
                <w:sz w:val="20"/>
                <w:szCs w:val="20"/>
              </w:rPr>
              <w:t xml:space="preserve"> – 17.36 </w:t>
            </w:r>
          </w:p>
          <w:p w14:paraId="5ED2151A" w14:textId="70053A1B"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6</w:t>
            </w:r>
            <w:r w:rsidRPr="00B24E17">
              <w:rPr>
                <w:rFonts w:cs="Arial"/>
                <w:color w:val="000000"/>
                <w:sz w:val="20"/>
                <w:szCs w:val="20"/>
              </w:rPr>
              <w:t xml:space="preserve"> - </w:t>
            </w:r>
            <w:r w:rsidR="00B24E17">
              <w:rPr>
                <w:rFonts w:cs="Arial"/>
                <w:color w:val="000000"/>
                <w:sz w:val="20"/>
                <w:szCs w:val="20"/>
              </w:rPr>
              <w:t>17</w:t>
            </w:r>
          </w:p>
          <w:p w14:paraId="3C805E09" w14:textId="0D9CEEB8"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5</w:t>
            </w:r>
            <w:r w:rsidRPr="00B24E17">
              <w:rPr>
                <w:rFonts w:cs="Arial"/>
                <w:color w:val="000000"/>
                <w:sz w:val="20"/>
                <w:szCs w:val="20"/>
              </w:rPr>
              <w:t xml:space="preserve"> - 16.</w:t>
            </w:r>
            <w:r w:rsidR="00B24E17">
              <w:rPr>
                <w:rFonts w:cs="Arial"/>
                <w:color w:val="000000"/>
                <w:sz w:val="20"/>
                <w:szCs w:val="20"/>
              </w:rPr>
              <w:t>32</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3A4661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25.0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25.1-30</w:t>
            </w:r>
            <w:r w:rsidRPr="008C1F32">
              <w:rPr>
                <w:rFonts w:cs="Arial"/>
                <w:color w:val="000000"/>
                <w:sz w:val="20"/>
                <w:szCs w:val="20"/>
              </w:rPr>
              <w:br/>
              <w:t>Red &gt;</w:t>
            </w:r>
            <w:r>
              <w:rPr>
                <w:rFonts w:cs="Arial"/>
                <w:color w:val="000000"/>
                <w:sz w:val="20"/>
                <w:szCs w:val="20"/>
              </w:rPr>
              <w:t xml:space="preserve"> </w:t>
            </w:r>
            <w:r w:rsidRPr="008C1F32">
              <w:rPr>
                <w:rFonts w:cs="Arial"/>
                <w:color w:val="000000"/>
                <w:sz w:val="20"/>
                <w:szCs w:val="20"/>
              </w:rPr>
              <w:t>30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4ECA27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3521BEF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AA70C60"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0D33584"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4A30E87"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7E70F71A" w14:textId="77777777"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Percent full time students (12 or more credits)</w:t>
            </w:r>
          </w:p>
          <w:p w14:paraId="0A089090" w14:textId="77777777"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w:t>
            </w:r>
            <w:hyperlink r:id="rId56" w:history="1">
              <w:r w:rsidRPr="00B24E17">
                <w:rPr>
                  <w:rStyle w:val="Hyperlink"/>
                  <w:rFonts w:cs="Arial"/>
                  <w:sz w:val="20"/>
                  <w:szCs w:val="20"/>
                </w:rPr>
                <w:t>NCCBP Report</w:t>
              </w:r>
            </w:hyperlink>
            <w:r w:rsidRPr="00B24E17">
              <w:rPr>
                <w:rFonts w:cs="Arial"/>
                <w:color w:val="000000"/>
                <w:sz w:val="20"/>
                <w:szCs w:val="20"/>
              </w:rPr>
              <w:t>)</w:t>
            </w:r>
          </w:p>
          <w:p w14:paraId="4EC4AB23" w14:textId="059E9E50" w:rsidR="00B24E17" w:rsidRPr="00B24E17" w:rsidRDefault="00B24E17" w:rsidP="001B45D1">
            <w:pPr>
              <w:spacing w:before="100" w:beforeAutospacing="1" w:after="100" w:afterAutospacing="1"/>
              <w:rPr>
                <w:rFonts w:cs="Arial"/>
                <w:color w:val="000000"/>
                <w:sz w:val="20"/>
                <w:szCs w:val="20"/>
              </w:rPr>
            </w:pPr>
            <w:r w:rsidRPr="00B24E17">
              <w:rPr>
                <w:rFonts w:cs="Arial"/>
                <w:i/>
                <w:color w:val="000000"/>
                <w:sz w:val="16"/>
                <w:szCs w:val="20"/>
              </w:rPr>
              <w:t>Note – 2020’s NCCBP report is based on 2018 data.</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6407ED9D" w14:textId="3A47F1F5" w:rsidR="00F171DA" w:rsidRPr="00B24E17" w:rsidRDefault="00F171DA" w:rsidP="001B45D1">
            <w:pPr>
              <w:spacing w:before="100" w:beforeAutospacing="1" w:after="100" w:afterAutospacing="1"/>
              <w:rPr>
                <w:rFonts w:cs="Arial"/>
                <w:color w:val="000000" w:themeColor="text1"/>
                <w:sz w:val="20"/>
                <w:szCs w:val="20"/>
              </w:rPr>
            </w:pPr>
            <w:r w:rsidRPr="00B24E17">
              <w:rPr>
                <w:rFonts w:cs="Arial"/>
                <w:color w:val="000000" w:themeColor="text1"/>
                <w:sz w:val="20"/>
                <w:szCs w:val="20"/>
              </w:rPr>
              <w:t>20</w:t>
            </w:r>
            <w:r w:rsidR="00B24E17" w:rsidRPr="00B24E17">
              <w:rPr>
                <w:rFonts w:cs="Arial"/>
                <w:color w:val="000000" w:themeColor="text1"/>
                <w:sz w:val="20"/>
                <w:szCs w:val="20"/>
              </w:rPr>
              <w:t>18</w:t>
            </w:r>
            <w:r w:rsidRPr="00B24E17">
              <w:rPr>
                <w:rFonts w:cs="Arial"/>
                <w:color w:val="000000" w:themeColor="text1"/>
                <w:sz w:val="20"/>
                <w:szCs w:val="20"/>
              </w:rPr>
              <w:t xml:space="preserve"> – 73.3%</w:t>
            </w:r>
          </w:p>
          <w:p w14:paraId="69E63FF2" w14:textId="03ABA6A5"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7</w:t>
            </w:r>
            <w:r w:rsidRPr="00B24E17">
              <w:rPr>
                <w:rFonts w:cs="Arial"/>
                <w:color w:val="000000"/>
                <w:sz w:val="20"/>
                <w:szCs w:val="20"/>
              </w:rPr>
              <w:t xml:space="preserve"> – 71.9</w:t>
            </w:r>
            <w:r w:rsidR="00B24E17" w:rsidRPr="00B24E17">
              <w:rPr>
                <w:rFonts w:cs="Arial"/>
                <w:color w:val="000000"/>
                <w:sz w:val="20"/>
                <w:szCs w:val="20"/>
              </w:rPr>
              <w:t>1</w:t>
            </w:r>
            <w:r w:rsidRPr="00B24E17">
              <w:rPr>
                <w:rFonts w:cs="Arial"/>
                <w:color w:val="000000"/>
                <w:sz w:val="20"/>
                <w:szCs w:val="20"/>
              </w:rPr>
              <w:t>%</w:t>
            </w:r>
          </w:p>
          <w:p w14:paraId="413005C6" w14:textId="3204F805"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6</w:t>
            </w:r>
            <w:r w:rsidRPr="00B24E17">
              <w:rPr>
                <w:rFonts w:cs="Arial"/>
                <w:color w:val="000000"/>
                <w:sz w:val="20"/>
                <w:szCs w:val="20"/>
              </w:rPr>
              <w:t xml:space="preserve"> – 70.3</w:t>
            </w:r>
            <w:r w:rsidR="00B24E17" w:rsidRPr="00B24E17">
              <w:rPr>
                <w:rFonts w:cs="Arial"/>
                <w:color w:val="000000"/>
                <w:sz w:val="20"/>
                <w:szCs w:val="20"/>
              </w:rPr>
              <w:t>3</w:t>
            </w:r>
            <w:r w:rsidRPr="00B24E17">
              <w:rPr>
                <w:rFonts w:cs="Arial"/>
                <w:color w:val="000000"/>
                <w:sz w:val="20"/>
                <w:szCs w:val="20"/>
              </w:rPr>
              <w:t>%</w:t>
            </w:r>
          </w:p>
          <w:p w14:paraId="6A5A551E" w14:textId="65B6D48C" w:rsidR="001B45D1" w:rsidRPr="00B24E17" w:rsidRDefault="001B45D1" w:rsidP="001B45D1">
            <w:pPr>
              <w:spacing w:before="100" w:beforeAutospacing="1" w:after="100" w:afterAutospacing="1"/>
              <w:rPr>
                <w:rFonts w:cs="Arial"/>
                <w:color w:val="000000"/>
                <w:sz w:val="20"/>
                <w:szCs w:val="20"/>
              </w:rPr>
            </w:pPr>
            <w:r w:rsidRPr="00B24E17">
              <w:rPr>
                <w:rFonts w:cs="Arial"/>
                <w:color w:val="000000"/>
                <w:sz w:val="20"/>
                <w:szCs w:val="20"/>
              </w:rPr>
              <w:t>201</w:t>
            </w:r>
            <w:r w:rsidR="00B24E17" w:rsidRPr="00B24E17">
              <w:rPr>
                <w:rFonts w:cs="Arial"/>
                <w:color w:val="000000"/>
                <w:sz w:val="20"/>
                <w:szCs w:val="20"/>
              </w:rPr>
              <w:t>5</w:t>
            </w:r>
            <w:r w:rsidRPr="00B24E17">
              <w:rPr>
                <w:rFonts w:cs="Arial"/>
                <w:color w:val="000000"/>
                <w:sz w:val="20"/>
                <w:szCs w:val="20"/>
              </w:rPr>
              <w:t xml:space="preserve"> – 65.01%</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680581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70%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50-69%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50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4C004F5"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758AF0F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E4BE669"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2D59C3B"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1B8EE07"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5E908418" w14:textId="77777777" w:rsidR="001B45D1" w:rsidRPr="009F454B" w:rsidRDefault="001B45D1" w:rsidP="001B45D1">
            <w:pPr>
              <w:spacing w:before="100" w:beforeAutospacing="1" w:after="100" w:afterAutospacing="1"/>
              <w:rPr>
                <w:rFonts w:cs="Arial"/>
                <w:color w:val="000000"/>
                <w:sz w:val="20"/>
                <w:szCs w:val="20"/>
              </w:rPr>
            </w:pPr>
            <w:r w:rsidRPr="009F454B">
              <w:rPr>
                <w:rFonts w:cs="Arial"/>
                <w:color w:val="000000"/>
                <w:sz w:val="20"/>
                <w:szCs w:val="20"/>
              </w:rPr>
              <w:t>Average student semester credits earned (</w:t>
            </w:r>
            <w:hyperlink r:id="rId57" w:history="1">
              <w:r w:rsidRPr="009F454B">
                <w:rPr>
                  <w:rStyle w:val="Hyperlink"/>
                  <w:rFonts w:cs="Arial"/>
                  <w:sz w:val="20"/>
                  <w:szCs w:val="20"/>
                </w:rPr>
                <w:t>Institution Set Standard</w:t>
              </w:r>
            </w:hyperlink>
            <w:r w:rsidRPr="009F454B">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0F7A850" w14:textId="114D5D47" w:rsidR="009F454B" w:rsidRPr="003028A0" w:rsidRDefault="009F454B" w:rsidP="001B45D1">
            <w:pPr>
              <w:spacing w:before="100" w:beforeAutospacing="1" w:after="100" w:afterAutospacing="1"/>
              <w:rPr>
                <w:rFonts w:cs="Arial"/>
                <w:color w:val="000000" w:themeColor="text1"/>
                <w:sz w:val="20"/>
                <w:szCs w:val="20"/>
              </w:rPr>
            </w:pPr>
            <w:r w:rsidRPr="003028A0">
              <w:rPr>
                <w:rFonts w:cs="Arial"/>
                <w:color w:val="000000" w:themeColor="text1"/>
                <w:sz w:val="20"/>
                <w:szCs w:val="20"/>
              </w:rPr>
              <w:t>Fall 20</w:t>
            </w:r>
            <w:r w:rsidR="002F75DD">
              <w:rPr>
                <w:rFonts w:cs="Arial"/>
                <w:color w:val="000000" w:themeColor="text1"/>
                <w:sz w:val="20"/>
                <w:szCs w:val="20"/>
              </w:rPr>
              <w:t>19</w:t>
            </w:r>
            <w:r w:rsidRPr="003028A0">
              <w:rPr>
                <w:rFonts w:cs="Arial"/>
                <w:color w:val="000000" w:themeColor="text1"/>
                <w:sz w:val="20"/>
                <w:szCs w:val="20"/>
              </w:rPr>
              <w:t xml:space="preserve"> – 9.2</w:t>
            </w:r>
          </w:p>
          <w:p w14:paraId="692868CE" w14:textId="42D92F48" w:rsidR="001B45D1" w:rsidRPr="009F454B" w:rsidRDefault="001B45D1" w:rsidP="001B45D1">
            <w:pPr>
              <w:spacing w:before="100" w:beforeAutospacing="1" w:after="100" w:afterAutospacing="1"/>
              <w:rPr>
                <w:rFonts w:cs="Arial"/>
                <w:color w:val="000000"/>
                <w:sz w:val="20"/>
                <w:szCs w:val="20"/>
              </w:rPr>
            </w:pPr>
            <w:r w:rsidRPr="009F454B">
              <w:rPr>
                <w:rFonts w:cs="Arial"/>
                <w:color w:val="000000"/>
                <w:sz w:val="20"/>
                <w:szCs w:val="20"/>
              </w:rPr>
              <w:t xml:space="preserve">Fall 2018 - 9.4 </w:t>
            </w:r>
          </w:p>
          <w:p w14:paraId="4E4989BE" w14:textId="77777777" w:rsidR="001B45D1" w:rsidRPr="009F454B" w:rsidRDefault="001B45D1" w:rsidP="001B45D1">
            <w:pPr>
              <w:spacing w:before="100" w:beforeAutospacing="1" w:after="100" w:afterAutospacing="1"/>
              <w:rPr>
                <w:rFonts w:cs="Arial"/>
                <w:color w:val="000000"/>
                <w:sz w:val="20"/>
                <w:szCs w:val="20"/>
              </w:rPr>
            </w:pPr>
            <w:r w:rsidRPr="009F454B">
              <w:rPr>
                <w:rFonts w:cs="Arial"/>
                <w:color w:val="000000"/>
                <w:sz w:val="20"/>
                <w:szCs w:val="20"/>
              </w:rPr>
              <w:t>Fall 2017 – 9.1</w:t>
            </w:r>
          </w:p>
          <w:p w14:paraId="76360EDE" w14:textId="77777777" w:rsidR="001B45D1" w:rsidRPr="009F454B" w:rsidRDefault="001B45D1" w:rsidP="001B45D1">
            <w:pPr>
              <w:spacing w:before="100" w:beforeAutospacing="1" w:after="100" w:afterAutospacing="1"/>
              <w:rPr>
                <w:rFonts w:cs="Arial"/>
                <w:color w:val="000000"/>
                <w:sz w:val="20"/>
                <w:szCs w:val="20"/>
              </w:rPr>
            </w:pPr>
            <w:r w:rsidRPr="009F454B">
              <w:rPr>
                <w:rFonts w:cs="Arial"/>
                <w:color w:val="000000"/>
                <w:sz w:val="20"/>
                <w:szCs w:val="20"/>
              </w:rPr>
              <w:t xml:space="preserve">Fall 2016 - 9.3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12E55A7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9.0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8.7-8.9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8.7</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3CCCFA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6347825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495F94A0"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03A7E6DB" w14:textId="77777777" w:rsidTr="00A47C2B">
        <w:tc>
          <w:tcPr>
            <w:tcW w:w="12750" w:type="dxa"/>
            <w:gridSpan w:val="6"/>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hideMark/>
          </w:tcPr>
          <w:p w14:paraId="07D78909"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BBC1C5"/>
          </w:tcPr>
          <w:p w14:paraId="72B0CCA6"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A8B5A9F" w14:textId="77777777" w:rsidTr="00A47C2B">
        <w:trPr>
          <w:trHeight w:val="836"/>
        </w:trPr>
        <w:tc>
          <w:tcPr>
            <w:tcW w:w="1783" w:type="dxa"/>
            <w:vMerge w:val="restart"/>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B501E6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b/>
                <w:bCs/>
                <w:color w:val="000000"/>
                <w:sz w:val="20"/>
                <w:szCs w:val="20"/>
              </w:rPr>
              <w:t>that is committed to the success of the Federated States of Micronesia</w:t>
            </w:r>
          </w:p>
          <w:p w14:paraId="2BABFE49"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p w14:paraId="0047035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0189A4FB"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 xml:space="preserve">College provides higher education (HE) access to all four states of the FSM </w:t>
            </w:r>
          </w:p>
          <w:p w14:paraId="22D7C00E" w14:textId="77777777" w:rsidR="00150B6F" w:rsidRDefault="00150B6F" w:rsidP="001B45D1">
            <w:pPr>
              <w:spacing w:before="100" w:beforeAutospacing="1" w:after="100" w:afterAutospacing="1"/>
              <w:rPr>
                <w:rFonts w:cs="Arial"/>
                <w:color w:val="000000"/>
                <w:sz w:val="20"/>
                <w:szCs w:val="20"/>
                <w:highlight w:val="yellow"/>
              </w:rPr>
            </w:pPr>
          </w:p>
          <w:p w14:paraId="3F574199" w14:textId="49EF8FF8" w:rsidR="00150B6F" w:rsidRPr="008C1F32" w:rsidRDefault="00150B6F" w:rsidP="001B45D1">
            <w:pPr>
              <w:spacing w:before="100" w:beforeAutospacing="1" w:after="100" w:afterAutospacing="1"/>
              <w:rPr>
                <w:rFonts w:cs="Arial"/>
                <w:color w:val="000000"/>
                <w:sz w:val="20"/>
                <w:szCs w:val="20"/>
                <w:highlight w:val="yellow"/>
              </w:rPr>
            </w:pPr>
            <w:r w:rsidRPr="008C1F32">
              <w:rPr>
                <w:rFonts w:cs="Arial"/>
                <w:color w:val="000000"/>
                <w:sz w:val="20"/>
                <w:szCs w:val="20"/>
              </w:rPr>
              <w:t>*</w:t>
            </w:r>
            <w:r w:rsidRPr="00150B6F">
              <w:rPr>
                <w:rFonts w:cs="Arial"/>
                <w:i/>
                <w:color w:val="000000"/>
                <w:sz w:val="20"/>
                <w:szCs w:val="20"/>
              </w:rPr>
              <w:t>Keeping in mind that not all factors are within the direct control of COM-FSM. However, the college is tasked with taking efforts to improve access and equity when there is imbalance in representation.</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117C5823" w14:textId="0202DC08"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College </w:t>
            </w:r>
            <w:r>
              <w:rPr>
                <w:rFonts w:cs="Arial"/>
                <w:color w:val="000000"/>
                <w:sz w:val="20"/>
                <w:szCs w:val="20"/>
              </w:rPr>
              <w:t xml:space="preserve">2017 </w:t>
            </w:r>
            <w:r w:rsidRPr="008C1F32">
              <w:rPr>
                <w:rFonts w:cs="Arial"/>
                <w:color w:val="000000"/>
                <w:sz w:val="20"/>
                <w:szCs w:val="20"/>
              </w:rPr>
              <w:t xml:space="preserve">| </w:t>
            </w:r>
            <w:r>
              <w:rPr>
                <w:rFonts w:cs="Arial"/>
                <w:color w:val="000000"/>
                <w:sz w:val="20"/>
                <w:szCs w:val="20"/>
              </w:rPr>
              <w:t xml:space="preserve">College 2019 | </w:t>
            </w:r>
            <w:r w:rsidR="009F454B" w:rsidRPr="004F36EA">
              <w:rPr>
                <w:rFonts w:cs="Arial"/>
                <w:i/>
                <w:color w:val="000000"/>
                <w:sz w:val="20"/>
                <w:szCs w:val="20"/>
              </w:rPr>
              <w:t>College 2020</w:t>
            </w:r>
            <w:r w:rsidR="009F454B">
              <w:rPr>
                <w:rFonts w:cs="Arial"/>
                <w:color w:val="000000"/>
                <w:sz w:val="20"/>
                <w:szCs w:val="20"/>
              </w:rPr>
              <w:t xml:space="preserve"> | </w:t>
            </w:r>
            <w:r w:rsidRPr="00047B13">
              <w:rPr>
                <w:rFonts w:cs="Arial"/>
                <w:b/>
                <w:color w:val="000000"/>
                <w:sz w:val="20"/>
                <w:szCs w:val="20"/>
              </w:rPr>
              <w:t>Census</w:t>
            </w:r>
            <w:r w:rsidRPr="008C1F32">
              <w:rPr>
                <w:rFonts w:cs="Arial"/>
                <w:color w:val="000000"/>
                <w:sz w:val="20"/>
                <w:szCs w:val="20"/>
              </w:rPr>
              <w:t xml:space="preserve"> |</w:t>
            </w:r>
            <w:r w:rsidRPr="008C1F32">
              <w:rPr>
                <w:rFonts w:cs="Arial"/>
                <w:color w:val="000000"/>
                <w:sz w:val="20"/>
                <w:szCs w:val="20"/>
              </w:rPr>
              <w:br/>
            </w:r>
            <w:r w:rsidRPr="004F36EA">
              <w:rPr>
                <w:rFonts w:cs="Arial"/>
                <w:color w:val="000000"/>
                <w:sz w:val="20"/>
                <w:szCs w:val="20"/>
                <w:u w:val="single"/>
              </w:rPr>
              <w:t>Difference</w:t>
            </w:r>
          </w:p>
          <w:p w14:paraId="6A4DF880" w14:textId="04C5D241"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br/>
              <w:t xml:space="preserve">Chuukese | 16.0% | </w:t>
            </w:r>
            <w:r>
              <w:rPr>
                <w:rFonts w:cs="Arial"/>
                <w:color w:val="000000"/>
                <w:sz w:val="20"/>
                <w:szCs w:val="20"/>
              </w:rPr>
              <w:t xml:space="preserve">20.1% | </w:t>
            </w:r>
            <w:r w:rsidR="009F454B" w:rsidRPr="004F36EA">
              <w:rPr>
                <w:rFonts w:cs="Arial"/>
                <w:i/>
                <w:color w:val="000000"/>
                <w:sz w:val="20"/>
                <w:szCs w:val="20"/>
              </w:rPr>
              <w:t>18.3%</w:t>
            </w:r>
            <w:r w:rsidR="009F454B">
              <w:rPr>
                <w:rFonts w:cs="Arial"/>
                <w:color w:val="000000"/>
                <w:sz w:val="20"/>
                <w:szCs w:val="20"/>
              </w:rPr>
              <w:t xml:space="preserve"> | </w:t>
            </w:r>
            <w:r w:rsidRPr="004F36EA">
              <w:rPr>
                <w:rFonts w:cs="Arial"/>
                <w:b/>
                <w:color w:val="000000"/>
                <w:sz w:val="20"/>
                <w:szCs w:val="20"/>
              </w:rPr>
              <w:t>47.</w:t>
            </w:r>
            <w:r w:rsidR="00047B13" w:rsidRPr="004F36EA">
              <w:rPr>
                <w:rFonts w:cs="Arial"/>
                <w:b/>
                <w:color w:val="000000"/>
                <w:sz w:val="20"/>
                <w:szCs w:val="20"/>
              </w:rPr>
              <w:t>3</w:t>
            </w:r>
            <w:r w:rsidRPr="004F36EA">
              <w:rPr>
                <w:rFonts w:cs="Arial"/>
                <w:b/>
                <w:color w:val="000000"/>
                <w:sz w:val="20"/>
                <w:szCs w:val="20"/>
              </w:rPr>
              <w:t>%</w:t>
            </w:r>
            <w:r w:rsidRPr="008C1F32">
              <w:rPr>
                <w:rFonts w:cs="Arial"/>
                <w:color w:val="000000"/>
                <w:sz w:val="20"/>
                <w:szCs w:val="20"/>
              </w:rPr>
              <w:t xml:space="preserve"> | </w:t>
            </w:r>
            <w:r w:rsidRPr="004F36EA">
              <w:rPr>
                <w:rFonts w:cs="Arial"/>
                <w:color w:val="000000"/>
                <w:sz w:val="20"/>
                <w:szCs w:val="20"/>
                <w:u w:val="single"/>
              </w:rPr>
              <w:t>-2</w:t>
            </w:r>
            <w:r w:rsidR="009F454B" w:rsidRPr="004F36EA">
              <w:rPr>
                <w:rFonts w:cs="Arial"/>
                <w:color w:val="000000"/>
                <w:sz w:val="20"/>
                <w:szCs w:val="20"/>
                <w:u w:val="single"/>
              </w:rPr>
              <w:t>9.</w:t>
            </w:r>
            <w:r w:rsidRPr="004F36EA">
              <w:rPr>
                <w:rFonts w:cs="Arial"/>
                <w:color w:val="000000"/>
                <w:sz w:val="20"/>
                <w:szCs w:val="20"/>
                <w:u w:val="single"/>
              </w:rPr>
              <w:t>%</w:t>
            </w:r>
            <w:r w:rsidRPr="008C1F32">
              <w:rPr>
                <w:rFonts w:cs="Arial"/>
                <w:color w:val="000000"/>
                <w:sz w:val="20"/>
                <w:szCs w:val="20"/>
              </w:rPr>
              <w:br/>
            </w:r>
          </w:p>
          <w:p w14:paraId="4C4332C5" w14:textId="25C46D42" w:rsidR="001B45D1" w:rsidRPr="004F36EA" w:rsidRDefault="001B45D1" w:rsidP="001B45D1">
            <w:pPr>
              <w:spacing w:before="100" w:beforeAutospacing="1" w:after="100" w:afterAutospacing="1"/>
              <w:contextualSpacing/>
              <w:rPr>
                <w:rFonts w:cs="Arial"/>
                <w:color w:val="000000" w:themeColor="text1"/>
                <w:sz w:val="20"/>
                <w:szCs w:val="20"/>
              </w:rPr>
            </w:pPr>
            <w:r w:rsidRPr="004F36EA">
              <w:rPr>
                <w:rFonts w:cs="Arial"/>
                <w:color w:val="000000" w:themeColor="text1"/>
                <w:sz w:val="20"/>
                <w:szCs w:val="20"/>
              </w:rPr>
              <w:t xml:space="preserve">Kosraean | 11.4% | 6.9% | </w:t>
            </w:r>
            <w:r w:rsidR="004F36EA" w:rsidRPr="004F36EA">
              <w:rPr>
                <w:rFonts w:cs="Arial"/>
                <w:i/>
                <w:color w:val="000000" w:themeColor="text1"/>
                <w:sz w:val="20"/>
                <w:szCs w:val="20"/>
              </w:rPr>
              <w:t xml:space="preserve"> </w:t>
            </w:r>
            <w:r w:rsidR="004F36EA" w:rsidRPr="00150B6F">
              <w:rPr>
                <w:rFonts w:cs="Arial"/>
                <w:i/>
                <w:color w:val="A6A6A6" w:themeColor="background1" w:themeShade="A6"/>
                <w:sz w:val="20"/>
                <w:szCs w:val="20"/>
              </w:rPr>
              <w:t>11.4</w:t>
            </w:r>
            <w:r w:rsidRPr="00150B6F">
              <w:rPr>
                <w:rFonts w:cs="Arial"/>
                <w:i/>
                <w:color w:val="A6A6A6" w:themeColor="background1" w:themeShade="A6"/>
                <w:sz w:val="20"/>
                <w:szCs w:val="20"/>
              </w:rPr>
              <w:t>%</w:t>
            </w:r>
            <w:r w:rsidRPr="00150B6F">
              <w:rPr>
                <w:rFonts w:cs="Arial"/>
                <w:color w:val="A6A6A6" w:themeColor="background1" w:themeShade="A6"/>
                <w:sz w:val="20"/>
                <w:szCs w:val="20"/>
              </w:rPr>
              <w:t xml:space="preserve"> </w:t>
            </w:r>
            <w:r w:rsidR="009F454B" w:rsidRPr="00150B6F">
              <w:rPr>
                <w:rFonts w:cs="Arial"/>
                <w:color w:val="A6A6A6" w:themeColor="background1" w:themeShade="A6"/>
                <w:sz w:val="20"/>
                <w:szCs w:val="20"/>
              </w:rPr>
              <w:t xml:space="preserve"> </w:t>
            </w:r>
            <w:r w:rsidR="009F454B" w:rsidRPr="004F36EA">
              <w:rPr>
                <w:rFonts w:cs="Arial"/>
                <w:color w:val="000000" w:themeColor="text1"/>
                <w:sz w:val="20"/>
                <w:szCs w:val="20"/>
              </w:rPr>
              <w:t xml:space="preserve">| </w:t>
            </w:r>
            <w:r w:rsidR="004F36EA" w:rsidRPr="004F36EA">
              <w:rPr>
                <w:rFonts w:cs="Arial"/>
                <w:b/>
                <w:color w:val="000000" w:themeColor="text1"/>
                <w:sz w:val="20"/>
                <w:szCs w:val="20"/>
              </w:rPr>
              <w:t>6.4%</w:t>
            </w:r>
            <w:r w:rsidR="004F36EA" w:rsidRPr="004F36EA">
              <w:rPr>
                <w:rFonts w:cs="Arial"/>
                <w:i/>
                <w:color w:val="000000" w:themeColor="text1"/>
                <w:sz w:val="20"/>
                <w:szCs w:val="20"/>
              </w:rPr>
              <w:t xml:space="preserve"> </w:t>
            </w:r>
            <w:r w:rsidR="004F36EA">
              <w:rPr>
                <w:rFonts w:cs="Arial"/>
                <w:color w:val="000000" w:themeColor="text1"/>
                <w:sz w:val="20"/>
                <w:szCs w:val="20"/>
              </w:rPr>
              <w:t xml:space="preserve"> | </w:t>
            </w:r>
            <w:r w:rsidRPr="004F36EA">
              <w:rPr>
                <w:rFonts w:cs="Arial"/>
                <w:color w:val="000000" w:themeColor="text1"/>
                <w:sz w:val="20"/>
                <w:szCs w:val="20"/>
                <w:u w:val="single"/>
              </w:rPr>
              <w:t>+</w:t>
            </w:r>
            <w:r w:rsidR="004F36EA" w:rsidRPr="004F36EA">
              <w:rPr>
                <w:rFonts w:cs="Arial"/>
                <w:color w:val="000000" w:themeColor="text1"/>
                <w:sz w:val="20"/>
                <w:szCs w:val="20"/>
                <w:u w:val="single"/>
              </w:rPr>
              <w:t>5</w:t>
            </w:r>
            <w:r w:rsidRPr="004F36EA">
              <w:rPr>
                <w:rFonts w:cs="Arial"/>
                <w:color w:val="000000" w:themeColor="text1"/>
                <w:sz w:val="20"/>
                <w:szCs w:val="20"/>
                <w:u w:val="single"/>
              </w:rPr>
              <w:t>%</w:t>
            </w:r>
          </w:p>
          <w:p w14:paraId="48FF9B77" w14:textId="7B482300"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br/>
              <w:t xml:space="preserve">Pohnpeian | 58.6% | </w:t>
            </w:r>
            <w:r>
              <w:rPr>
                <w:rFonts w:cs="Arial"/>
                <w:color w:val="000000"/>
                <w:sz w:val="20"/>
                <w:szCs w:val="20"/>
              </w:rPr>
              <w:t>54.4%</w:t>
            </w:r>
            <w:r w:rsidR="00047B13">
              <w:rPr>
                <w:rFonts w:cs="Arial"/>
                <w:color w:val="000000"/>
                <w:sz w:val="20"/>
                <w:szCs w:val="20"/>
              </w:rPr>
              <w:t xml:space="preserve"> | 54.7% </w:t>
            </w:r>
            <w:r>
              <w:rPr>
                <w:rFonts w:cs="Arial"/>
                <w:color w:val="000000"/>
                <w:sz w:val="20"/>
                <w:szCs w:val="20"/>
              </w:rPr>
              <w:t xml:space="preserve"> | </w:t>
            </w:r>
            <w:r w:rsidR="004F36EA" w:rsidRPr="004F36EA">
              <w:rPr>
                <w:rFonts w:cs="Arial"/>
                <w:i/>
                <w:color w:val="000000"/>
                <w:sz w:val="20"/>
                <w:szCs w:val="20"/>
              </w:rPr>
              <w:t>54.7% |</w:t>
            </w:r>
            <w:r w:rsidR="004F36EA">
              <w:rPr>
                <w:rFonts w:cs="Arial"/>
                <w:color w:val="000000"/>
                <w:sz w:val="20"/>
                <w:szCs w:val="20"/>
              </w:rPr>
              <w:t xml:space="preserve"> </w:t>
            </w:r>
            <w:r w:rsidRPr="004F36EA">
              <w:rPr>
                <w:rFonts w:cs="Arial"/>
                <w:b/>
                <w:color w:val="000000"/>
                <w:sz w:val="20"/>
                <w:szCs w:val="20"/>
              </w:rPr>
              <w:t>35.</w:t>
            </w:r>
            <w:r w:rsidR="004F36EA" w:rsidRPr="004F36EA">
              <w:rPr>
                <w:rFonts w:cs="Arial"/>
                <w:b/>
                <w:color w:val="000000"/>
                <w:sz w:val="20"/>
                <w:szCs w:val="20"/>
              </w:rPr>
              <w:t>2</w:t>
            </w:r>
            <w:r w:rsidRPr="004F36EA">
              <w:rPr>
                <w:rFonts w:cs="Arial"/>
                <w:b/>
                <w:color w:val="000000"/>
                <w:sz w:val="20"/>
                <w:szCs w:val="20"/>
              </w:rPr>
              <w:t>%</w:t>
            </w:r>
            <w:r w:rsidRPr="008C1F32">
              <w:rPr>
                <w:rFonts w:cs="Arial"/>
                <w:color w:val="000000"/>
                <w:sz w:val="20"/>
                <w:szCs w:val="20"/>
              </w:rPr>
              <w:t xml:space="preserve"> | </w:t>
            </w:r>
            <w:r w:rsidRPr="00150B6F">
              <w:rPr>
                <w:rFonts w:cs="Arial"/>
                <w:color w:val="000000"/>
                <w:sz w:val="20"/>
                <w:szCs w:val="20"/>
                <w:u w:val="single"/>
              </w:rPr>
              <w:t>+19.</w:t>
            </w:r>
            <w:r w:rsidR="00150B6F" w:rsidRPr="00150B6F">
              <w:rPr>
                <w:rFonts w:cs="Arial"/>
                <w:color w:val="000000"/>
                <w:sz w:val="20"/>
                <w:szCs w:val="20"/>
                <w:u w:val="single"/>
              </w:rPr>
              <w:t>5</w:t>
            </w:r>
            <w:r w:rsidRPr="00150B6F">
              <w:rPr>
                <w:rFonts w:cs="Arial"/>
                <w:color w:val="000000"/>
                <w:sz w:val="20"/>
                <w:szCs w:val="20"/>
                <w:u w:val="single"/>
              </w:rPr>
              <w:t>%</w:t>
            </w:r>
          </w:p>
          <w:p w14:paraId="10FBED4A" w14:textId="335FABE8"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br/>
              <w:t xml:space="preserve">Yapese | 13.3% | </w:t>
            </w:r>
            <w:r>
              <w:rPr>
                <w:rFonts w:cs="Arial"/>
                <w:color w:val="000000"/>
                <w:sz w:val="20"/>
                <w:szCs w:val="20"/>
              </w:rPr>
              <w:t xml:space="preserve">14.1% | </w:t>
            </w:r>
            <w:r w:rsidR="00047B13">
              <w:rPr>
                <w:rFonts w:cs="Arial"/>
                <w:color w:val="000000"/>
                <w:sz w:val="20"/>
                <w:szCs w:val="20"/>
              </w:rPr>
              <w:t xml:space="preserve">14.8 % | </w:t>
            </w:r>
            <w:r w:rsidR="00150B6F" w:rsidRPr="004E0B2C">
              <w:rPr>
                <w:rFonts w:cs="Arial"/>
                <w:i/>
                <w:color w:val="000000" w:themeColor="text1"/>
                <w:sz w:val="20"/>
                <w:szCs w:val="20"/>
              </w:rPr>
              <w:t>14.8%</w:t>
            </w:r>
            <w:r w:rsidR="00150B6F" w:rsidRPr="004E0B2C">
              <w:rPr>
                <w:rFonts w:cs="Arial"/>
                <w:color w:val="000000" w:themeColor="text1"/>
                <w:sz w:val="20"/>
                <w:szCs w:val="20"/>
              </w:rPr>
              <w:t xml:space="preserve"> </w:t>
            </w:r>
            <w:r w:rsidR="00150B6F">
              <w:rPr>
                <w:rFonts w:cs="Arial"/>
                <w:color w:val="000000"/>
                <w:sz w:val="20"/>
                <w:szCs w:val="20"/>
              </w:rPr>
              <w:t xml:space="preserve">| </w:t>
            </w:r>
            <w:r w:rsidRPr="00150B6F">
              <w:rPr>
                <w:rFonts w:cs="Arial"/>
                <w:b/>
                <w:color w:val="000000"/>
                <w:sz w:val="20"/>
                <w:szCs w:val="20"/>
              </w:rPr>
              <w:t>11.1%</w:t>
            </w:r>
            <w:r w:rsidRPr="008C1F32">
              <w:rPr>
                <w:rFonts w:cs="Arial"/>
                <w:color w:val="000000"/>
                <w:sz w:val="20"/>
                <w:szCs w:val="20"/>
              </w:rPr>
              <w:t xml:space="preserve"> | </w:t>
            </w:r>
            <w:r w:rsidRPr="00150B6F">
              <w:rPr>
                <w:rFonts w:cs="Arial"/>
                <w:color w:val="000000"/>
                <w:sz w:val="20"/>
                <w:szCs w:val="20"/>
                <w:u w:val="single"/>
              </w:rPr>
              <w:t>+3</w:t>
            </w:r>
            <w:r w:rsidR="00047B13" w:rsidRPr="00150B6F">
              <w:rPr>
                <w:rFonts w:cs="Arial"/>
                <w:color w:val="000000"/>
                <w:sz w:val="20"/>
                <w:szCs w:val="20"/>
                <w:u w:val="single"/>
              </w:rPr>
              <w:t>.8</w:t>
            </w:r>
            <w:r w:rsidRPr="00150B6F">
              <w:rPr>
                <w:rFonts w:cs="Arial"/>
                <w:color w:val="000000"/>
                <w:sz w:val="20"/>
                <w:szCs w:val="20"/>
                <w:u w:val="single"/>
              </w:rPr>
              <w:t>%</w:t>
            </w:r>
            <w:r w:rsidRPr="008C1F32">
              <w:rPr>
                <w:rFonts w:cs="Arial"/>
                <w:color w:val="000000"/>
                <w:sz w:val="20"/>
                <w:szCs w:val="20"/>
              </w:rPr>
              <w:br/>
            </w:r>
          </w:p>
          <w:p w14:paraId="67A71488" w14:textId="06730C1B" w:rsidR="001B45D1" w:rsidRPr="00150B6F" w:rsidRDefault="001B45D1" w:rsidP="001B45D1">
            <w:pPr>
              <w:spacing w:before="100" w:beforeAutospacing="1" w:after="100" w:afterAutospacing="1"/>
              <w:contextualSpacing/>
              <w:rPr>
                <w:rFonts w:cs="Arial"/>
                <w:b/>
                <w:color w:val="000000"/>
                <w:sz w:val="20"/>
                <w:szCs w:val="20"/>
              </w:rPr>
            </w:pPr>
            <w:r w:rsidRPr="008C1F32">
              <w:rPr>
                <w:rFonts w:cs="Arial"/>
                <w:color w:val="000000"/>
                <w:sz w:val="20"/>
                <w:szCs w:val="20"/>
              </w:rPr>
              <w:t xml:space="preserve">Total | 99.3% | </w:t>
            </w:r>
            <w:r>
              <w:rPr>
                <w:rFonts w:cs="Arial"/>
                <w:color w:val="000000"/>
                <w:sz w:val="20"/>
                <w:szCs w:val="20"/>
              </w:rPr>
              <w:t xml:space="preserve">99.5% | </w:t>
            </w:r>
            <w:r w:rsidR="00150B6F" w:rsidRPr="00150B6F">
              <w:rPr>
                <w:rFonts w:cs="Arial"/>
                <w:i/>
                <w:color w:val="000000"/>
                <w:sz w:val="20"/>
                <w:szCs w:val="20"/>
              </w:rPr>
              <w:t>99.2%</w:t>
            </w:r>
            <w:r w:rsidR="00150B6F">
              <w:rPr>
                <w:rFonts w:cs="Arial"/>
                <w:color w:val="000000"/>
                <w:sz w:val="20"/>
                <w:szCs w:val="20"/>
              </w:rPr>
              <w:t xml:space="preserve"> | </w:t>
            </w:r>
            <w:r w:rsidRPr="00150B6F">
              <w:rPr>
                <w:rFonts w:cs="Arial"/>
                <w:b/>
                <w:color w:val="000000"/>
                <w:sz w:val="20"/>
                <w:szCs w:val="20"/>
              </w:rPr>
              <w:t>100%</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FCB86BE"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COM-FSM</w:t>
            </w:r>
            <w:r>
              <w:rPr>
                <w:rFonts w:cs="Arial"/>
                <w:color w:val="000000"/>
                <w:sz w:val="20"/>
                <w:szCs w:val="20"/>
              </w:rPr>
              <w:t xml:space="preserve"> population by origin compared to 2010 census population of all four states</w:t>
            </w:r>
            <w:r w:rsidRPr="008C1F32">
              <w:rPr>
                <w:rFonts w:cs="Arial"/>
                <w:color w:val="000000"/>
                <w:sz w:val="20"/>
                <w:szCs w:val="20"/>
              </w:rPr>
              <w:t>:</w:t>
            </w:r>
          </w:p>
          <w:p w14:paraId="0DFCD8A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 COM-FSM provides HE access to all four states and at least 10% of the college’s students will come from each FSM state.</w:t>
            </w:r>
          </w:p>
          <w:p w14:paraId="380F556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Yellow = Direct access is provided, but less than 10% of the college’s students come from each FSM state; however college can document efforts to mitigate under-representation.</w:t>
            </w:r>
          </w:p>
          <w:p w14:paraId="3F4C441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Red = Either direct access to all four states is not provided or there is one or more under-represented population for whom the college cannot document actions to mitigate imbalance.</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BDDAB0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31F728F9"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71EBB4FE"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69B76A81"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F208AC2"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E781E3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Number of certificates awarded</w:t>
            </w:r>
            <w:r>
              <w:rPr>
                <w:rFonts w:cs="Arial"/>
                <w:color w:val="000000"/>
                <w:sz w:val="20"/>
                <w:szCs w:val="20"/>
              </w:rPr>
              <w:t xml:space="preserve"> (</w:t>
            </w:r>
            <w:hyperlink r:id="rId58" w:history="1">
              <w:r w:rsidRPr="00AE07A8">
                <w:rPr>
                  <w:rStyle w:val="Hyperlink"/>
                  <w:rFonts w:cs="Arial"/>
                  <w:sz w:val="20"/>
                  <w:szCs w:val="20"/>
                </w:rPr>
                <w:t>Institution Set Standard</w:t>
              </w:r>
            </w:hyperlink>
            <w:r>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5883CAE4" w14:textId="2AA623D1" w:rsidR="00150B6F" w:rsidRDefault="00150B6F" w:rsidP="001B45D1">
            <w:pPr>
              <w:spacing w:before="100" w:beforeAutospacing="1" w:after="100" w:afterAutospacing="1"/>
              <w:rPr>
                <w:rFonts w:cs="Arial"/>
                <w:color w:val="000000"/>
                <w:sz w:val="20"/>
                <w:szCs w:val="20"/>
              </w:rPr>
            </w:pPr>
            <w:r>
              <w:rPr>
                <w:rFonts w:cs="Arial"/>
                <w:color w:val="000000"/>
                <w:sz w:val="20"/>
                <w:szCs w:val="20"/>
              </w:rPr>
              <w:t>AY2019 – 2020 – 141 certificates awarded</w:t>
            </w:r>
          </w:p>
          <w:p w14:paraId="512B6FAE" w14:textId="42B8CD7C" w:rsidR="001B45D1" w:rsidRDefault="001B45D1" w:rsidP="001B45D1">
            <w:pPr>
              <w:spacing w:before="100" w:beforeAutospacing="1" w:after="100" w:afterAutospacing="1"/>
              <w:rPr>
                <w:rFonts w:cs="Arial"/>
                <w:color w:val="000000"/>
                <w:sz w:val="20"/>
                <w:szCs w:val="20"/>
              </w:rPr>
            </w:pPr>
            <w:r w:rsidRPr="003A2837">
              <w:rPr>
                <w:rFonts w:cs="Arial"/>
                <w:color w:val="000000"/>
                <w:sz w:val="20"/>
                <w:szCs w:val="20"/>
              </w:rPr>
              <w:t xml:space="preserve">AY2018-2019 – 138 </w:t>
            </w:r>
          </w:p>
          <w:p w14:paraId="0A68484C" w14:textId="77777777" w:rsidR="001B45D1" w:rsidRDefault="001B45D1" w:rsidP="001B45D1">
            <w:pPr>
              <w:spacing w:before="100" w:beforeAutospacing="1" w:after="100" w:afterAutospacing="1"/>
              <w:rPr>
                <w:rFonts w:cs="Arial"/>
                <w:color w:val="000000"/>
                <w:sz w:val="20"/>
                <w:szCs w:val="20"/>
              </w:rPr>
            </w:pPr>
            <w:r>
              <w:rPr>
                <w:rFonts w:cs="Arial"/>
                <w:color w:val="000000"/>
                <w:sz w:val="20"/>
                <w:szCs w:val="20"/>
              </w:rPr>
              <w:t>AY2017-2018 - 126</w:t>
            </w:r>
          </w:p>
          <w:p w14:paraId="5DAA362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AY2016-2017</w:t>
            </w:r>
            <w:r>
              <w:rPr>
                <w:rFonts w:cs="Arial"/>
                <w:color w:val="000000"/>
                <w:sz w:val="20"/>
                <w:szCs w:val="20"/>
              </w:rPr>
              <w:t xml:space="preserve"> - 122</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5ECF00D"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100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90-100</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90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DC21A2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2A725EE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00AF8CC1"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49EDCC54"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C7DBF04"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3F15CDD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Number of degrees awarded</w:t>
            </w:r>
            <w:r>
              <w:rPr>
                <w:rFonts w:cs="Arial"/>
                <w:color w:val="000000"/>
                <w:sz w:val="20"/>
                <w:szCs w:val="20"/>
              </w:rPr>
              <w:t xml:space="preserve"> (</w:t>
            </w:r>
            <w:hyperlink r:id="rId59" w:history="1">
              <w:r w:rsidRPr="00AE07A8">
                <w:rPr>
                  <w:rStyle w:val="Hyperlink"/>
                  <w:rFonts w:cs="Arial"/>
                  <w:sz w:val="20"/>
                  <w:szCs w:val="20"/>
                </w:rPr>
                <w:t>Institution Set Standard</w:t>
              </w:r>
            </w:hyperlink>
            <w:r>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0E08EC4" w14:textId="0BF522A8" w:rsidR="00A4633D" w:rsidRDefault="00A4633D" w:rsidP="001B45D1">
            <w:pPr>
              <w:spacing w:before="100" w:beforeAutospacing="1" w:after="100" w:afterAutospacing="1"/>
              <w:rPr>
                <w:rFonts w:cs="Arial"/>
                <w:color w:val="000000"/>
                <w:sz w:val="20"/>
                <w:szCs w:val="20"/>
              </w:rPr>
            </w:pPr>
            <w:r>
              <w:rPr>
                <w:rFonts w:cs="Arial"/>
                <w:color w:val="000000"/>
                <w:sz w:val="20"/>
                <w:szCs w:val="20"/>
              </w:rPr>
              <w:t>AY2019-2020 -</w:t>
            </w:r>
            <w:r w:rsidRPr="003A28E6">
              <w:rPr>
                <w:rFonts w:cs="Arial"/>
                <w:color w:val="000000" w:themeColor="text1"/>
                <w:sz w:val="20"/>
                <w:szCs w:val="20"/>
              </w:rPr>
              <w:t xml:space="preserve"> 257</w:t>
            </w:r>
          </w:p>
          <w:p w14:paraId="4285FB88" w14:textId="704BA407" w:rsidR="001B45D1" w:rsidRDefault="001B45D1" w:rsidP="001B45D1">
            <w:pPr>
              <w:spacing w:before="100" w:beforeAutospacing="1" w:after="100" w:afterAutospacing="1"/>
              <w:rPr>
                <w:rFonts w:cs="Arial"/>
                <w:color w:val="000000"/>
                <w:sz w:val="20"/>
                <w:szCs w:val="20"/>
              </w:rPr>
            </w:pPr>
            <w:r w:rsidRPr="003A2837">
              <w:rPr>
                <w:rFonts w:cs="Arial"/>
                <w:color w:val="000000"/>
                <w:sz w:val="20"/>
                <w:szCs w:val="20"/>
              </w:rPr>
              <w:t>AY2018-2019 - 295</w:t>
            </w:r>
          </w:p>
          <w:p w14:paraId="290F6F1E" w14:textId="77777777" w:rsidR="001B45D1" w:rsidRDefault="001B45D1" w:rsidP="001B45D1">
            <w:pPr>
              <w:spacing w:before="100" w:beforeAutospacing="1" w:after="100" w:afterAutospacing="1"/>
              <w:rPr>
                <w:rFonts w:cs="Arial"/>
                <w:color w:val="000000"/>
                <w:sz w:val="20"/>
                <w:szCs w:val="20"/>
              </w:rPr>
            </w:pPr>
            <w:r>
              <w:rPr>
                <w:rFonts w:cs="Arial"/>
                <w:color w:val="000000"/>
                <w:sz w:val="20"/>
                <w:szCs w:val="20"/>
              </w:rPr>
              <w:t>AY2017-2018 - 291</w:t>
            </w:r>
          </w:p>
          <w:p w14:paraId="50269C2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AY2016-2017</w:t>
            </w:r>
            <w:r>
              <w:rPr>
                <w:rFonts w:cs="Arial"/>
                <w:color w:val="000000"/>
                <w:sz w:val="20"/>
                <w:szCs w:val="20"/>
              </w:rPr>
              <w:t xml:space="preserve"> - </w:t>
            </w:r>
            <w:r w:rsidRPr="008C1F32">
              <w:rPr>
                <w:rFonts w:cs="Arial"/>
                <w:color w:val="000000"/>
                <w:sz w:val="20"/>
                <w:szCs w:val="20"/>
              </w:rPr>
              <w:t xml:space="preserve">246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4415E3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280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260-279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260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AC8E40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EA0E22"/>
            <w:tcMar>
              <w:top w:w="0" w:type="dxa"/>
              <w:left w:w="90" w:type="dxa"/>
              <w:bottom w:w="0" w:type="dxa"/>
              <w:right w:w="90" w:type="dxa"/>
            </w:tcMar>
            <w:hideMark/>
          </w:tcPr>
          <w:p w14:paraId="57E0143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FF0000"/>
          </w:tcPr>
          <w:p w14:paraId="4A73721E"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37326259"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2C48DC7"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97FEE4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Graduate Employment Rates: % of students that completed a CTE program and are employed in related field.</w:t>
            </w:r>
            <w:r>
              <w:rPr>
                <w:rFonts w:cs="Arial"/>
                <w:color w:val="000000"/>
                <w:sz w:val="20"/>
                <w:szCs w:val="20"/>
              </w:rPr>
              <w:t xml:space="preserve"> (</w:t>
            </w:r>
            <w:hyperlink r:id="rId60" w:history="1">
              <w:r w:rsidRPr="00AE07A8">
                <w:rPr>
                  <w:rStyle w:val="Hyperlink"/>
                  <w:rFonts w:cs="Arial"/>
                  <w:sz w:val="20"/>
                  <w:szCs w:val="20"/>
                </w:rPr>
                <w:t>Institution Set Standard</w:t>
              </w:r>
            </w:hyperlink>
            <w:r>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0F3B8113" w14:textId="3A9CC266" w:rsidR="00C570AF" w:rsidRDefault="00C570AF" w:rsidP="001B45D1">
            <w:pPr>
              <w:spacing w:before="100" w:beforeAutospacing="1" w:after="100" w:afterAutospacing="1"/>
              <w:rPr>
                <w:rFonts w:cs="Arial"/>
                <w:color w:val="000000"/>
                <w:sz w:val="20"/>
                <w:szCs w:val="20"/>
              </w:rPr>
            </w:pPr>
            <w:r>
              <w:rPr>
                <w:rFonts w:cs="Arial"/>
                <w:color w:val="000000"/>
                <w:sz w:val="20"/>
                <w:szCs w:val="20"/>
              </w:rPr>
              <w:t>AY2017 – 2018 – 18%</w:t>
            </w:r>
          </w:p>
          <w:p w14:paraId="0BE4CB40" w14:textId="426A9DFB"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AY2017-2018 – 17.9%</w:t>
            </w:r>
          </w:p>
          <w:p w14:paraId="6356053A" w14:textId="77777777"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AY</w:t>
            </w:r>
            <w:r w:rsidRPr="008C1F32">
              <w:rPr>
                <w:rFonts w:cs="Arial"/>
                <w:color w:val="000000"/>
                <w:sz w:val="20"/>
                <w:szCs w:val="20"/>
              </w:rPr>
              <w:t>2016-2017</w:t>
            </w:r>
            <w:r>
              <w:rPr>
                <w:rFonts w:cs="Arial"/>
                <w:color w:val="000000"/>
                <w:sz w:val="20"/>
                <w:szCs w:val="20"/>
              </w:rPr>
              <w:t xml:space="preserve"> - </w:t>
            </w:r>
            <w:r w:rsidRPr="008C1F32">
              <w:rPr>
                <w:rFonts w:cs="Arial"/>
                <w:color w:val="000000"/>
                <w:sz w:val="20"/>
                <w:szCs w:val="20"/>
              </w:rPr>
              <w:t xml:space="preserve">18.50% </w:t>
            </w:r>
          </w:p>
          <w:p w14:paraId="76137E00"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*acknowledging local labor market challenges</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4D5B079"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18%</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14-17.9%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14%</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4DFF02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4E0C7B4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00A341"/>
          </w:tcPr>
          <w:p w14:paraId="4FE249B4"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49A07A64"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2F3AFA6"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79A6396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Teacher certification examination pass rate</w:t>
            </w:r>
            <w:r>
              <w:rPr>
                <w:rFonts w:cs="Arial"/>
                <w:color w:val="000000"/>
                <w:sz w:val="20"/>
                <w:szCs w:val="20"/>
              </w:rPr>
              <w:t xml:space="preserve"> (</w:t>
            </w:r>
            <w:hyperlink r:id="rId61" w:history="1">
              <w:r w:rsidRPr="00AE07A8">
                <w:rPr>
                  <w:rStyle w:val="Hyperlink"/>
                  <w:rFonts w:cs="Arial"/>
                  <w:sz w:val="20"/>
                  <w:szCs w:val="20"/>
                </w:rPr>
                <w:t>Institution Set Standard</w:t>
              </w:r>
            </w:hyperlink>
            <w:r>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78F6581F" w14:textId="77777777" w:rsidR="001B45D1" w:rsidRDefault="001B45D1" w:rsidP="001B45D1">
            <w:pPr>
              <w:spacing w:before="100" w:beforeAutospacing="1" w:after="100" w:afterAutospacing="1"/>
              <w:rPr>
                <w:rFonts w:cs="Arial"/>
                <w:color w:val="000000"/>
                <w:sz w:val="20"/>
                <w:szCs w:val="20"/>
              </w:rPr>
            </w:pPr>
            <w:r>
              <w:rPr>
                <w:rFonts w:cs="Arial"/>
                <w:color w:val="000000"/>
                <w:sz w:val="20"/>
                <w:szCs w:val="20"/>
              </w:rPr>
              <w:t>AY2018-2019 – 86.1%</w:t>
            </w:r>
          </w:p>
          <w:p w14:paraId="1D9FA6C2" w14:textId="77777777" w:rsidR="001B45D1" w:rsidRDefault="001B45D1" w:rsidP="001B45D1">
            <w:pPr>
              <w:spacing w:before="100" w:beforeAutospacing="1" w:after="100" w:afterAutospacing="1"/>
              <w:rPr>
                <w:rFonts w:cs="Arial"/>
                <w:color w:val="000000"/>
                <w:sz w:val="20"/>
                <w:szCs w:val="20"/>
              </w:rPr>
            </w:pPr>
            <w:r w:rsidRPr="00B25B27">
              <w:rPr>
                <w:rFonts w:cs="Arial"/>
                <w:color w:val="000000"/>
                <w:sz w:val="20"/>
                <w:szCs w:val="20"/>
              </w:rPr>
              <w:t>AY2017-2018 – 72.0%</w:t>
            </w:r>
          </w:p>
          <w:p w14:paraId="10CD1FF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AY2016-2017</w:t>
            </w:r>
            <w:r>
              <w:rPr>
                <w:rFonts w:cs="Arial"/>
                <w:color w:val="000000"/>
                <w:sz w:val="20"/>
                <w:szCs w:val="20"/>
              </w:rPr>
              <w:t xml:space="preserve"> - </w:t>
            </w:r>
            <w:r w:rsidRPr="008C1F32">
              <w:rPr>
                <w:rFonts w:cs="Arial"/>
                <w:color w:val="000000"/>
                <w:sz w:val="20"/>
                <w:szCs w:val="20"/>
              </w:rPr>
              <w:t xml:space="preserve">84.0%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84F349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76%</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70-75.9%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70%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1A289F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53935FC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57CF5FF1"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09B96C43"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C842000"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3CC796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Programs linked to FSM developmental priorities as specified in the </w:t>
            </w:r>
            <w:hyperlink r:id="rId62" w:history="1">
              <w:r w:rsidRPr="008C1F32">
                <w:rPr>
                  <w:rFonts w:cs="Arial"/>
                  <w:color w:val="005A8C"/>
                  <w:sz w:val="20"/>
                  <w:szCs w:val="20"/>
                  <w:u w:val="single"/>
                </w:rPr>
                <w:t>FSM St</w:t>
              </w:r>
              <w:r>
                <w:rPr>
                  <w:rFonts w:cs="Arial"/>
                  <w:color w:val="005A8C"/>
                  <w:sz w:val="20"/>
                  <w:szCs w:val="20"/>
                  <w:u w:val="single"/>
                </w:rPr>
                <w:t>r</w:t>
              </w:r>
              <w:r w:rsidRPr="008C1F32">
                <w:rPr>
                  <w:rFonts w:cs="Arial"/>
                  <w:color w:val="005A8C"/>
                  <w:sz w:val="20"/>
                  <w:szCs w:val="20"/>
                  <w:u w:val="single"/>
                </w:rPr>
                <w:t>ategic Development Plan</w:t>
              </w:r>
            </w:hyperlink>
            <w:r w:rsidRPr="008C1F32">
              <w:rPr>
                <w:rFonts w:cs="Arial"/>
                <w:color w:val="000000"/>
                <w:sz w:val="20"/>
                <w:szCs w:val="20"/>
              </w:rPr>
              <w:t> (2004-2023)</w:t>
            </w:r>
          </w:p>
        </w:tc>
        <w:tc>
          <w:tcPr>
            <w:tcW w:w="238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659BF8E"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Private Sector (1)</w:t>
            </w:r>
          </w:p>
          <w:p w14:paraId="2C167657"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 xml:space="preserve">Agriculture (2) </w:t>
            </w:r>
          </w:p>
          <w:p w14:paraId="74C6B394"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Fisheries | FMI (3)</w:t>
            </w:r>
          </w:p>
          <w:p w14:paraId="05E43C04"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Education (3)</w:t>
            </w:r>
          </w:p>
          <w:p w14:paraId="1FDF13B0"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Tourism (1)</w:t>
            </w:r>
          </w:p>
          <w:p w14:paraId="4C02FD2F"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Environment (1)</w:t>
            </w:r>
          </w:p>
          <w:p w14:paraId="29B7E165"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Health (3)</w:t>
            </w:r>
          </w:p>
          <w:p w14:paraId="0E4EBA0F" w14:textId="77777777" w:rsidR="001B45D1" w:rsidRPr="008C1F32"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br/>
              <w:t>Current total: 1</w:t>
            </w:r>
            <w:r>
              <w:rPr>
                <w:rFonts w:cs="Arial"/>
                <w:color w:val="000000"/>
                <w:sz w:val="20"/>
                <w:szCs w:val="20"/>
              </w:rPr>
              <w:t>4</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D44872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 5 or more programs linked to the FSM Strategic Development Plan</w:t>
            </w:r>
            <w:r w:rsidRPr="008C1F32">
              <w:rPr>
                <w:rFonts w:cs="Arial"/>
                <w:color w:val="000000"/>
                <w:sz w:val="20"/>
                <w:szCs w:val="20"/>
              </w:rPr>
              <w:br/>
              <w:t>Yellow = 3-4 programs linked to the FSM Strategic Development Plan</w:t>
            </w:r>
            <w:r w:rsidRPr="008C1F32">
              <w:rPr>
                <w:rFonts w:cs="Arial"/>
                <w:color w:val="000000"/>
                <w:sz w:val="20"/>
                <w:szCs w:val="20"/>
              </w:rPr>
              <w:br/>
              <w:t>Red &lt;3 programs linked to FSM Strategic Development Plan</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90285E4"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00D74CA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5EA5624F"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64FFC4CF" w14:textId="77777777" w:rsidTr="00A47C2B">
        <w:tc>
          <w:tcPr>
            <w:tcW w:w="12750" w:type="dxa"/>
            <w:gridSpan w:val="6"/>
            <w:tcBorders>
              <w:top w:val="single" w:sz="6" w:space="0" w:color="BBBBBB"/>
              <w:left w:val="single" w:sz="6" w:space="0" w:color="BBBBBB"/>
              <w:bottom w:val="single" w:sz="6" w:space="0" w:color="BBBBBB"/>
              <w:right w:val="single" w:sz="6" w:space="0" w:color="BBBBBB"/>
            </w:tcBorders>
            <w:shd w:val="clear" w:color="auto" w:fill="BBC1C5"/>
            <w:tcMar>
              <w:top w:w="0" w:type="dxa"/>
              <w:left w:w="90" w:type="dxa"/>
              <w:bottom w:w="0" w:type="dxa"/>
              <w:right w:w="90" w:type="dxa"/>
            </w:tcMar>
            <w:vAlign w:val="bottom"/>
            <w:hideMark/>
          </w:tcPr>
          <w:p w14:paraId="297AF31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BBC1C5"/>
          </w:tcPr>
          <w:p w14:paraId="6CCBE43C"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5AF830CD" w14:textId="77777777" w:rsidTr="00A47C2B">
        <w:tc>
          <w:tcPr>
            <w:tcW w:w="1783" w:type="dxa"/>
            <w:vMerge w:val="restart"/>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32E328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b/>
                <w:bCs/>
                <w:color w:val="000000"/>
                <w:sz w:val="20"/>
                <w:szCs w:val="20"/>
              </w:rPr>
              <w:t>by providing academic, career and technical educational programs characterized by continuous improvement and best practices.</w:t>
            </w: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E5481F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Active and collaborative learning benchmark (CCSSE)</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1FAACFE6" w14:textId="74E771C1" w:rsidR="00C570AF" w:rsidRDefault="00C570AF" w:rsidP="001B45D1">
            <w:pPr>
              <w:spacing w:before="100" w:beforeAutospacing="1" w:after="100" w:afterAutospacing="1"/>
              <w:rPr>
                <w:rFonts w:cs="Arial"/>
                <w:color w:val="000000"/>
                <w:sz w:val="20"/>
                <w:szCs w:val="20"/>
              </w:rPr>
            </w:pPr>
            <w:r>
              <w:rPr>
                <w:rFonts w:cs="Arial"/>
                <w:color w:val="000000"/>
                <w:sz w:val="20"/>
                <w:szCs w:val="20"/>
              </w:rPr>
              <w:t>2020 Score – 61.1</w:t>
            </w:r>
          </w:p>
          <w:p w14:paraId="6B0B9BCD" w14:textId="2ADA9C4C" w:rsidR="001B45D1" w:rsidRDefault="001B45D1" w:rsidP="001B45D1">
            <w:pPr>
              <w:spacing w:before="100" w:beforeAutospacing="1" w:after="100" w:afterAutospacing="1"/>
              <w:rPr>
                <w:rFonts w:cs="Arial"/>
                <w:color w:val="000000"/>
                <w:sz w:val="20"/>
                <w:szCs w:val="20"/>
              </w:rPr>
            </w:pPr>
            <w:r>
              <w:rPr>
                <w:rFonts w:cs="Arial"/>
                <w:color w:val="000000"/>
                <w:sz w:val="20"/>
                <w:szCs w:val="20"/>
              </w:rPr>
              <w:t>2018 Score 61.9</w:t>
            </w:r>
          </w:p>
          <w:p w14:paraId="3764FFF5" w14:textId="77777777"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 xml:space="preserve">2016 </w:t>
            </w:r>
            <w:r w:rsidRPr="008C1F32">
              <w:rPr>
                <w:rFonts w:cs="Arial"/>
                <w:color w:val="000000"/>
                <w:sz w:val="20"/>
                <w:szCs w:val="20"/>
              </w:rPr>
              <w:t>Score 62.2</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8BC36D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50.0%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47.0-49.9%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47.0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790B1F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National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7508451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594F86EE"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579837EE"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E75083A"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AC99E84" w14:textId="77777777"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Number of G</w:t>
            </w:r>
            <w:r w:rsidRPr="008C1F32">
              <w:rPr>
                <w:rFonts w:cs="Arial"/>
                <w:color w:val="000000"/>
                <w:sz w:val="20"/>
                <w:szCs w:val="20"/>
              </w:rPr>
              <w:t xml:space="preserve">uided pathways </w:t>
            </w:r>
            <w:r>
              <w:rPr>
                <w:rFonts w:cs="Arial"/>
                <w:color w:val="000000"/>
                <w:sz w:val="20"/>
                <w:szCs w:val="20"/>
              </w:rPr>
              <w:t xml:space="preserve">completed </w:t>
            </w:r>
            <w:r w:rsidRPr="008C1F32">
              <w:rPr>
                <w:rFonts w:cs="Arial"/>
                <w:color w:val="000000"/>
                <w:sz w:val="20"/>
                <w:szCs w:val="20"/>
              </w:rPr>
              <w:t>(local)</w:t>
            </w:r>
          </w:p>
        </w:tc>
        <w:tc>
          <w:tcPr>
            <w:tcW w:w="238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3D31B1F" w14:textId="77777777" w:rsidR="001B45D1" w:rsidRDefault="001B45D1" w:rsidP="001B45D1">
            <w:pPr>
              <w:spacing w:before="100" w:beforeAutospacing="1" w:after="100" w:afterAutospacing="1"/>
              <w:rPr>
                <w:rFonts w:cs="Arial"/>
                <w:color w:val="000000"/>
                <w:sz w:val="20"/>
                <w:szCs w:val="20"/>
              </w:rPr>
            </w:pPr>
            <w:r>
              <w:rPr>
                <w:rFonts w:cs="Arial"/>
                <w:color w:val="000000"/>
                <w:sz w:val="20"/>
                <w:szCs w:val="20"/>
              </w:rPr>
              <w:t>AY2018-2019 - 2</w:t>
            </w:r>
          </w:p>
          <w:p w14:paraId="64C46720" w14:textId="77777777" w:rsidR="001B45D1" w:rsidRDefault="001B45D1" w:rsidP="001B45D1">
            <w:pPr>
              <w:spacing w:before="100" w:beforeAutospacing="1" w:after="100" w:afterAutospacing="1"/>
              <w:rPr>
                <w:rFonts w:cs="Arial"/>
                <w:color w:val="000000"/>
                <w:sz w:val="20"/>
                <w:szCs w:val="20"/>
              </w:rPr>
            </w:pPr>
            <w:r>
              <w:rPr>
                <w:rFonts w:cs="Arial"/>
                <w:color w:val="000000"/>
                <w:sz w:val="20"/>
                <w:szCs w:val="20"/>
              </w:rPr>
              <w:t>AY2017-2018 - 0</w:t>
            </w:r>
          </w:p>
          <w:p w14:paraId="5DB521E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AY2016-2017</w:t>
            </w:r>
            <w:r>
              <w:rPr>
                <w:rFonts w:cs="Arial"/>
                <w:color w:val="000000"/>
                <w:sz w:val="20"/>
                <w:szCs w:val="20"/>
              </w:rPr>
              <w:t xml:space="preserve"> - 2</w:t>
            </w:r>
          </w:p>
          <w:p w14:paraId="08E338C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1005B5D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Each year the college will create at least 2 guided pathways for its two-year programs:</w:t>
            </w:r>
            <w:r w:rsidRPr="008C1F32">
              <w:rPr>
                <w:rFonts w:cs="Arial"/>
                <w:color w:val="000000"/>
                <w:sz w:val="20"/>
                <w:szCs w:val="20"/>
              </w:rPr>
              <w:br/>
              <w:t>Green: ≥2</w:t>
            </w:r>
            <w:r w:rsidRPr="008C1F32">
              <w:rPr>
                <w:rFonts w:cs="Arial"/>
                <w:color w:val="000000"/>
                <w:sz w:val="20"/>
                <w:szCs w:val="20"/>
              </w:rPr>
              <w:br/>
              <w:t>Yellow = 1</w:t>
            </w:r>
            <w:r w:rsidRPr="008C1F32">
              <w:rPr>
                <w:rFonts w:cs="Arial"/>
                <w:color w:val="000000"/>
                <w:sz w:val="20"/>
                <w:szCs w:val="20"/>
              </w:rPr>
              <w:br/>
              <w:t>Red = 0</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461D852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758AA5D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3087C5F"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5B713A8"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5A68320"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001180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Graduation rate 100% (</w:t>
            </w:r>
            <w:r>
              <w:rPr>
                <w:rFonts w:cs="Arial"/>
                <w:color w:val="000000"/>
                <w:sz w:val="20"/>
                <w:szCs w:val="20"/>
              </w:rPr>
              <w:t xml:space="preserve">% of full-time first-time students who completed in </w:t>
            </w:r>
            <w:r w:rsidRPr="008C1F32">
              <w:rPr>
                <w:rFonts w:cs="Arial"/>
                <w:color w:val="000000"/>
                <w:sz w:val="20"/>
                <w:szCs w:val="20"/>
              </w:rPr>
              <w:t>2 years)</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50471C2" w14:textId="77777777" w:rsidR="001B45D1" w:rsidRDefault="001B45D1" w:rsidP="001B45D1">
            <w:pPr>
              <w:spacing w:before="100" w:beforeAutospacing="1" w:after="100" w:afterAutospacing="1"/>
              <w:contextualSpacing/>
              <w:rPr>
                <w:rFonts w:cs="Arial"/>
                <w:color w:val="000000"/>
                <w:sz w:val="20"/>
                <w:szCs w:val="20"/>
                <w:highlight w:val="yellow"/>
              </w:rPr>
            </w:pPr>
            <w:r w:rsidRPr="008C1F32">
              <w:rPr>
                <w:rFonts w:cs="Arial"/>
                <w:color w:val="000000"/>
                <w:sz w:val="20"/>
                <w:szCs w:val="20"/>
              </w:rPr>
              <w:t>COM-FSM will be at least in the median graduation rate in the Western Pacific (PPEC) and meet its ISS of 6</w:t>
            </w:r>
            <w:r w:rsidRPr="00C570AF">
              <w:rPr>
                <w:rFonts w:cs="Arial"/>
                <w:color w:val="000000"/>
                <w:sz w:val="20"/>
                <w:szCs w:val="20"/>
              </w:rPr>
              <w:t>%. IPEDS data Pacific median graduation rate 2% (2011 cohort).</w:t>
            </w:r>
          </w:p>
          <w:p w14:paraId="368CDA72" w14:textId="19531090" w:rsidR="001B45D1" w:rsidRDefault="001B45D1" w:rsidP="001B45D1">
            <w:pPr>
              <w:spacing w:before="100" w:beforeAutospacing="1" w:after="100" w:afterAutospacing="1"/>
              <w:contextualSpacing/>
              <w:rPr>
                <w:rFonts w:cs="Arial"/>
                <w:color w:val="000000"/>
                <w:sz w:val="20"/>
                <w:szCs w:val="20"/>
              </w:rPr>
            </w:pPr>
          </w:p>
          <w:p w14:paraId="22AF225B" w14:textId="64F27576" w:rsidR="00C570AF" w:rsidRPr="008C1F32" w:rsidRDefault="00C570AF" w:rsidP="001B45D1">
            <w:pPr>
              <w:spacing w:before="100" w:beforeAutospacing="1" w:after="100" w:afterAutospacing="1"/>
              <w:contextualSpacing/>
              <w:rPr>
                <w:rFonts w:cs="Arial"/>
                <w:color w:val="000000"/>
                <w:sz w:val="20"/>
                <w:szCs w:val="20"/>
              </w:rPr>
            </w:pPr>
            <w:r>
              <w:rPr>
                <w:rFonts w:cs="Arial"/>
                <w:color w:val="000000"/>
                <w:sz w:val="20"/>
                <w:szCs w:val="20"/>
              </w:rPr>
              <w:t>AY2019-20 – 10%</w:t>
            </w:r>
          </w:p>
          <w:p w14:paraId="54A51F61"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AY2018-2019 – 10.5%</w:t>
            </w:r>
          </w:p>
          <w:p w14:paraId="5DB1AF84"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AY2017-2018 – 7.3%</w:t>
            </w:r>
          </w:p>
          <w:p w14:paraId="04A74EA5" w14:textId="77777777" w:rsidR="001B45D1" w:rsidRPr="008C1F32" w:rsidRDefault="001B45D1" w:rsidP="001B45D1">
            <w:pPr>
              <w:spacing w:before="100" w:beforeAutospacing="1" w:after="100" w:afterAutospacing="1"/>
              <w:contextualSpacing/>
              <w:rPr>
                <w:rFonts w:cs="Arial"/>
                <w:color w:val="000000"/>
                <w:sz w:val="20"/>
                <w:szCs w:val="20"/>
              </w:rPr>
            </w:pPr>
            <w:r>
              <w:rPr>
                <w:rFonts w:cs="Arial"/>
                <w:color w:val="000000"/>
                <w:sz w:val="20"/>
                <w:szCs w:val="20"/>
              </w:rPr>
              <w:t xml:space="preserve">AY2016--2017 - </w:t>
            </w:r>
            <w:r w:rsidRPr="008C1F32">
              <w:rPr>
                <w:rFonts w:cs="Arial"/>
                <w:color w:val="000000"/>
                <w:sz w:val="20"/>
                <w:szCs w:val="20"/>
              </w:rPr>
              <w:t>7.7%</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180D4CD"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6%</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2-5.9%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2%</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670938A"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Regional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07D8F18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28B653BC"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5CBB3867"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B7A155C"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59231AD" w14:textId="77777777" w:rsidR="001B45D1" w:rsidRPr="00C570AF" w:rsidRDefault="001B45D1" w:rsidP="001B45D1">
            <w:pPr>
              <w:spacing w:before="100" w:beforeAutospacing="1" w:after="100" w:afterAutospacing="1"/>
              <w:rPr>
                <w:rFonts w:cs="Arial"/>
                <w:color w:val="000000"/>
                <w:sz w:val="20"/>
                <w:szCs w:val="20"/>
              </w:rPr>
            </w:pPr>
            <w:r w:rsidRPr="00C570AF">
              <w:rPr>
                <w:rFonts w:cs="Arial"/>
                <w:color w:val="000000"/>
                <w:sz w:val="20"/>
                <w:szCs w:val="20"/>
              </w:rPr>
              <w:t>Graduation rate 150% (% of full-time first-time students who completed in 3 years)</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3488B016"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COM-FSM will be at least in the median graduation rate in the Western Pacific (PPEC) and meet its ISS of 16.0%. IPEDS data Pacific median graduation rate 8% (2011 cohort).</w:t>
            </w:r>
          </w:p>
          <w:p w14:paraId="7AD80797" w14:textId="77777777" w:rsidR="001B45D1" w:rsidRPr="00C570AF" w:rsidRDefault="001B45D1" w:rsidP="001B45D1">
            <w:pPr>
              <w:spacing w:before="100" w:beforeAutospacing="1" w:after="100" w:afterAutospacing="1"/>
              <w:contextualSpacing/>
              <w:rPr>
                <w:rFonts w:cs="Arial"/>
                <w:color w:val="000000"/>
                <w:sz w:val="20"/>
                <w:szCs w:val="20"/>
              </w:rPr>
            </w:pPr>
          </w:p>
          <w:p w14:paraId="4CA8369F"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AY2018-2019 – 29%</w:t>
            </w:r>
          </w:p>
          <w:p w14:paraId="6C445AE2"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AY2017-2018 – 22.6%</w:t>
            </w:r>
          </w:p>
          <w:p w14:paraId="155F8A3D"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AY2016--2017 - 21.9%</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D46FCA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16%</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8-15.9%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8%</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756AEB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Regional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5379707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74DCFBF7"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4A63ACE1"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56FA30F"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6CF2F8B"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Graduation rate 200% (</w:t>
            </w:r>
            <w:r>
              <w:rPr>
                <w:rFonts w:cs="Arial"/>
                <w:color w:val="000000"/>
                <w:sz w:val="20"/>
                <w:szCs w:val="20"/>
              </w:rPr>
              <w:t>% of full-time first-time students who completed in 4</w:t>
            </w:r>
            <w:r w:rsidRPr="008C1F32">
              <w:rPr>
                <w:rFonts w:cs="Arial"/>
                <w:color w:val="000000"/>
                <w:sz w:val="20"/>
                <w:szCs w:val="20"/>
              </w:rPr>
              <w:t xml:space="preserve"> years)</w:t>
            </w:r>
          </w:p>
          <w:p w14:paraId="055FD113" w14:textId="77777777" w:rsidR="001B45D1" w:rsidRPr="008C1F32" w:rsidRDefault="001B45D1" w:rsidP="001B45D1">
            <w:pPr>
              <w:spacing w:before="100" w:beforeAutospacing="1" w:after="100" w:afterAutospacing="1"/>
              <w:rPr>
                <w:rFonts w:cs="Arial"/>
                <w:color w:val="000000"/>
                <w:sz w:val="20"/>
                <w:szCs w:val="20"/>
              </w:rPr>
            </w:pP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47E476D5" w14:textId="77777777" w:rsidR="001B45D1" w:rsidRPr="00C570AF"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COM-FSM will be at least in the median graduation rate in the Western Pacific </w:t>
            </w:r>
            <w:r w:rsidRPr="00C570AF">
              <w:rPr>
                <w:rFonts w:cs="Arial"/>
                <w:color w:val="000000"/>
                <w:sz w:val="20"/>
                <w:szCs w:val="20"/>
              </w:rPr>
              <w:t>(PPEC) and meet its ISS of 25.0%. IPEDS data Pacific median graduation rate 18% (2011 cohort).</w:t>
            </w:r>
          </w:p>
          <w:p w14:paraId="6616D3D4" w14:textId="77777777" w:rsidR="00C570AF" w:rsidRDefault="00C570AF" w:rsidP="001B45D1">
            <w:pPr>
              <w:spacing w:before="100" w:beforeAutospacing="1" w:after="100" w:afterAutospacing="1"/>
              <w:contextualSpacing/>
              <w:rPr>
                <w:rFonts w:cs="Arial"/>
                <w:color w:val="000000"/>
                <w:sz w:val="20"/>
                <w:szCs w:val="20"/>
              </w:rPr>
            </w:pPr>
          </w:p>
          <w:p w14:paraId="22AF944F" w14:textId="2E3FF13F" w:rsidR="001B45D1" w:rsidRPr="00C570AF" w:rsidRDefault="00C570AF" w:rsidP="001B45D1">
            <w:pPr>
              <w:spacing w:before="100" w:beforeAutospacing="1" w:after="100" w:afterAutospacing="1"/>
              <w:contextualSpacing/>
              <w:rPr>
                <w:rFonts w:cs="Arial"/>
                <w:color w:val="000000"/>
                <w:sz w:val="20"/>
                <w:szCs w:val="20"/>
              </w:rPr>
            </w:pPr>
            <w:r w:rsidRPr="00C570AF">
              <w:rPr>
                <w:rFonts w:cs="Arial"/>
                <w:color w:val="000000"/>
                <w:sz w:val="20"/>
                <w:szCs w:val="20"/>
              </w:rPr>
              <w:t>AY2019-2020 – 42%</w:t>
            </w:r>
          </w:p>
          <w:p w14:paraId="44D966C0"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AY2018-2019 – 30%</w:t>
            </w:r>
          </w:p>
          <w:p w14:paraId="6347BB99" w14:textId="77777777" w:rsidR="001B45D1" w:rsidRPr="00C570AF"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AY2017-2018 – 33%</w:t>
            </w:r>
          </w:p>
          <w:p w14:paraId="51F4D358" w14:textId="77777777" w:rsidR="001B45D1" w:rsidRPr="008C1F32" w:rsidRDefault="001B45D1" w:rsidP="001B45D1">
            <w:pPr>
              <w:spacing w:before="100" w:beforeAutospacing="1" w:after="100" w:afterAutospacing="1"/>
              <w:contextualSpacing/>
              <w:rPr>
                <w:rFonts w:cs="Arial"/>
                <w:color w:val="000000"/>
                <w:sz w:val="20"/>
                <w:szCs w:val="20"/>
              </w:rPr>
            </w:pPr>
            <w:r w:rsidRPr="00C570AF">
              <w:rPr>
                <w:rFonts w:cs="Arial"/>
                <w:color w:val="000000"/>
                <w:sz w:val="20"/>
                <w:szCs w:val="20"/>
              </w:rPr>
              <w:t>AY2016--2017 - 29%</w:t>
            </w:r>
          </w:p>
          <w:p w14:paraId="385CACFD"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6652D7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≥25%</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12-24.9%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12%</w:t>
            </w:r>
          </w:p>
          <w:p w14:paraId="028E19F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0876D4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Regional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067908E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C566B6A"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4C83D355"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EC18D0"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880E50A"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Transfer rate</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43DF85AD" w14:textId="77777777" w:rsidR="001B45D1" w:rsidRPr="00C570AF"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COM-FSM will meet its ISS of 3</w:t>
            </w:r>
            <w:r w:rsidRPr="00C570AF">
              <w:rPr>
                <w:rFonts w:cs="Arial"/>
                <w:color w:val="000000"/>
                <w:sz w:val="20"/>
                <w:szCs w:val="20"/>
              </w:rPr>
              <w:t>% and be at least at the median transfer rate in the larger Pacific (PPEC and Hawaii Community Colleges) (IPEDS data Pacific median transfer rate 10%).</w:t>
            </w:r>
          </w:p>
          <w:p w14:paraId="71181DE7" w14:textId="77777777" w:rsidR="001B45D1" w:rsidRDefault="001B45D1" w:rsidP="001B45D1">
            <w:pPr>
              <w:spacing w:before="100" w:beforeAutospacing="1" w:after="100" w:afterAutospacing="1"/>
              <w:contextualSpacing/>
              <w:rPr>
                <w:rFonts w:cs="Arial"/>
                <w:color w:val="000000"/>
                <w:sz w:val="20"/>
                <w:szCs w:val="20"/>
                <w:highlight w:val="yellow"/>
              </w:rPr>
            </w:pPr>
          </w:p>
          <w:p w14:paraId="454021E0"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AY2018-2019 – 1.7%</w:t>
            </w:r>
          </w:p>
          <w:p w14:paraId="48606B10" w14:textId="77777777" w:rsidR="001B45D1" w:rsidRPr="008C1F32"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AY2017-2018 – 1.0%</w:t>
            </w:r>
          </w:p>
          <w:p w14:paraId="35F812BD" w14:textId="77777777" w:rsidR="001B45D1" w:rsidRPr="008C1F32" w:rsidRDefault="001B45D1" w:rsidP="001B45D1">
            <w:pPr>
              <w:spacing w:before="100" w:beforeAutospacing="1" w:after="100" w:afterAutospacing="1"/>
              <w:contextualSpacing/>
              <w:rPr>
                <w:rFonts w:cs="Arial"/>
                <w:color w:val="000000"/>
                <w:sz w:val="20"/>
                <w:szCs w:val="20"/>
              </w:rPr>
            </w:pPr>
            <w:r>
              <w:rPr>
                <w:rFonts w:cs="Arial"/>
                <w:color w:val="000000"/>
                <w:sz w:val="20"/>
                <w:szCs w:val="20"/>
              </w:rPr>
              <w:t xml:space="preserve">AY2016--2017 - </w:t>
            </w:r>
            <w:r w:rsidRPr="008C1F32">
              <w:rPr>
                <w:rFonts w:cs="Arial"/>
                <w:color w:val="000000"/>
                <w:sz w:val="20"/>
                <w:szCs w:val="20"/>
              </w:rPr>
              <w:t>0.74%</w:t>
            </w:r>
          </w:p>
          <w:p w14:paraId="08F3B2E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823246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10%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3-9.9%</w:t>
            </w:r>
            <w:r w:rsidRPr="008C1F32">
              <w:rPr>
                <w:rFonts w:cs="Arial"/>
                <w:color w:val="000000"/>
                <w:sz w:val="20"/>
                <w:szCs w:val="20"/>
              </w:rPr>
              <w:br/>
              <w:t>Red = &lt;3%</w:t>
            </w:r>
          </w:p>
          <w:p w14:paraId="47377C9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6B4C25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Regional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EA0E22"/>
            <w:tcMar>
              <w:top w:w="0" w:type="dxa"/>
              <w:left w:w="90" w:type="dxa"/>
              <w:bottom w:w="0" w:type="dxa"/>
              <w:right w:w="90" w:type="dxa"/>
            </w:tcMar>
            <w:hideMark/>
          </w:tcPr>
          <w:p w14:paraId="4F916B7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EA0E22"/>
          </w:tcPr>
          <w:p w14:paraId="18D55E00"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3AD97B0C"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84F3998"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126174A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Fall-to-spring persistence rate</w:t>
            </w:r>
          </w:p>
        </w:tc>
        <w:tc>
          <w:tcPr>
            <w:tcW w:w="238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FC41A6E" w14:textId="14C952F8"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Fall 2019-2020 – 80.4%</w:t>
            </w:r>
          </w:p>
          <w:p w14:paraId="6136D4E9"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Fall 2018-2019 – 82.7%</w:t>
            </w:r>
          </w:p>
          <w:p w14:paraId="0F92DE84" w14:textId="77777777"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Fall </w:t>
            </w:r>
            <w:r>
              <w:rPr>
                <w:rFonts w:cs="Arial"/>
                <w:color w:val="000000"/>
                <w:sz w:val="20"/>
                <w:szCs w:val="20"/>
              </w:rPr>
              <w:t>2017-2018 – 82%</w:t>
            </w:r>
          </w:p>
          <w:p w14:paraId="106F28B3" w14:textId="77777777" w:rsidR="001B45D1" w:rsidRPr="008C1F32"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Fall </w:t>
            </w:r>
            <w:r>
              <w:rPr>
                <w:rFonts w:cs="Arial"/>
                <w:color w:val="000000"/>
                <w:sz w:val="20"/>
                <w:szCs w:val="20"/>
              </w:rPr>
              <w:t>2016-2017 – 88%</w:t>
            </w: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13791E17"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87.0%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70-86.9%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70%</w:t>
            </w:r>
          </w:p>
          <w:p w14:paraId="288421A3" w14:textId="77777777" w:rsidR="001B45D1" w:rsidRPr="008C1F32" w:rsidRDefault="001B45D1" w:rsidP="001B45D1">
            <w:pPr>
              <w:spacing w:before="100" w:beforeAutospacing="1" w:after="100" w:afterAutospacing="1"/>
              <w:rPr>
                <w:rFonts w:cs="Arial"/>
                <w:color w:val="000000"/>
                <w:sz w:val="20"/>
                <w:szCs w:val="20"/>
              </w:rPr>
            </w:pP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00B366A"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7933764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FFC000" w:themeFill="accent4"/>
          </w:tcPr>
          <w:p w14:paraId="464E09C4"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C31DC96"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45242D7"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2DB16E3"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Fall-to-fall persistence rate</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4A09C1B4"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Fall 2018-2019 – 60%</w:t>
            </w:r>
          </w:p>
          <w:p w14:paraId="7358FBEA" w14:textId="77777777"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Fall </w:t>
            </w:r>
            <w:r>
              <w:rPr>
                <w:rFonts w:cs="Arial"/>
                <w:color w:val="000000"/>
                <w:sz w:val="20"/>
                <w:szCs w:val="20"/>
              </w:rPr>
              <w:t>2017-2018 – 59%</w:t>
            </w:r>
          </w:p>
          <w:p w14:paraId="37C544EE" w14:textId="77777777" w:rsidR="001B45D1" w:rsidRDefault="001B45D1" w:rsidP="001B45D1">
            <w:pPr>
              <w:spacing w:before="100" w:beforeAutospacing="1" w:after="100" w:afterAutospacing="1"/>
              <w:contextualSpacing/>
              <w:rPr>
                <w:rFonts w:cs="Arial"/>
                <w:color w:val="000000"/>
                <w:sz w:val="20"/>
                <w:szCs w:val="20"/>
              </w:rPr>
            </w:pPr>
            <w:r w:rsidRPr="008C1F32">
              <w:rPr>
                <w:rFonts w:cs="Arial"/>
                <w:color w:val="000000"/>
                <w:sz w:val="20"/>
                <w:szCs w:val="20"/>
              </w:rPr>
              <w:t xml:space="preserve">Fall </w:t>
            </w:r>
            <w:r>
              <w:rPr>
                <w:rFonts w:cs="Arial"/>
                <w:color w:val="000000"/>
                <w:sz w:val="20"/>
                <w:szCs w:val="20"/>
              </w:rPr>
              <w:t>2016-2017 – 61%</w:t>
            </w:r>
          </w:p>
          <w:p w14:paraId="25F2414B" w14:textId="77777777" w:rsidR="001B45D1" w:rsidRPr="008C1F32" w:rsidRDefault="001B45D1" w:rsidP="001B45D1">
            <w:pPr>
              <w:spacing w:before="100" w:beforeAutospacing="1" w:after="100" w:afterAutospacing="1"/>
              <w:rPr>
                <w:rFonts w:cs="Arial"/>
                <w:color w:val="000000"/>
                <w:sz w:val="20"/>
                <w:szCs w:val="20"/>
              </w:rPr>
            </w:pPr>
          </w:p>
          <w:p w14:paraId="59BFA420"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p w14:paraId="28083D3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5F21156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w:t>
            </w:r>
            <w:r>
              <w:rPr>
                <w:rFonts w:cs="Arial"/>
                <w:color w:val="000000"/>
                <w:sz w:val="20"/>
                <w:szCs w:val="20"/>
              </w:rPr>
              <w:t xml:space="preserve"> </w:t>
            </w:r>
            <w:r w:rsidRPr="008C1F32">
              <w:rPr>
                <w:rFonts w:cs="Arial"/>
                <w:color w:val="000000"/>
                <w:sz w:val="20"/>
                <w:szCs w:val="20"/>
              </w:rPr>
              <w:t>61%</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55-60.9%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55%</w:t>
            </w:r>
          </w:p>
          <w:p w14:paraId="134034D8"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137FD1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7BF42A4C"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FFC000" w:themeFill="accent4"/>
          </w:tcPr>
          <w:p w14:paraId="61079D7E"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247DE7D1"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FE86353"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137324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Course Completion Rate (% A, B, C, or P)</w:t>
            </w: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2D91BB4B"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AY2018-2019 – 72.2%</w:t>
            </w:r>
          </w:p>
          <w:p w14:paraId="4ACB07BC" w14:textId="77777777"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AY2017-2018 – 67.9%</w:t>
            </w:r>
          </w:p>
          <w:p w14:paraId="69F488D1" w14:textId="77777777" w:rsidR="001B45D1" w:rsidRPr="008C1F32" w:rsidRDefault="001B45D1" w:rsidP="001B45D1">
            <w:pPr>
              <w:spacing w:before="100" w:beforeAutospacing="1" w:after="100" w:afterAutospacing="1"/>
              <w:contextualSpacing/>
              <w:rPr>
                <w:rFonts w:cs="Arial"/>
                <w:color w:val="000000"/>
                <w:sz w:val="20"/>
                <w:szCs w:val="20"/>
              </w:rPr>
            </w:pPr>
            <w:r>
              <w:rPr>
                <w:rFonts w:cs="Arial"/>
                <w:color w:val="000000"/>
                <w:sz w:val="20"/>
                <w:szCs w:val="20"/>
              </w:rPr>
              <w:t xml:space="preserve">AY2016-2017 - </w:t>
            </w:r>
            <w:r w:rsidRPr="008C1F32">
              <w:rPr>
                <w:rFonts w:cs="Arial"/>
                <w:color w:val="000000"/>
                <w:sz w:val="20"/>
                <w:szCs w:val="20"/>
              </w:rPr>
              <w:t>70.9%</w:t>
            </w:r>
          </w:p>
          <w:p w14:paraId="6531ABBD"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D966E7E"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&gt;</w:t>
            </w:r>
            <w:r>
              <w:rPr>
                <w:rFonts w:cs="Arial"/>
                <w:color w:val="000000"/>
                <w:sz w:val="20"/>
                <w:szCs w:val="20"/>
              </w:rPr>
              <w:t xml:space="preserve"> </w:t>
            </w:r>
            <w:r w:rsidRPr="008C1F32">
              <w:rPr>
                <w:rFonts w:cs="Arial"/>
                <w:color w:val="000000"/>
                <w:sz w:val="20"/>
                <w:szCs w:val="20"/>
              </w:rPr>
              <w:t>70%</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68-69.9%</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68%</w:t>
            </w:r>
          </w:p>
          <w:p w14:paraId="4F19A2C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5867F5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33CF03CB"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27D15385"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7F10D9B4"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D32EFE1"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62951FE"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Institution-wide Credit Grades</w:t>
            </w:r>
            <w:r w:rsidRPr="008C1F32">
              <w:rPr>
                <w:rFonts w:cs="Arial"/>
                <w:color w:val="000000"/>
                <w:sz w:val="20"/>
                <w:szCs w:val="20"/>
              </w:rPr>
              <w:br/>
            </w:r>
            <w:r>
              <w:rPr>
                <w:rFonts w:cs="Arial"/>
                <w:color w:val="000000"/>
                <w:sz w:val="20"/>
                <w:szCs w:val="20"/>
              </w:rPr>
              <w:t>% Completed</w:t>
            </w:r>
          </w:p>
          <w:p w14:paraId="043C27D2"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w:t>
            </w:r>
            <w:hyperlink r:id="rId63" w:history="1">
              <w:r w:rsidRPr="00916203">
                <w:rPr>
                  <w:rStyle w:val="Hyperlink"/>
                  <w:rFonts w:cs="Arial"/>
                  <w:sz w:val="20"/>
                  <w:szCs w:val="20"/>
                </w:rPr>
                <w:t>NCCBP Report</w:t>
              </w:r>
            </w:hyperlink>
            <w:r w:rsidRPr="008C1F32">
              <w:rPr>
                <w:rFonts w:cs="Arial"/>
                <w:color w:val="000000"/>
                <w:sz w:val="20"/>
                <w:szCs w:val="20"/>
              </w:rPr>
              <w:t>)</w:t>
            </w:r>
          </w:p>
          <w:p w14:paraId="2A3B7383" w14:textId="5C01DB5A" w:rsidR="00B24E17" w:rsidRPr="008C1F32" w:rsidRDefault="00B24E17" w:rsidP="001B45D1">
            <w:pPr>
              <w:spacing w:before="100" w:beforeAutospacing="1" w:after="100" w:afterAutospacing="1"/>
              <w:rPr>
                <w:rFonts w:cs="Arial"/>
                <w:color w:val="000000"/>
                <w:sz w:val="20"/>
                <w:szCs w:val="20"/>
              </w:rPr>
            </w:pPr>
          </w:p>
        </w:tc>
        <w:tc>
          <w:tcPr>
            <w:tcW w:w="2385" w:type="dxa"/>
            <w:tcBorders>
              <w:top w:val="single" w:sz="6" w:space="0" w:color="BBBBBB"/>
              <w:left w:val="single" w:sz="6" w:space="0" w:color="BBBBBB"/>
              <w:bottom w:val="single" w:sz="6" w:space="0" w:color="BBBBBB"/>
              <w:right w:val="single" w:sz="6" w:space="0" w:color="BBBBBB"/>
            </w:tcBorders>
            <w:shd w:val="clear" w:color="auto" w:fill="auto"/>
            <w:tcMar>
              <w:top w:w="0" w:type="dxa"/>
              <w:left w:w="90" w:type="dxa"/>
              <w:bottom w:w="0" w:type="dxa"/>
              <w:right w:w="90" w:type="dxa"/>
            </w:tcMar>
            <w:hideMark/>
          </w:tcPr>
          <w:p w14:paraId="430584B8" w14:textId="6AD4F202" w:rsidR="00731923" w:rsidRDefault="00731923" w:rsidP="001B45D1">
            <w:pPr>
              <w:spacing w:before="100" w:beforeAutospacing="1" w:after="100" w:afterAutospacing="1"/>
              <w:contextualSpacing/>
              <w:rPr>
                <w:rFonts w:cs="Arial"/>
                <w:color w:val="000000"/>
                <w:sz w:val="20"/>
                <w:szCs w:val="20"/>
              </w:rPr>
            </w:pPr>
            <w:r>
              <w:rPr>
                <w:rFonts w:cs="Arial"/>
                <w:color w:val="000000"/>
                <w:sz w:val="20"/>
                <w:szCs w:val="20"/>
              </w:rPr>
              <w:t>20</w:t>
            </w:r>
            <w:r w:rsidR="00B24E17">
              <w:rPr>
                <w:rFonts w:cs="Arial"/>
                <w:color w:val="000000"/>
                <w:sz w:val="20"/>
                <w:szCs w:val="20"/>
              </w:rPr>
              <w:t>18</w:t>
            </w:r>
            <w:r>
              <w:rPr>
                <w:rFonts w:cs="Arial"/>
                <w:color w:val="000000"/>
                <w:sz w:val="20"/>
                <w:szCs w:val="20"/>
              </w:rPr>
              <w:t xml:space="preserve"> – 92.</w:t>
            </w:r>
            <w:r w:rsidR="00B24E17">
              <w:rPr>
                <w:rFonts w:cs="Arial"/>
                <w:color w:val="000000"/>
                <w:sz w:val="20"/>
                <w:szCs w:val="20"/>
              </w:rPr>
              <w:t>2</w:t>
            </w:r>
            <w:r>
              <w:rPr>
                <w:rFonts w:cs="Arial"/>
                <w:color w:val="000000"/>
                <w:sz w:val="20"/>
                <w:szCs w:val="20"/>
              </w:rPr>
              <w:t>6%</w:t>
            </w:r>
          </w:p>
          <w:p w14:paraId="5D780BFE" w14:textId="77777777" w:rsidR="00B24E17" w:rsidRDefault="00B24E17" w:rsidP="001B45D1">
            <w:pPr>
              <w:spacing w:before="100" w:beforeAutospacing="1" w:after="100" w:afterAutospacing="1"/>
              <w:contextualSpacing/>
              <w:rPr>
                <w:rFonts w:cs="Arial"/>
                <w:color w:val="000000"/>
                <w:sz w:val="20"/>
                <w:szCs w:val="20"/>
              </w:rPr>
            </w:pPr>
          </w:p>
          <w:p w14:paraId="45CB3458" w14:textId="6170F3C0"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201</w:t>
            </w:r>
            <w:r w:rsidR="00B24E17">
              <w:rPr>
                <w:rFonts w:cs="Arial"/>
                <w:color w:val="000000"/>
                <w:sz w:val="20"/>
                <w:szCs w:val="20"/>
              </w:rPr>
              <w:t>7</w:t>
            </w:r>
            <w:r>
              <w:rPr>
                <w:rFonts w:cs="Arial"/>
                <w:color w:val="000000"/>
                <w:sz w:val="20"/>
                <w:szCs w:val="20"/>
              </w:rPr>
              <w:t xml:space="preserve"> – 90.64%</w:t>
            </w:r>
          </w:p>
          <w:p w14:paraId="4543FCD8" w14:textId="77777777" w:rsidR="00B24E17" w:rsidRDefault="00B24E17" w:rsidP="001B45D1">
            <w:pPr>
              <w:spacing w:before="100" w:beforeAutospacing="1" w:after="100" w:afterAutospacing="1"/>
              <w:contextualSpacing/>
              <w:rPr>
                <w:rFonts w:cs="Arial"/>
                <w:color w:val="000000"/>
                <w:sz w:val="20"/>
                <w:szCs w:val="20"/>
              </w:rPr>
            </w:pPr>
          </w:p>
          <w:p w14:paraId="1FA3DFF3" w14:textId="5C47BA1E" w:rsidR="001B45D1" w:rsidRDefault="001B45D1" w:rsidP="001B45D1">
            <w:pPr>
              <w:spacing w:before="100" w:beforeAutospacing="1" w:after="100" w:afterAutospacing="1"/>
              <w:contextualSpacing/>
              <w:rPr>
                <w:rFonts w:cs="Arial"/>
                <w:color w:val="000000"/>
                <w:sz w:val="20"/>
                <w:szCs w:val="20"/>
              </w:rPr>
            </w:pPr>
            <w:r>
              <w:rPr>
                <w:rFonts w:cs="Arial"/>
                <w:color w:val="000000"/>
                <w:sz w:val="20"/>
                <w:szCs w:val="20"/>
              </w:rPr>
              <w:t>201</w:t>
            </w:r>
            <w:r w:rsidR="00B24E17">
              <w:rPr>
                <w:rFonts w:cs="Arial"/>
                <w:color w:val="000000"/>
                <w:sz w:val="20"/>
                <w:szCs w:val="20"/>
              </w:rPr>
              <w:t>6</w:t>
            </w:r>
            <w:r>
              <w:rPr>
                <w:rFonts w:cs="Arial"/>
                <w:color w:val="000000"/>
                <w:sz w:val="20"/>
                <w:szCs w:val="20"/>
              </w:rPr>
              <w:t xml:space="preserve"> – 92.39%</w:t>
            </w:r>
          </w:p>
          <w:p w14:paraId="46BBEDF6" w14:textId="77777777" w:rsidR="00B24E17" w:rsidRDefault="00B24E17" w:rsidP="001B45D1">
            <w:pPr>
              <w:spacing w:before="100" w:beforeAutospacing="1" w:after="100" w:afterAutospacing="1"/>
              <w:contextualSpacing/>
              <w:rPr>
                <w:rFonts w:cs="Arial"/>
                <w:color w:val="000000"/>
                <w:sz w:val="20"/>
                <w:szCs w:val="20"/>
              </w:rPr>
            </w:pPr>
          </w:p>
          <w:p w14:paraId="7BAA91A0" w14:textId="75842D90" w:rsidR="001B45D1" w:rsidRPr="008C1F32" w:rsidRDefault="001B45D1" w:rsidP="001B45D1">
            <w:pPr>
              <w:spacing w:before="100" w:beforeAutospacing="1" w:after="100" w:afterAutospacing="1"/>
              <w:contextualSpacing/>
              <w:rPr>
                <w:rFonts w:cs="Arial"/>
                <w:color w:val="000000"/>
                <w:sz w:val="20"/>
                <w:szCs w:val="20"/>
              </w:rPr>
            </w:pPr>
            <w:r>
              <w:rPr>
                <w:rFonts w:cs="Arial"/>
                <w:color w:val="000000"/>
                <w:sz w:val="20"/>
                <w:szCs w:val="20"/>
              </w:rPr>
              <w:t>201</w:t>
            </w:r>
            <w:r w:rsidR="00B24E17">
              <w:rPr>
                <w:rFonts w:cs="Arial"/>
                <w:color w:val="000000"/>
                <w:sz w:val="20"/>
                <w:szCs w:val="20"/>
              </w:rPr>
              <w:t>5</w:t>
            </w:r>
            <w:r>
              <w:rPr>
                <w:rFonts w:cs="Arial"/>
                <w:color w:val="000000"/>
                <w:sz w:val="20"/>
                <w:szCs w:val="20"/>
              </w:rPr>
              <w:t xml:space="preserve"> - </w:t>
            </w:r>
            <w:r w:rsidRPr="008C1F32">
              <w:rPr>
                <w:rFonts w:cs="Arial"/>
                <w:color w:val="000000"/>
                <w:sz w:val="20"/>
                <w:szCs w:val="20"/>
              </w:rPr>
              <w:t>94.0%</w:t>
            </w:r>
          </w:p>
          <w:p w14:paraId="59A1A32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28FC1A82"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&gt;</w:t>
            </w:r>
            <w:r>
              <w:rPr>
                <w:rFonts w:cs="Arial"/>
                <w:color w:val="000000"/>
                <w:sz w:val="20"/>
                <w:szCs w:val="20"/>
              </w:rPr>
              <w:t xml:space="preserve"> </w:t>
            </w:r>
            <w:r w:rsidRPr="008C1F32">
              <w:rPr>
                <w:rFonts w:cs="Arial"/>
                <w:color w:val="000000"/>
                <w:sz w:val="20"/>
                <w:szCs w:val="20"/>
              </w:rPr>
              <w:t>91%</w:t>
            </w:r>
            <w:r w:rsidRPr="008C1F32">
              <w:rPr>
                <w:rFonts w:cs="Arial"/>
                <w:color w:val="000000"/>
                <w:sz w:val="20"/>
                <w:szCs w:val="20"/>
              </w:rPr>
              <w:br/>
              <w:t>Yellow =</w:t>
            </w:r>
            <w:r>
              <w:rPr>
                <w:rFonts w:cs="Arial"/>
                <w:color w:val="000000"/>
                <w:sz w:val="20"/>
                <w:szCs w:val="20"/>
              </w:rPr>
              <w:t xml:space="preserve"> </w:t>
            </w:r>
            <w:r w:rsidRPr="008C1F32">
              <w:rPr>
                <w:rFonts w:cs="Arial"/>
                <w:color w:val="000000"/>
                <w:sz w:val="20"/>
                <w:szCs w:val="20"/>
              </w:rPr>
              <w:t>84.5-91%</w:t>
            </w:r>
            <w:r w:rsidRPr="008C1F32">
              <w:rPr>
                <w:rFonts w:cs="Arial"/>
                <w:color w:val="000000"/>
                <w:sz w:val="20"/>
                <w:szCs w:val="20"/>
              </w:rPr>
              <w:br/>
              <w:t>Red &lt;</w:t>
            </w:r>
            <w:r>
              <w:rPr>
                <w:rFonts w:cs="Arial"/>
                <w:color w:val="000000"/>
                <w:sz w:val="20"/>
                <w:szCs w:val="20"/>
              </w:rPr>
              <w:t xml:space="preserve"> </w:t>
            </w:r>
            <w:r w:rsidRPr="008C1F32">
              <w:rPr>
                <w:rFonts w:cs="Arial"/>
                <w:color w:val="000000"/>
                <w:sz w:val="20"/>
                <w:szCs w:val="20"/>
              </w:rPr>
              <w:t>84.5%</w:t>
            </w:r>
          </w:p>
          <w:p w14:paraId="6A91A7D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0DFFEC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Local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5C3DE9D0"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00A341"/>
          </w:tcPr>
          <w:p w14:paraId="4E3FC261" w14:textId="77777777" w:rsidR="001B45D1" w:rsidRPr="008C1F32" w:rsidRDefault="001B45D1" w:rsidP="001B45D1">
            <w:pPr>
              <w:spacing w:before="100" w:beforeAutospacing="1" w:after="100" w:afterAutospacing="1"/>
              <w:rPr>
                <w:rFonts w:cs="Arial"/>
                <w:color w:val="000000"/>
                <w:sz w:val="20"/>
                <w:szCs w:val="20"/>
              </w:rPr>
            </w:pPr>
          </w:p>
        </w:tc>
      </w:tr>
      <w:tr w:rsidR="001B45D1" w:rsidRPr="008C1F32" w14:paraId="4FFBD306" w14:textId="77777777" w:rsidTr="00A47C2B">
        <w:tc>
          <w:tcPr>
            <w:tcW w:w="0" w:type="auto"/>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47CBFC2" w14:textId="77777777" w:rsidR="001B45D1" w:rsidRPr="008C1F32" w:rsidRDefault="001B45D1" w:rsidP="001B45D1">
            <w:pPr>
              <w:rPr>
                <w:rFonts w:cs="Arial"/>
                <w:color w:val="000000"/>
                <w:sz w:val="20"/>
                <w:szCs w:val="20"/>
              </w:rPr>
            </w:pPr>
          </w:p>
        </w:tc>
        <w:tc>
          <w:tcPr>
            <w:tcW w:w="2130"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00D54894" w14:textId="77777777" w:rsidR="001B45D1" w:rsidRDefault="001B45D1" w:rsidP="001B45D1">
            <w:pPr>
              <w:spacing w:before="100" w:beforeAutospacing="1" w:after="100" w:afterAutospacing="1"/>
              <w:rPr>
                <w:rFonts w:cs="Arial"/>
                <w:color w:val="000000"/>
                <w:sz w:val="20"/>
                <w:szCs w:val="20"/>
              </w:rPr>
            </w:pPr>
            <w:r w:rsidRPr="008C1F32">
              <w:rPr>
                <w:rFonts w:cs="Arial"/>
                <w:color w:val="000000"/>
                <w:sz w:val="20"/>
                <w:szCs w:val="20"/>
              </w:rPr>
              <w:t>Meeting or exceeding Accreditation Standards</w:t>
            </w:r>
          </w:p>
          <w:p w14:paraId="114DF3BD" w14:textId="77777777" w:rsidR="001B45D1" w:rsidRPr="008C1F32" w:rsidRDefault="001B45D1" w:rsidP="001B45D1">
            <w:pPr>
              <w:spacing w:before="100" w:beforeAutospacing="1" w:after="100" w:afterAutospacing="1"/>
              <w:rPr>
                <w:rFonts w:cs="Arial"/>
                <w:color w:val="000000"/>
                <w:sz w:val="20"/>
                <w:szCs w:val="20"/>
              </w:rPr>
            </w:pPr>
            <w:r>
              <w:rPr>
                <w:rFonts w:cs="Arial"/>
                <w:color w:val="000000"/>
                <w:sz w:val="20"/>
                <w:szCs w:val="20"/>
              </w:rPr>
              <w:t>(</w:t>
            </w:r>
            <w:hyperlink r:id="rId64" w:history="1">
              <w:r w:rsidRPr="00654B4E">
                <w:rPr>
                  <w:rStyle w:val="Hyperlink"/>
                  <w:rFonts w:cs="Arial"/>
                  <w:sz w:val="20"/>
                  <w:szCs w:val="20"/>
                </w:rPr>
                <w:t>ACCJC Reports</w:t>
              </w:r>
            </w:hyperlink>
            <w:r>
              <w:rPr>
                <w:rFonts w:cs="Arial"/>
                <w:color w:val="000000"/>
                <w:sz w:val="20"/>
                <w:szCs w:val="20"/>
              </w:rPr>
              <w:t>)</w:t>
            </w:r>
          </w:p>
        </w:tc>
        <w:tc>
          <w:tcPr>
            <w:tcW w:w="238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768C664F"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Accreditation Status – US Regional Accreditation</w:t>
            </w:r>
          </w:p>
          <w:p w14:paraId="033DE970"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p w14:paraId="79312BCD"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347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6E6A4791"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Green = Regional accreditation without sanction</w:t>
            </w:r>
            <w:r w:rsidRPr="008C1F32">
              <w:rPr>
                <w:rFonts w:cs="Arial"/>
                <w:color w:val="000000"/>
                <w:sz w:val="20"/>
                <w:szCs w:val="20"/>
              </w:rPr>
              <w:br/>
              <w:t>Yellow = Regional accreditation with warning status</w:t>
            </w:r>
            <w:r w:rsidRPr="008C1F32">
              <w:rPr>
                <w:rFonts w:cs="Arial"/>
                <w:color w:val="000000"/>
                <w:sz w:val="20"/>
                <w:szCs w:val="20"/>
              </w:rPr>
              <w:br/>
              <w:t>Red =</w:t>
            </w:r>
            <w:r>
              <w:rPr>
                <w:rFonts w:cs="Arial"/>
                <w:color w:val="000000"/>
                <w:sz w:val="20"/>
                <w:szCs w:val="20"/>
              </w:rPr>
              <w:t xml:space="preserve"> </w:t>
            </w:r>
            <w:r w:rsidRPr="008C1F32">
              <w:rPr>
                <w:rFonts w:cs="Arial"/>
                <w:color w:val="000000"/>
                <w:sz w:val="20"/>
                <w:szCs w:val="20"/>
              </w:rPr>
              <w:t>Regional accreditation with probation or show cause status</w:t>
            </w:r>
          </w:p>
          <w:p w14:paraId="7E486C66"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418"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hideMark/>
          </w:tcPr>
          <w:p w14:paraId="3B738675"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Regional benchmark</w:t>
            </w:r>
          </w:p>
        </w:tc>
        <w:tc>
          <w:tcPr>
            <w:tcW w:w="1559" w:type="dxa"/>
            <w:tcBorders>
              <w:top w:val="single" w:sz="6" w:space="0" w:color="BBBBBB"/>
              <w:left w:val="single" w:sz="6" w:space="0" w:color="BBBBBB"/>
              <w:bottom w:val="single" w:sz="6" w:space="0" w:color="BBBBBB"/>
              <w:right w:val="single" w:sz="6" w:space="0" w:color="BBBBBB"/>
            </w:tcBorders>
            <w:shd w:val="clear" w:color="auto" w:fill="3A9C49"/>
            <w:tcMar>
              <w:top w:w="0" w:type="dxa"/>
              <w:left w:w="90" w:type="dxa"/>
              <w:bottom w:w="0" w:type="dxa"/>
              <w:right w:w="90" w:type="dxa"/>
            </w:tcMar>
            <w:hideMark/>
          </w:tcPr>
          <w:p w14:paraId="59FA04A7" w14:textId="77777777" w:rsidR="001B45D1" w:rsidRPr="008C1F32" w:rsidRDefault="001B45D1" w:rsidP="001B45D1">
            <w:pPr>
              <w:spacing w:before="100" w:beforeAutospacing="1" w:after="100" w:afterAutospacing="1"/>
              <w:rPr>
                <w:rFonts w:cs="Arial"/>
                <w:color w:val="000000"/>
                <w:sz w:val="20"/>
                <w:szCs w:val="20"/>
              </w:rPr>
            </w:pPr>
            <w:r w:rsidRPr="008C1F32">
              <w:rPr>
                <w:rFonts w:cs="Arial"/>
                <w:color w:val="000000"/>
                <w:sz w:val="20"/>
                <w:szCs w:val="20"/>
              </w:rPr>
              <w:t> </w:t>
            </w:r>
          </w:p>
        </w:tc>
        <w:tc>
          <w:tcPr>
            <w:tcW w:w="1701" w:type="dxa"/>
            <w:tcBorders>
              <w:top w:val="single" w:sz="6" w:space="0" w:color="BBBBBB"/>
              <w:left w:val="single" w:sz="6" w:space="0" w:color="BBBBBB"/>
              <w:bottom w:val="single" w:sz="6" w:space="0" w:color="BBBBBB"/>
              <w:right w:val="single" w:sz="6" w:space="0" w:color="BBBBBB"/>
            </w:tcBorders>
            <w:shd w:val="clear" w:color="auto" w:fill="3A9C49"/>
          </w:tcPr>
          <w:p w14:paraId="679165D0" w14:textId="77777777" w:rsidR="001B45D1" w:rsidRPr="008C1F32" w:rsidRDefault="001B45D1" w:rsidP="0038703C">
            <w:pPr>
              <w:keepNext/>
              <w:spacing w:before="100" w:beforeAutospacing="1" w:after="100" w:afterAutospacing="1"/>
              <w:rPr>
                <w:rFonts w:cs="Arial"/>
                <w:color w:val="000000"/>
                <w:sz w:val="20"/>
                <w:szCs w:val="20"/>
              </w:rPr>
            </w:pPr>
          </w:p>
        </w:tc>
      </w:tr>
    </w:tbl>
    <w:p w14:paraId="0ADB6DB1" w14:textId="30BDACEF" w:rsidR="001B45D1" w:rsidRPr="00825B71" w:rsidRDefault="0038703C" w:rsidP="0038703C">
      <w:pPr>
        <w:pStyle w:val="Caption"/>
        <w:rPr>
          <w:rFonts w:ascii="Arial" w:hAnsi="Arial" w:cs="Arial"/>
          <w:i w:val="0"/>
          <w:sz w:val="22"/>
        </w:rPr>
      </w:pPr>
      <w:bookmarkStart w:id="125" w:name="_Toc60761141"/>
      <w:r w:rsidRPr="00825B71">
        <w:rPr>
          <w:rFonts w:ascii="Arial" w:hAnsi="Arial" w:cs="Arial"/>
          <w:i w:val="0"/>
          <w:sz w:val="22"/>
        </w:rPr>
        <w:t xml:space="preserve">Table </w:t>
      </w:r>
      <w:r w:rsidRPr="00825B71">
        <w:rPr>
          <w:rFonts w:ascii="Arial" w:hAnsi="Arial" w:cs="Arial"/>
          <w:i w:val="0"/>
          <w:sz w:val="22"/>
        </w:rPr>
        <w:fldChar w:fldCharType="begin"/>
      </w:r>
      <w:r w:rsidRPr="00825B71">
        <w:rPr>
          <w:rFonts w:ascii="Arial" w:hAnsi="Arial" w:cs="Arial"/>
          <w:i w:val="0"/>
          <w:sz w:val="22"/>
        </w:rPr>
        <w:instrText xml:space="preserve"> SEQ Table \* ARABIC </w:instrText>
      </w:r>
      <w:r w:rsidRPr="00825B71">
        <w:rPr>
          <w:rFonts w:ascii="Arial" w:hAnsi="Arial" w:cs="Arial"/>
          <w:i w:val="0"/>
          <w:sz w:val="22"/>
        </w:rPr>
        <w:fldChar w:fldCharType="separate"/>
      </w:r>
      <w:r w:rsidR="002D230E">
        <w:rPr>
          <w:rFonts w:ascii="Arial" w:hAnsi="Arial" w:cs="Arial"/>
          <w:i w:val="0"/>
          <w:noProof/>
          <w:sz w:val="22"/>
        </w:rPr>
        <w:t>15</w:t>
      </w:r>
      <w:r w:rsidRPr="00825B71">
        <w:rPr>
          <w:rFonts w:ascii="Arial" w:hAnsi="Arial" w:cs="Arial"/>
          <w:i w:val="0"/>
          <w:sz w:val="22"/>
        </w:rPr>
        <w:fldChar w:fldCharType="end"/>
      </w:r>
      <w:r w:rsidRPr="00825B71">
        <w:rPr>
          <w:rFonts w:ascii="Arial" w:hAnsi="Arial" w:cs="Arial"/>
          <w:i w:val="0"/>
          <w:sz w:val="22"/>
        </w:rPr>
        <w:t>: Achievement &amp; Trend Data of Mission Fulfillment Indicators, 2017 - 2020</w:t>
      </w:r>
      <w:bookmarkEnd w:id="125"/>
    </w:p>
    <w:p w14:paraId="1F0BD0FB" w14:textId="77777777" w:rsidR="001B45D1" w:rsidRDefault="001B45D1" w:rsidP="001B45D1"/>
    <w:p w14:paraId="6523F3F5" w14:textId="77777777" w:rsidR="00367DEA" w:rsidRDefault="00367DEA" w:rsidP="001B45D1"/>
    <w:p w14:paraId="21E0937F" w14:textId="77777777" w:rsidR="00731923" w:rsidRDefault="00731923" w:rsidP="001B45D1"/>
    <w:p w14:paraId="19DDA6A6" w14:textId="1BE10098" w:rsidR="00731923" w:rsidRDefault="00731923" w:rsidP="001B45D1">
      <w:pPr>
        <w:sectPr w:rsidR="00731923" w:rsidSect="00367DEA">
          <w:pgSz w:w="16840" w:h="11900" w:orient="landscape"/>
          <w:pgMar w:top="1440" w:right="1440" w:bottom="1440" w:left="1440" w:header="709" w:footer="709" w:gutter="0"/>
          <w:cols w:space="708"/>
          <w:docGrid w:linePitch="360"/>
        </w:sectPr>
      </w:pPr>
    </w:p>
    <w:p w14:paraId="079DE3C0" w14:textId="77545DA8" w:rsidR="001B45D1" w:rsidRDefault="00246121" w:rsidP="005D3B1F">
      <w:pPr>
        <w:pStyle w:val="Heading2"/>
      </w:pPr>
      <w:bookmarkStart w:id="126" w:name="_Toc65245300"/>
      <w:r>
        <w:t xml:space="preserve">3.2. </w:t>
      </w:r>
      <w:r w:rsidR="0070232E">
        <w:t>COM-FSM Online Summit 2020</w:t>
      </w:r>
      <w:bookmarkEnd w:id="126"/>
      <w:r w:rsidR="0070232E">
        <w:t xml:space="preserve"> </w:t>
      </w:r>
    </w:p>
    <w:p w14:paraId="326B6AC8" w14:textId="5DEC3B2B" w:rsidR="0070232E" w:rsidRDefault="0070232E" w:rsidP="001B45D1"/>
    <w:p w14:paraId="6BCBE3F6" w14:textId="2CBA97EC" w:rsidR="008F4B97" w:rsidRPr="00C0045F" w:rsidRDefault="0070232E" w:rsidP="008F4B97">
      <w:pPr>
        <w:rPr>
          <w:rFonts w:ascii="Arial" w:hAnsi="Arial" w:cs="Arial"/>
        </w:rPr>
      </w:pPr>
      <w:r w:rsidRPr="00C0045F">
        <w:rPr>
          <w:rFonts w:ascii="Arial" w:hAnsi="Arial" w:cs="Arial"/>
          <w:color w:val="222222"/>
          <w:shd w:val="clear" w:color="auto" w:fill="FFFFFF"/>
        </w:rPr>
        <w:t>COM-FSM hosted its first Online Summit in August 2020. The first component of the summit was “COM-FSM Institutional Check-In”</w:t>
      </w:r>
      <w:r w:rsidR="008F4B97" w:rsidRPr="00C0045F">
        <w:rPr>
          <w:rFonts w:ascii="Arial" w:hAnsi="Arial" w:cs="Arial"/>
          <w:color w:val="222222"/>
          <w:shd w:val="clear" w:color="auto" w:fill="FFFFFF"/>
        </w:rPr>
        <w:t xml:space="preserve">, and included a review of COM-FSM’s mission, mission fulfillment indicators, and values. Some campuses and departments set up working groups, either online, or socially distanced in-person, to bring together those who preferred to work in groups. Materials were presented online with participants asked to engage with the material and provide their inputs using surveymonkey. </w:t>
      </w:r>
      <w:r w:rsidR="008F4B97" w:rsidRPr="00C0045F">
        <w:rPr>
          <w:rFonts w:ascii="Arial" w:hAnsi="Arial" w:cs="Arial"/>
        </w:rPr>
        <w:t xml:space="preserve">The complete report of 2020’s Online Summits is available </w:t>
      </w:r>
      <w:r w:rsidR="008F4B97" w:rsidRPr="00C0045F">
        <w:rPr>
          <w:rFonts w:ascii="Arial" w:hAnsi="Arial" w:cs="Arial"/>
          <w:highlight w:val="yellow"/>
        </w:rPr>
        <w:t xml:space="preserve">here </w:t>
      </w:r>
      <w:r w:rsidR="008F4B97" w:rsidRPr="00C0045F">
        <w:rPr>
          <w:rFonts w:ascii="Arial" w:hAnsi="Arial" w:cs="Arial"/>
        </w:rPr>
        <w:t>and includes all materials used.</w:t>
      </w:r>
    </w:p>
    <w:p w14:paraId="0ABB373E" w14:textId="53EEA568" w:rsidR="0070232E" w:rsidRPr="00C0045F" w:rsidRDefault="0070232E" w:rsidP="008F4B97">
      <w:pPr>
        <w:rPr>
          <w:rFonts w:ascii="Arial" w:hAnsi="Arial" w:cs="Arial"/>
          <w:color w:val="222222"/>
          <w:shd w:val="clear" w:color="auto" w:fill="FFFFFF"/>
        </w:rPr>
      </w:pPr>
    </w:p>
    <w:p w14:paraId="054C57C8" w14:textId="5CD054B1" w:rsidR="008F4B97" w:rsidRDefault="008F4B97" w:rsidP="008F4B97">
      <w:pPr>
        <w:rPr>
          <w:color w:val="222222"/>
        </w:rPr>
      </w:pPr>
    </w:p>
    <w:p w14:paraId="3F4DFD9E" w14:textId="0D18D91B" w:rsidR="008F4B97" w:rsidRPr="00246121" w:rsidRDefault="008F4B97" w:rsidP="00246121">
      <w:pPr>
        <w:pStyle w:val="Heading3"/>
        <w:numPr>
          <w:ilvl w:val="2"/>
          <w:numId w:val="24"/>
        </w:numPr>
        <w:rPr>
          <w:color w:val="222222"/>
        </w:rPr>
      </w:pPr>
      <w:bookmarkStart w:id="127" w:name="_Toc65245301"/>
      <w:r>
        <w:t>COM-FSM Mission Statement</w:t>
      </w:r>
      <w:r w:rsidR="001202BB">
        <w:t xml:space="preserve"> – Periodically Reviewed and Updated</w:t>
      </w:r>
      <w:bookmarkEnd w:id="127"/>
    </w:p>
    <w:p w14:paraId="4AA6C985" w14:textId="63E40F06" w:rsidR="0070232E" w:rsidRDefault="0070232E" w:rsidP="001B45D1"/>
    <w:p w14:paraId="4117B8A0" w14:textId="77777777" w:rsidR="001202BB" w:rsidRDefault="001202BB" w:rsidP="001B45D1">
      <w:pPr>
        <w:rPr>
          <w:rFonts w:ascii="Arial" w:hAnsi="Arial" w:cs="Arial"/>
        </w:rPr>
      </w:pPr>
    </w:p>
    <w:p w14:paraId="3F2141A1" w14:textId="0D4DA1C6" w:rsidR="008F4B97" w:rsidRPr="00C0045F" w:rsidRDefault="008F4B97" w:rsidP="001B45D1">
      <w:pPr>
        <w:rPr>
          <w:rFonts w:ascii="Arial" w:hAnsi="Arial" w:cs="Arial"/>
        </w:rPr>
      </w:pPr>
      <w:r w:rsidRPr="00C0045F">
        <w:rPr>
          <w:rFonts w:ascii="Arial" w:hAnsi="Arial" w:cs="Arial"/>
        </w:rPr>
        <w:t xml:space="preserve">The findings in this section come from 2020’s online summit; 282 college members including faculty, staff, and administrators, participated in the online summit. </w:t>
      </w:r>
    </w:p>
    <w:p w14:paraId="0A7FA2A5" w14:textId="77777777" w:rsidR="008F4B97" w:rsidRPr="00C0045F" w:rsidRDefault="008F4B97" w:rsidP="001B45D1">
      <w:pPr>
        <w:rPr>
          <w:rFonts w:ascii="Arial" w:hAnsi="Arial" w:cs="Arial"/>
        </w:rPr>
      </w:pPr>
    </w:p>
    <w:p w14:paraId="05B1E2A1" w14:textId="1B607009" w:rsidR="0070232E" w:rsidRPr="00C0045F" w:rsidRDefault="0070232E" w:rsidP="0070232E">
      <w:pPr>
        <w:rPr>
          <w:rFonts w:ascii="Arial" w:hAnsi="Arial" w:cs="Arial"/>
          <w:color w:val="222222"/>
        </w:rPr>
      </w:pPr>
      <w:r w:rsidRPr="00C0045F">
        <w:rPr>
          <w:rFonts w:ascii="Arial" w:hAnsi="Arial" w:cs="Arial"/>
          <w:color w:val="222222"/>
        </w:rPr>
        <w:t>College community members know</w:t>
      </w:r>
      <w:r w:rsidR="008F4B97" w:rsidRPr="00C0045F">
        <w:rPr>
          <w:rFonts w:ascii="Arial" w:hAnsi="Arial" w:cs="Arial"/>
          <w:color w:val="222222"/>
        </w:rPr>
        <w:t xml:space="preserve"> and understand</w:t>
      </w:r>
      <w:r w:rsidRPr="00C0045F">
        <w:rPr>
          <w:rFonts w:ascii="Arial" w:hAnsi="Arial" w:cs="Arial"/>
          <w:color w:val="222222"/>
        </w:rPr>
        <w:t xml:space="preserve"> the mission statement well. </w:t>
      </w:r>
    </w:p>
    <w:p w14:paraId="144FDD09" w14:textId="77777777" w:rsidR="0070232E" w:rsidRPr="00C0045F" w:rsidRDefault="0070232E" w:rsidP="0070232E">
      <w:pPr>
        <w:rPr>
          <w:rFonts w:ascii="Arial" w:hAnsi="Arial" w:cs="Arial"/>
          <w:color w:val="222222"/>
        </w:rPr>
      </w:pPr>
    </w:p>
    <w:p w14:paraId="56DF4BA1" w14:textId="77777777" w:rsidR="0070232E" w:rsidRPr="00C0045F" w:rsidRDefault="0070232E" w:rsidP="0070232E">
      <w:pPr>
        <w:pStyle w:val="ListParagraph"/>
        <w:numPr>
          <w:ilvl w:val="0"/>
          <w:numId w:val="15"/>
        </w:numPr>
        <w:rPr>
          <w:rFonts w:ascii="Arial" w:hAnsi="Arial" w:cs="Arial"/>
          <w:i/>
          <w:color w:val="222222"/>
        </w:rPr>
      </w:pPr>
      <w:r w:rsidRPr="00C0045F">
        <w:rPr>
          <w:rFonts w:ascii="Arial" w:hAnsi="Arial" w:cs="Arial"/>
          <w:color w:val="222222"/>
        </w:rPr>
        <w:t xml:space="preserve">The </w:t>
      </w:r>
      <w:r w:rsidRPr="006D3FB5">
        <w:rPr>
          <w:rFonts w:ascii="Arial" w:hAnsi="Arial" w:cs="Arial"/>
          <w:b/>
          <w:color w:val="222222"/>
        </w:rPr>
        <w:t>broad educational purpose</w:t>
      </w:r>
      <w:r w:rsidRPr="00C0045F">
        <w:rPr>
          <w:rFonts w:ascii="Arial" w:hAnsi="Arial" w:cs="Arial"/>
          <w:color w:val="222222"/>
        </w:rPr>
        <w:t xml:space="preserve"> of the college to be </w:t>
      </w:r>
      <w:r w:rsidRPr="00C0045F">
        <w:rPr>
          <w:rFonts w:ascii="Arial" w:hAnsi="Arial" w:cs="Arial"/>
          <w:i/>
          <w:color w:val="222222"/>
        </w:rPr>
        <w:t>to provide academic and career and technical education programs characterized by continuous improvement and best practices”</w:t>
      </w:r>
    </w:p>
    <w:p w14:paraId="4F654384" w14:textId="77777777" w:rsidR="0070232E" w:rsidRPr="00C0045F" w:rsidRDefault="0070232E" w:rsidP="0070232E">
      <w:pPr>
        <w:rPr>
          <w:rFonts w:ascii="Arial" w:hAnsi="Arial" w:cs="Arial"/>
          <w:color w:val="222222"/>
        </w:rPr>
      </w:pPr>
    </w:p>
    <w:p w14:paraId="7ADC0B99" w14:textId="77777777" w:rsidR="0070232E" w:rsidRPr="00C0045F" w:rsidRDefault="0070232E" w:rsidP="0070232E">
      <w:pPr>
        <w:pStyle w:val="ListParagraph"/>
        <w:numPr>
          <w:ilvl w:val="0"/>
          <w:numId w:val="15"/>
        </w:numPr>
        <w:rPr>
          <w:rFonts w:ascii="Arial" w:hAnsi="Arial" w:cs="Arial"/>
          <w:color w:val="222222"/>
        </w:rPr>
      </w:pPr>
      <w:r w:rsidRPr="00C0045F">
        <w:rPr>
          <w:rFonts w:ascii="Arial" w:hAnsi="Arial" w:cs="Arial"/>
          <w:color w:val="222222"/>
        </w:rPr>
        <w:t xml:space="preserve">The </w:t>
      </w:r>
      <w:r w:rsidRPr="006D3FB5">
        <w:rPr>
          <w:rFonts w:ascii="Arial" w:hAnsi="Arial" w:cs="Arial"/>
          <w:b/>
          <w:color w:val="222222"/>
        </w:rPr>
        <w:t>intended student population</w:t>
      </w:r>
      <w:r w:rsidRPr="00C0045F">
        <w:rPr>
          <w:rFonts w:ascii="Arial" w:hAnsi="Arial" w:cs="Arial"/>
          <w:color w:val="222222"/>
        </w:rPr>
        <w:t xml:space="preserve"> is recognized as FSM students and citizens as well as diverse groups in the community</w:t>
      </w:r>
    </w:p>
    <w:p w14:paraId="66B5D4F5" w14:textId="77777777" w:rsidR="0070232E" w:rsidRPr="00C0045F" w:rsidRDefault="0070232E" w:rsidP="0070232E">
      <w:pPr>
        <w:pStyle w:val="ListParagraph"/>
        <w:rPr>
          <w:rFonts w:ascii="Arial" w:hAnsi="Arial" w:cs="Arial"/>
          <w:color w:val="222222"/>
        </w:rPr>
      </w:pPr>
    </w:p>
    <w:p w14:paraId="68B795E4" w14:textId="77777777" w:rsidR="0070232E" w:rsidRPr="00C0045F" w:rsidRDefault="0070232E" w:rsidP="0070232E">
      <w:pPr>
        <w:pStyle w:val="ListParagraph"/>
        <w:numPr>
          <w:ilvl w:val="0"/>
          <w:numId w:val="15"/>
        </w:numPr>
        <w:shd w:val="clear" w:color="auto" w:fill="FFFFFF"/>
        <w:rPr>
          <w:rFonts w:ascii="Arial" w:hAnsi="Arial" w:cs="Arial"/>
          <w:color w:val="333E48"/>
        </w:rPr>
      </w:pPr>
      <w:r w:rsidRPr="00C0045F">
        <w:rPr>
          <w:rFonts w:ascii="Arial" w:hAnsi="Arial" w:cs="Arial"/>
          <w:color w:val="222222"/>
        </w:rPr>
        <w:t xml:space="preserve">People understand that the </w:t>
      </w:r>
      <w:r w:rsidRPr="006D3FB5">
        <w:rPr>
          <w:rFonts w:ascii="Arial" w:hAnsi="Arial" w:cs="Arial"/>
          <w:b/>
          <w:color w:val="222222"/>
        </w:rPr>
        <w:t>types of degrees and credentials that COM-FSM offers</w:t>
      </w:r>
      <w:r w:rsidRPr="00C0045F">
        <w:rPr>
          <w:rFonts w:ascii="Arial" w:hAnsi="Arial" w:cs="Arial"/>
          <w:color w:val="222222"/>
        </w:rPr>
        <w:t xml:space="preserve"> are </w:t>
      </w:r>
      <w:r w:rsidRPr="00C0045F">
        <w:rPr>
          <w:rFonts w:ascii="Arial" w:hAnsi="Arial" w:cs="Arial"/>
          <w:color w:val="333E48"/>
        </w:rPr>
        <w:t>AA, AS, AAS, BS, and certificates. Some people answered “Degree and Certificates in academic and career and technical education programs” while others specified the programs available at their respective campuses.</w:t>
      </w:r>
    </w:p>
    <w:p w14:paraId="65FE3254" w14:textId="77777777" w:rsidR="0070232E" w:rsidRPr="00C0045F" w:rsidRDefault="0070232E" w:rsidP="0070232E">
      <w:pPr>
        <w:shd w:val="clear" w:color="auto" w:fill="FFFFFF"/>
        <w:rPr>
          <w:rFonts w:ascii="Arial" w:hAnsi="Arial" w:cs="Arial"/>
          <w:color w:val="222222"/>
        </w:rPr>
      </w:pPr>
    </w:p>
    <w:p w14:paraId="63DDACEF" w14:textId="77777777" w:rsidR="0070232E" w:rsidRPr="00C0045F" w:rsidRDefault="0070232E" w:rsidP="0070232E">
      <w:pPr>
        <w:shd w:val="clear" w:color="auto" w:fill="FFFFFF"/>
        <w:rPr>
          <w:rFonts w:ascii="Arial" w:hAnsi="Arial" w:cs="Arial"/>
          <w:color w:val="222222"/>
        </w:rPr>
      </w:pPr>
    </w:p>
    <w:p w14:paraId="1A95E46E" w14:textId="19ABFAD0" w:rsidR="008F4B97" w:rsidRPr="00C0045F" w:rsidRDefault="008F4B97" w:rsidP="008F4B97">
      <w:pPr>
        <w:shd w:val="clear" w:color="auto" w:fill="FFFFFF"/>
        <w:rPr>
          <w:rFonts w:ascii="Arial" w:hAnsi="Arial" w:cs="Arial"/>
          <w:color w:val="222222"/>
        </w:rPr>
      </w:pPr>
      <w:r w:rsidRPr="00C0045F">
        <w:rPr>
          <w:rFonts w:ascii="Arial" w:hAnsi="Arial" w:cs="Arial"/>
          <w:color w:val="222222"/>
        </w:rPr>
        <w:t xml:space="preserve">Open comments on the question “COM-FSM’s mission statement describes our </w:t>
      </w:r>
      <w:r w:rsidRPr="006D3FB5">
        <w:rPr>
          <w:rFonts w:ascii="Arial" w:hAnsi="Arial" w:cs="Arial"/>
          <w:b/>
          <w:color w:val="222222"/>
        </w:rPr>
        <w:t>commitment to student learning</w:t>
      </w:r>
      <w:r w:rsidRPr="00C0045F">
        <w:rPr>
          <w:rFonts w:ascii="Arial" w:hAnsi="Arial" w:cs="Arial"/>
          <w:color w:val="222222"/>
        </w:rPr>
        <w:t>” included:</w:t>
      </w:r>
    </w:p>
    <w:p w14:paraId="036919C5" w14:textId="77777777" w:rsidR="008F4B97" w:rsidRPr="00C0045F" w:rsidRDefault="008F4B97" w:rsidP="008F4B97">
      <w:pPr>
        <w:shd w:val="clear" w:color="auto" w:fill="FFFFFF"/>
        <w:rPr>
          <w:rFonts w:ascii="Arial" w:hAnsi="Arial" w:cs="Arial"/>
          <w:color w:val="222222"/>
        </w:rPr>
      </w:pPr>
    </w:p>
    <w:p w14:paraId="4FE1A7CA" w14:textId="77777777" w:rsidR="006D3FB5" w:rsidRPr="00C0045F" w:rsidRDefault="006D3FB5" w:rsidP="006D3FB5">
      <w:pPr>
        <w:pStyle w:val="ListParagraph"/>
        <w:numPr>
          <w:ilvl w:val="0"/>
          <w:numId w:val="16"/>
        </w:numPr>
        <w:rPr>
          <w:rFonts w:ascii="Arial" w:hAnsi="Arial" w:cs="Arial"/>
        </w:rPr>
      </w:pPr>
      <w:r w:rsidRPr="00C0045F">
        <w:rPr>
          <w:rFonts w:ascii="Arial" w:hAnsi="Arial" w:cs="Arial"/>
        </w:rPr>
        <w:t>Implicit: only in the phrase “learner-centered”</w:t>
      </w:r>
    </w:p>
    <w:p w14:paraId="720E4AD1"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The college is viewed as an ideal institution for best practices demonstrated through excellence, fineness and honesty of both employees and graduates.</w:t>
      </w:r>
    </w:p>
    <w:p w14:paraId="2959333B"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Based on external rumors, quality of our students are direct results of the high school they come from</w:t>
      </w:r>
    </w:p>
    <w:p w14:paraId="5E0F2949"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It only describes the commitment to the success of the FSM, but not student learning</w:t>
      </w:r>
    </w:p>
    <w:p w14:paraId="06AFC0F8"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We might do more to strengthen existing cultures, eg. preventing language loss by creating pathways for scholarly and study of local indigenous languages. Language arts instruction in local language ends at elementary level here. This is of significant concern among community colleges in Native American communities on the US mainland.</w:t>
      </w:r>
    </w:p>
    <w:p w14:paraId="26835C6A"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May not always have sufficient resources</w:t>
      </w:r>
    </w:p>
    <w:p w14:paraId="187D280D" w14:textId="77777777" w:rsidR="008F4B97" w:rsidRPr="00C0045F" w:rsidRDefault="008F4B97" w:rsidP="008F4B97">
      <w:pPr>
        <w:pStyle w:val="ListParagraph"/>
        <w:numPr>
          <w:ilvl w:val="0"/>
          <w:numId w:val="16"/>
        </w:numPr>
        <w:rPr>
          <w:rFonts w:ascii="Arial" w:hAnsi="Arial" w:cs="Arial"/>
        </w:rPr>
      </w:pPr>
      <w:r w:rsidRPr="00C0045F">
        <w:rPr>
          <w:rFonts w:ascii="Arial" w:hAnsi="Arial" w:cs="Arial"/>
        </w:rPr>
        <w:t>Learner-centered is the same as commitment to student learning</w:t>
      </w:r>
    </w:p>
    <w:p w14:paraId="1EE38236" w14:textId="77777777" w:rsidR="0070232E" w:rsidRPr="00C0045F" w:rsidRDefault="0070232E" w:rsidP="0070232E">
      <w:pPr>
        <w:shd w:val="clear" w:color="auto" w:fill="FFFFFF"/>
        <w:rPr>
          <w:rFonts w:ascii="Arial" w:hAnsi="Arial" w:cs="Arial"/>
          <w:color w:val="222222"/>
        </w:rPr>
      </w:pPr>
    </w:p>
    <w:p w14:paraId="6B42316F" w14:textId="33D55BE0" w:rsidR="0070232E" w:rsidRPr="00C0045F" w:rsidRDefault="0070232E" w:rsidP="0070232E">
      <w:pPr>
        <w:shd w:val="clear" w:color="auto" w:fill="FFFFFF"/>
        <w:rPr>
          <w:rFonts w:ascii="Arial" w:hAnsi="Arial" w:cs="Arial"/>
          <w:color w:val="222222"/>
        </w:rPr>
      </w:pPr>
    </w:p>
    <w:p w14:paraId="656F70CC" w14:textId="5D0F3301" w:rsidR="0070232E" w:rsidRPr="00C0045F" w:rsidRDefault="008F4B97" w:rsidP="008F4B97">
      <w:pPr>
        <w:shd w:val="clear" w:color="auto" w:fill="FFFFFF"/>
        <w:jc w:val="center"/>
        <w:rPr>
          <w:rFonts w:ascii="Arial" w:hAnsi="Arial" w:cs="Arial"/>
          <w:color w:val="222222"/>
        </w:rPr>
      </w:pPr>
      <w:r w:rsidRPr="00C0045F">
        <w:rPr>
          <w:rFonts w:ascii="Arial" w:hAnsi="Arial" w:cs="Arial"/>
          <w:noProof/>
          <w:color w:val="222222"/>
        </w:rPr>
        <w:drawing>
          <wp:inline distT="0" distB="0" distL="0" distR="0" wp14:anchorId="2B249BE2" wp14:editId="0DCB5168">
            <wp:extent cx="4351401" cy="2989768"/>
            <wp:effectExtent l="0" t="0" r="508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60224" cy="2995830"/>
                    </a:xfrm>
                    <a:prstGeom prst="rect">
                      <a:avLst/>
                    </a:prstGeom>
                  </pic:spPr>
                </pic:pic>
              </a:graphicData>
            </a:graphic>
          </wp:inline>
        </w:drawing>
      </w:r>
    </w:p>
    <w:p w14:paraId="22FD112F" w14:textId="77777777" w:rsidR="0070232E" w:rsidRPr="00C0045F" w:rsidRDefault="0070232E" w:rsidP="0070232E">
      <w:pPr>
        <w:rPr>
          <w:rFonts w:ascii="Arial" w:hAnsi="Arial" w:cs="Arial"/>
        </w:rPr>
      </w:pPr>
    </w:p>
    <w:p w14:paraId="70EE4F52" w14:textId="0165EA6A" w:rsidR="00DF56F1" w:rsidRDefault="0070232E" w:rsidP="00DF56F1">
      <w:pPr>
        <w:jc w:val="center"/>
      </w:pPr>
      <w:r w:rsidRPr="00FB207F">
        <w:rPr>
          <w:noProof/>
        </w:rPr>
        <w:drawing>
          <wp:inline distT="0" distB="0" distL="0" distR="0" wp14:anchorId="1B85144C" wp14:editId="0EC8A728">
            <wp:extent cx="4497730" cy="3763618"/>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32420" cy="3792646"/>
                    </a:xfrm>
                    <a:prstGeom prst="rect">
                      <a:avLst/>
                    </a:prstGeom>
                  </pic:spPr>
                </pic:pic>
              </a:graphicData>
            </a:graphic>
          </wp:inline>
        </w:drawing>
      </w:r>
    </w:p>
    <w:p w14:paraId="6230934D" w14:textId="77777777" w:rsidR="0070232E" w:rsidRDefault="0070232E" w:rsidP="0070232E"/>
    <w:p w14:paraId="7C8FCAA9" w14:textId="4909DBDC" w:rsidR="0070232E" w:rsidRDefault="0070232E" w:rsidP="00246121">
      <w:pPr>
        <w:pStyle w:val="Heading3"/>
        <w:numPr>
          <w:ilvl w:val="0"/>
          <w:numId w:val="0"/>
        </w:numPr>
      </w:pPr>
      <w:bookmarkStart w:id="128" w:name="_Toc59454497"/>
      <w:bookmarkStart w:id="129" w:name="_Toc65245302"/>
      <w:r>
        <w:t>3.</w:t>
      </w:r>
      <w:r w:rsidR="00246121">
        <w:t xml:space="preserve">2.2. </w:t>
      </w:r>
      <w:r>
        <w:t>Values review</w:t>
      </w:r>
      <w:bookmarkEnd w:id="128"/>
      <w:bookmarkEnd w:id="129"/>
    </w:p>
    <w:p w14:paraId="02FE29F0" w14:textId="6B9B8CE3" w:rsidR="00854730" w:rsidRDefault="00854730" w:rsidP="00854730"/>
    <w:p w14:paraId="4978E338" w14:textId="5852D1C4" w:rsidR="00854730" w:rsidRPr="00C0045F" w:rsidRDefault="00854730" w:rsidP="00854730">
      <w:pPr>
        <w:rPr>
          <w:rFonts w:ascii="Arial" w:hAnsi="Arial" w:cs="Arial"/>
        </w:rPr>
      </w:pPr>
      <w:r w:rsidRPr="00C0045F">
        <w:rPr>
          <w:rFonts w:ascii="Arial" w:hAnsi="Arial" w:cs="Arial"/>
        </w:rPr>
        <w:t xml:space="preserve">The College of Micronesia-FSM Core Values and Principles of Best Practices are presented in the </w:t>
      </w:r>
      <w:hyperlink r:id="rId67" w:history="1">
        <w:r w:rsidRPr="00C0045F">
          <w:rPr>
            <w:rStyle w:val="Hyperlink"/>
            <w:rFonts w:ascii="Arial" w:hAnsi="Arial" w:cs="Arial"/>
          </w:rPr>
          <w:t>Strategic Plan 2018-2023</w:t>
        </w:r>
      </w:hyperlink>
      <w:r w:rsidRPr="00C0045F">
        <w:rPr>
          <w:rFonts w:ascii="Arial" w:hAnsi="Arial" w:cs="Arial"/>
        </w:rPr>
        <w:t xml:space="preserve">. </w:t>
      </w:r>
    </w:p>
    <w:p w14:paraId="7D50846E" w14:textId="14F55F4F" w:rsidR="00854730" w:rsidRDefault="00854730" w:rsidP="00854730"/>
    <w:p w14:paraId="24560A2E" w14:textId="339FD910" w:rsidR="00854730" w:rsidRPr="00854730" w:rsidRDefault="00854730" w:rsidP="00854730">
      <w:pPr>
        <w:ind w:left="720"/>
        <w:rPr>
          <w:i/>
        </w:rPr>
      </w:pPr>
      <w:r>
        <w:rPr>
          <w:i/>
        </w:rPr>
        <w:t xml:space="preserve">We value the higher education community in which we work, and those diverse island communities we serve. As members of these communities, we strive to embody these core values and to demonstrate them through the following best practices. </w:t>
      </w:r>
    </w:p>
    <w:p w14:paraId="335E9F7E" w14:textId="3DDE8E18" w:rsidR="0070232E" w:rsidRDefault="0070232E" w:rsidP="0070232E"/>
    <w:p w14:paraId="1DFE014B" w14:textId="52CFE2DF" w:rsidR="00DF56F1" w:rsidRDefault="00854730" w:rsidP="00854730">
      <w:pPr>
        <w:jc w:val="center"/>
      </w:pPr>
      <w:r w:rsidRPr="00854730">
        <w:rPr>
          <w:noProof/>
        </w:rPr>
        <w:drawing>
          <wp:inline distT="0" distB="0" distL="0" distR="0" wp14:anchorId="0C3F5E54" wp14:editId="6CB453A7">
            <wp:extent cx="5168348" cy="438736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70428" cy="4389132"/>
                    </a:xfrm>
                    <a:prstGeom prst="rect">
                      <a:avLst/>
                    </a:prstGeom>
                  </pic:spPr>
                </pic:pic>
              </a:graphicData>
            </a:graphic>
          </wp:inline>
        </w:drawing>
      </w:r>
    </w:p>
    <w:p w14:paraId="0FF45D93" w14:textId="77777777" w:rsidR="00C0045F" w:rsidRDefault="00C0045F" w:rsidP="0070232E"/>
    <w:p w14:paraId="50198668" w14:textId="42C162B4" w:rsidR="0070232E" w:rsidRPr="00C0045F" w:rsidRDefault="00854730" w:rsidP="0070232E">
      <w:pPr>
        <w:rPr>
          <w:rFonts w:ascii="Arial" w:hAnsi="Arial" w:cs="Arial"/>
        </w:rPr>
      </w:pPr>
      <w:r w:rsidRPr="00C0045F">
        <w:rPr>
          <w:rFonts w:ascii="Arial" w:hAnsi="Arial" w:cs="Arial"/>
        </w:rPr>
        <w:t xml:space="preserve">Members of the college community were asked “To what extent do you agree that these values are shown through the actions of COM-FSM?” 247 people responded. </w:t>
      </w:r>
    </w:p>
    <w:p w14:paraId="42BB4F1E" w14:textId="26D70FA3" w:rsidR="00854730" w:rsidRDefault="00854730" w:rsidP="0070232E"/>
    <w:p w14:paraId="7E461141" w14:textId="77777777" w:rsidR="0070232E" w:rsidRDefault="0070232E" w:rsidP="0070232E">
      <w:pPr>
        <w:shd w:val="clear" w:color="auto" w:fill="FFFFFF"/>
        <w:rPr>
          <w:color w:val="222222"/>
        </w:rPr>
      </w:pPr>
      <w:r w:rsidRPr="006D2A73">
        <w:rPr>
          <w:noProof/>
          <w:color w:val="222222"/>
        </w:rPr>
        <w:drawing>
          <wp:inline distT="0" distB="0" distL="0" distR="0" wp14:anchorId="51B11C2B" wp14:editId="58EE59E8">
            <wp:extent cx="5388648" cy="4320209"/>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98000" cy="4327707"/>
                    </a:xfrm>
                    <a:prstGeom prst="rect">
                      <a:avLst/>
                    </a:prstGeom>
                  </pic:spPr>
                </pic:pic>
              </a:graphicData>
            </a:graphic>
          </wp:inline>
        </w:drawing>
      </w:r>
    </w:p>
    <w:p w14:paraId="6110E3C5" w14:textId="77777777" w:rsidR="0070232E" w:rsidRPr="008443AF" w:rsidRDefault="0070232E" w:rsidP="0070232E">
      <w:pPr>
        <w:shd w:val="clear" w:color="auto" w:fill="FFFFFF"/>
        <w:rPr>
          <w:color w:val="222222"/>
        </w:rPr>
      </w:pPr>
    </w:p>
    <w:p w14:paraId="1B95E3D8" w14:textId="6FEB6C0C" w:rsidR="005D3B1F" w:rsidRPr="00C0045F" w:rsidRDefault="005D3B1F" w:rsidP="00246121">
      <w:pPr>
        <w:rPr>
          <w:rFonts w:ascii="Arial" w:hAnsi="Arial" w:cs="Arial"/>
        </w:rPr>
      </w:pPr>
      <w:r w:rsidRPr="00C0045F">
        <w:rPr>
          <w:rFonts w:ascii="Arial" w:hAnsi="Arial" w:cs="Arial"/>
        </w:rPr>
        <w:t xml:space="preserve">While it is clear that the majority of respondents strongly agree or agree (on average, 86% over the five core values), the value of </w:t>
      </w:r>
      <w:r w:rsidRPr="00C0045F">
        <w:rPr>
          <w:rFonts w:ascii="Arial" w:hAnsi="Arial" w:cs="Arial"/>
          <w:b/>
        </w:rPr>
        <w:t xml:space="preserve">Excellence </w:t>
      </w:r>
      <w:r w:rsidRPr="00C0045F">
        <w:rPr>
          <w:rFonts w:ascii="Arial" w:hAnsi="Arial" w:cs="Arial"/>
        </w:rPr>
        <w:t>necessitates consideration of those who do not agree</w:t>
      </w:r>
      <w:r w:rsidR="00C0045F">
        <w:rPr>
          <w:rFonts w:ascii="Arial" w:hAnsi="Arial" w:cs="Arial"/>
        </w:rPr>
        <w:t>:</w:t>
      </w:r>
    </w:p>
    <w:p w14:paraId="6BDD15B0" w14:textId="6052A651" w:rsidR="005D3B1F" w:rsidRDefault="005D3B1F" w:rsidP="0070232E"/>
    <w:p w14:paraId="053B2744" w14:textId="77777777" w:rsidR="00246121" w:rsidRDefault="005D3B1F" w:rsidP="00246121">
      <w:pPr>
        <w:keepNext/>
        <w:jc w:val="center"/>
      </w:pPr>
      <w:r>
        <w:rPr>
          <w:noProof/>
        </w:rPr>
        <w:drawing>
          <wp:inline distT="0" distB="0" distL="0" distR="0" wp14:anchorId="5331B968" wp14:editId="0DD4FF74">
            <wp:extent cx="4572000" cy="2743200"/>
            <wp:effectExtent l="0" t="0" r="12700" b="1270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69A3354-7F4A-E549-BB01-1993B75A0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DC34AE3" w14:textId="64134416" w:rsidR="005D3B1F" w:rsidRPr="00825B71" w:rsidRDefault="00246121" w:rsidP="00C0045F">
      <w:pPr>
        <w:pStyle w:val="Caption"/>
        <w:rPr>
          <w:rFonts w:ascii="Arial" w:hAnsi="Arial" w:cs="Arial"/>
          <w:i w:val="0"/>
          <w:sz w:val="22"/>
        </w:rPr>
      </w:pPr>
      <w:bookmarkStart w:id="130" w:name="_Toc60761226"/>
      <w:r w:rsidRPr="00825B71">
        <w:rPr>
          <w:rFonts w:ascii="Arial" w:hAnsi="Arial" w:cs="Arial"/>
          <w:i w:val="0"/>
          <w:sz w:val="22"/>
        </w:rPr>
        <w:t xml:space="preserve">Figure </w:t>
      </w:r>
      <w:r w:rsidRPr="00825B71">
        <w:rPr>
          <w:rFonts w:ascii="Arial" w:hAnsi="Arial" w:cs="Arial"/>
          <w:i w:val="0"/>
          <w:sz w:val="22"/>
        </w:rPr>
        <w:fldChar w:fldCharType="begin"/>
      </w:r>
      <w:r w:rsidRPr="00825B71">
        <w:rPr>
          <w:rFonts w:ascii="Arial" w:hAnsi="Arial" w:cs="Arial"/>
          <w:i w:val="0"/>
          <w:sz w:val="22"/>
        </w:rPr>
        <w:instrText xml:space="preserve"> SEQ Figure \* ARABIC </w:instrText>
      </w:r>
      <w:r w:rsidRPr="00825B71">
        <w:rPr>
          <w:rFonts w:ascii="Arial" w:hAnsi="Arial" w:cs="Arial"/>
          <w:i w:val="0"/>
          <w:sz w:val="22"/>
        </w:rPr>
        <w:fldChar w:fldCharType="separate"/>
      </w:r>
      <w:r w:rsidR="00986A6E">
        <w:rPr>
          <w:rFonts w:ascii="Arial" w:hAnsi="Arial" w:cs="Arial"/>
          <w:i w:val="0"/>
          <w:noProof/>
          <w:sz w:val="22"/>
        </w:rPr>
        <w:t>12</w:t>
      </w:r>
      <w:r w:rsidRPr="00825B71">
        <w:rPr>
          <w:rFonts w:ascii="Arial" w:hAnsi="Arial" w:cs="Arial"/>
          <w:i w:val="0"/>
          <w:sz w:val="22"/>
        </w:rPr>
        <w:fldChar w:fldCharType="end"/>
      </w:r>
      <w:r w:rsidRPr="00825B71">
        <w:rPr>
          <w:rFonts w:ascii="Arial" w:hAnsi="Arial" w:cs="Arial"/>
          <w:i w:val="0"/>
          <w:sz w:val="22"/>
        </w:rPr>
        <w:t>: Percentage of College Members who Do NOT Agree that Values are Shown Through College Actions</w:t>
      </w:r>
      <w:bookmarkEnd w:id="130"/>
    </w:p>
    <w:p w14:paraId="235BD323" w14:textId="77777777" w:rsidR="005D3B1F" w:rsidRDefault="005D3B1F" w:rsidP="005D3B1F">
      <w:pPr>
        <w:jc w:val="center"/>
      </w:pPr>
    </w:p>
    <w:p w14:paraId="3E2FA0D9" w14:textId="77777777" w:rsidR="00016F5B" w:rsidRDefault="00016F5B" w:rsidP="0070232E">
      <w:pPr>
        <w:rPr>
          <w:rFonts w:ascii="Arial" w:hAnsi="Arial" w:cs="Arial"/>
        </w:rPr>
      </w:pPr>
    </w:p>
    <w:p w14:paraId="5FFEF1D4" w14:textId="46EAF116" w:rsidR="0070232E" w:rsidRPr="00C0045F" w:rsidRDefault="0070232E" w:rsidP="0070232E">
      <w:pPr>
        <w:rPr>
          <w:rFonts w:ascii="Arial" w:hAnsi="Arial" w:cs="Arial"/>
        </w:rPr>
      </w:pPr>
      <w:r w:rsidRPr="00C0045F">
        <w:rPr>
          <w:rFonts w:ascii="Arial" w:hAnsi="Arial" w:cs="Arial"/>
        </w:rPr>
        <w:t>Open comments to the above question included:</w:t>
      </w:r>
    </w:p>
    <w:p w14:paraId="5290361E"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I strongly agree that these are what we do with the college</w:t>
      </w:r>
    </w:p>
    <w:p w14:paraId="01791084"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Honesty to oneself is essential to achieving greatness and beyond. Unless one is willing to consider his limitation and admit his needs of commitment, excellence, professionalism and teamwork, he won’t be able to develop beyond his own standard.</w:t>
      </w:r>
    </w:p>
    <w:p w14:paraId="1C7B55D9"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Personally I do witness lack of professionalism among the staff</w:t>
      </w:r>
    </w:p>
    <w:p w14:paraId="42991AA8"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Need more cooperation between campuses</w:t>
      </w:r>
    </w:p>
    <w:p w14:paraId="06A0868C"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I think there ought to be Creativity and Flexibility added</w:t>
      </w:r>
    </w:p>
    <w:p w14:paraId="57566D0B"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The college can be more professional and excellent if the college administration can accept input from college community and stakeholders. There is insufficient focus on student learning and training of faculty and staff.</w:t>
      </w:r>
    </w:p>
    <w:p w14:paraId="29A22413"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Relationships between national campus and state campuses is poor</w:t>
      </w:r>
    </w:p>
    <w:p w14:paraId="4C4EC804"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In my observation, the college is operating in small units instead of a whole. Each department perceive their roles as a unit instead of embracing and operating for the success of the college as a whole.</w:t>
      </w:r>
    </w:p>
    <w:p w14:paraId="055C1680"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The college needs to put more attention on employees, by acknowledging their areas of need. Many times, employees feel that their needs are not heard or felt by the college. At least internally, the college should be staff-centered.</w:t>
      </w:r>
    </w:p>
    <w:p w14:paraId="38D7E632"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So far COM-FSM is doing well and working hard for students’ success</w:t>
      </w:r>
    </w:p>
    <w:p w14:paraId="4DA6E0C2"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Some faculty strive for excellence, others just doing their job.</w:t>
      </w:r>
    </w:p>
    <w:p w14:paraId="16094F17" w14:textId="77777777" w:rsidR="0070232E" w:rsidRPr="00C0045F" w:rsidRDefault="0070232E" w:rsidP="0070232E">
      <w:pPr>
        <w:pStyle w:val="ListParagraph"/>
        <w:numPr>
          <w:ilvl w:val="0"/>
          <w:numId w:val="16"/>
        </w:numPr>
        <w:rPr>
          <w:rFonts w:ascii="Arial" w:hAnsi="Arial" w:cs="Arial"/>
        </w:rPr>
      </w:pPr>
      <w:r w:rsidRPr="00C0045F">
        <w:rPr>
          <w:rFonts w:ascii="Arial" w:hAnsi="Arial" w:cs="Arial"/>
        </w:rPr>
        <w:t>Employees need to be reminded of these core values, and hospitable towards one another. Interpersonal skills are very important.</w:t>
      </w:r>
    </w:p>
    <w:p w14:paraId="7E2BEC4F" w14:textId="7E2B9CB5" w:rsidR="0070232E" w:rsidRPr="00C0045F" w:rsidRDefault="0070232E" w:rsidP="0070232E">
      <w:pPr>
        <w:pStyle w:val="ListParagraph"/>
        <w:numPr>
          <w:ilvl w:val="0"/>
          <w:numId w:val="16"/>
        </w:numPr>
        <w:rPr>
          <w:rFonts w:ascii="Arial" w:hAnsi="Arial" w:cs="Arial"/>
        </w:rPr>
      </w:pPr>
      <w:r w:rsidRPr="00C0045F">
        <w:rPr>
          <w:rFonts w:ascii="Arial" w:hAnsi="Arial" w:cs="Arial"/>
        </w:rPr>
        <w:t>There is always room for improvement</w:t>
      </w:r>
    </w:p>
    <w:p w14:paraId="6A27BEFE" w14:textId="63C31827" w:rsidR="005D3B1F" w:rsidRPr="00C0045F" w:rsidRDefault="005D3B1F" w:rsidP="005D3B1F">
      <w:pPr>
        <w:rPr>
          <w:rFonts w:ascii="Arial" w:hAnsi="Arial" w:cs="Arial"/>
        </w:rPr>
      </w:pPr>
    </w:p>
    <w:p w14:paraId="4E827851" w14:textId="12AB5D4C" w:rsidR="005D3B1F" w:rsidRPr="00C0045F" w:rsidRDefault="005D3B1F" w:rsidP="005D3B1F">
      <w:pPr>
        <w:rPr>
          <w:rFonts w:ascii="Arial" w:hAnsi="Arial" w:cs="Arial"/>
        </w:rPr>
      </w:pPr>
      <w:r w:rsidRPr="00C0045F">
        <w:rPr>
          <w:rFonts w:ascii="Arial" w:hAnsi="Arial" w:cs="Arial"/>
        </w:rPr>
        <w:t xml:space="preserve">The data presented suggest that COM-FSM must prioritize </w:t>
      </w:r>
      <w:r w:rsidRPr="00C0045F">
        <w:rPr>
          <w:rFonts w:ascii="Arial" w:hAnsi="Arial" w:cs="Arial"/>
          <w:b/>
        </w:rPr>
        <w:t>teamwork</w:t>
      </w:r>
      <w:r w:rsidRPr="00C0045F">
        <w:rPr>
          <w:rFonts w:ascii="Arial" w:hAnsi="Arial" w:cs="Arial"/>
        </w:rPr>
        <w:t xml:space="preserve"> and </w:t>
      </w:r>
      <w:r w:rsidRPr="00C0045F">
        <w:rPr>
          <w:rFonts w:ascii="Arial" w:hAnsi="Arial" w:cs="Arial"/>
          <w:b/>
        </w:rPr>
        <w:t>professionalism</w:t>
      </w:r>
      <w:r w:rsidRPr="00C0045F">
        <w:rPr>
          <w:rFonts w:ascii="Arial" w:hAnsi="Arial" w:cs="Arial"/>
        </w:rPr>
        <w:t xml:space="preserve"> to better embody its core values. </w:t>
      </w:r>
    </w:p>
    <w:p w14:paraId="70F681EE" w14:textId="77777777" w:rsidR="005D3B1F" w:rsidRPr="005D3B1F" w:rsidRDefault="005D3B1F" w:rsidP="005D3B1F"/>
    <w:p w14:paraId="5A04D024" w14:textId="77777777" w:rsidR="0070232E" w:rsidRPr="001B45D1" w:rsidRDefault="0070232E" w:rsidP="001B45D1"/>
    <w:p w14:paraId="59C5E978" w14:textId="06FCDE63" w:rsidR="001B45D1" w:rsidRPr="00246121" w:rsidRDefault="00246121" w:rsidP="00246121">
      <w:pPr>
        <w:pStyle w:val="Heading2"/>
      </w:pPr>
      <w:bookmarkStart w:id="131" w:name="_Toc65245303"/>
      <w:r>
        <w:t>3.3.</w:t>
      </w:r>
      <w:r w:rsidRPr="00246121">
        <w:t xml:space="preserve"> </w:t>
      </w:r>
      <w:r w:rsidR="001B45D1" w:rsidRPr="00246121">
        <w:t>External Community Stakeholder Mini-Summits 2020</w:t>
      </w:r>
      <w:r w:rsidRPr="00246121">
        <w:t xml:space="preserve">: </w:t>
      </w:r>
      <w:r w:rsidR="001B45D1" w:rsidRPr="00246121">
        <w:t>Are We Living Up To Our Mission?</w:t>
      </w:r>
      <w:bookmarkEnd w:id="131"/>
      <w:r w:rsidR="001B45D1" w:rsidRPr="00246121">
        <w:t xml:space="preserve"> </w:t>
      </w:r>
    </w:p>
    <w:p w14:paraId="189A951C" w14:textId="77777777" w:rsidR="001B45D1" w:rsidRPr="00C0045F" w:rsidRDefault="001B45D1" w:rsidP="001B45D1">
      <w:pPr>
        <w:rPr>
          <w:rFonts w:ascii="Arial" w:hAnsi="Arial" w:cs="Arial"/>
          <w:szCs w:val="22"/>
        </w:rPr>
      </w:pPr>
    </w:p>
    <w:p w14:paraId="7D5717F4" w14:textId="03E39540" w:rsidR="001B45D1" w:rsidRPr="00C0045F" w:rsidRDefault="001B45D1" w:rsidP="001B45D1">
      <w:pPr>
        <w:rPr>
          <w:rFonts w:ascii="Arial" w:hAnsi="Arial" w:cs="Arial"/>
          <w:szCs w:val="22"/>
        </w:rPr>
      </w:pPr>
      <w:r w:rsidRPr="00C0045F">
        <w:rPr>
          <w:rFonts w:ascii="Arial" w:hAnsi="Arial" w:cs="Arial"/>
          <w:szCs w:val="22"/>
        </w:rPr>
        <w:t xml:space="preserve">A mini-summit for each of the four States was held for community members online to review the college mission statement, the extent to which we are achieving it, and consider recommendations to improve. </w:t>
      </w:r>
    </w:p>
    <w:p w14:paraId="4CE170BF" w14:textId="7FAF2793" w:rsidR="0070232E" w:rsidRDefault="0070232E" w:rsidP="001B45D1">
      <w:pPr>
        <w:rPr>
          <w:rFonts w:ascii="Arial" w:hAnsi="Arial" w:cs="Arial"/>
          <w:sz w:val="22"/>
          <w:szCs w:val="22"/>
        </w:rPr>
      </w:pPr>
    </w:p>
    <w:p w14:paraId="113EE21B" w14:textId="77777777" w:rsidR="001B45D1" w:rsidRPr="00340659" w:rsidRDefault="001B45D1" w:rsidP="001B45D1">
      <w:pPr>
        <w:rPr>
          <w:rFonts w:ascii="Arial" w:hAnsi="Arial" w:cs="Arial"/>
          <w:sz w:val="22"/>
          <w:szCs w:val="22"/>
        </w:rPr>
      </w:pPr>
    </w:p>
    <w:tbl>
      <w:tblPr>
        <w:tblStyle w:val="TableGrid"/>
        <w:tblW w:w="9364" w:type="dxa"/>
        <w:tblLook w:val="04A0" w:firstRow="1" w:lastRow="0" w:firstColumn="1" w:lastColumn="0" w:noHBand="0" w:noVBand="1"/>
      </w:tblPr>
      <w:tblGrid>
        <w:gridCol w:w="1163"/>
        <w:gridCol w:w="1691"/>
        <w:gridCol w:w="1590"/>
        <w:gridCol w:w="4920"/>
      </w:tblGrid>
      <w:tr w:rsidR="001B45D1" w:rsidRPr="00340659" w14:paraId="7151E081" w14:textId="77777777" w:rsidTr="001B45D1">
        <w:trPr>
          <w:trHeight w:val="195"/>
        </w:trPr>
        <w:tc>
          <w:tcPr>
            <w:tcW w:w="1084" w:type="dxa"/>
          </w:tcPr>
          <w:p w14:paraId="3474E007" w14:textId="77777777" w:rsidR="001B45D1" w:rsidRPr="00340659" w:rsidRDefault="001B45D1" w:rsidP="001B45D1">
            <w:pPr>
              <w:rPr>
                <w:rFonts w:ascii="Arial" w:hAnsi="Arial" w:cs="Arial"/>
                <w:b/>
              </w:rPr>
            </w:pPr>
            <w:r w:rsidRPr="00340659">
              <w:rPr>
                <w:rFonts w:ascii="Arial" w:hAnsi="Arial" w:cs="Arial"/>
                <w:b/>
              </w:rPr>
              <w:t>State</w:t>
            </w:r>
          </w:p>
        </w:tc>
        <w:tc>
          <w:tcPr>
            <w:tcW w:w="1746" w:type="dxa"/>
          </w:tcPr>
          <w:p w14:paraId="02C34B8E" w14:textId="77777777" w:rsidR="001B45D1" w:rsidRPr="00340659" w:rsidRDefault="001B45D1" w:rsidP="001B45D1">
            <w:pPr>
              <w:rPr>
                <w:rFonts w:ascii="Arial" w:hAnsi="Arial" w:cs="Arial"/>
                <w:b/>
              </w:rPr>
            </w:pPr>
            <w:r w:rsidRPr="00340659">
              <w:rPr>
                <w:rFonts w:ascii="Arial" w:hAnsi="Arial" w:cs="Arial"/>
                <w:b/>
              </w:rPr>
              <w:t>Date &amp; Time</w:t>
            </w:r>
          </w:p>
        </w:tc>
        <w:tc>
          <w:tcPr>
            <w:tcW w:w="1418" w:type="dxa"/>
          </w:tcPr>
          <w:p w14:paraId="1936465A" w14:textId="77777777" w:rsidR="001B45D1" w:rsidRPr="00340659" w:rsidRDefault="001B45D1" w:rsidP="001B45D1">
            <w:pPr>
              <w:rPr>
                <w:rFonts w:ascii="Arial" w:hAnsi="Arial" w:cs="Arial"/>
                <w:b/>
              </w:rPr>
            </w:pPr>
            <w:r w:rsidRPr="00340659">
              <w:rPr>
                <w:rFonts w:ascii="Arial" w:hAnsi="Arial" w:cs="Arial"/>
                <w:b/>
              </w:rPr>
              <w:t>Participants</w:t>
            </w:r>
          </w:p>
        </w:tc>
        <w:tc>
          <w:tcPr>
            <w:tcW w:w="5116" w:type="dxa"/>
          </w:tcPr>
          <w:p w14:paraId="5235B447" w14:textId="77777777" w:rsidR="001B45D1" w:rsidRPr="00340659" w:rsidRDefault="001B45D1" w:rsidP="001B45D1">
            <w:pPr>
              <w:rPr>
                <w:rFonts w:ascii="Arial" w:hAnsi="Arial" w:cs="Arial"/>
                <w:b/>
              </w:rPr>
            </w:pPr>
            <w:r w:rsidRPr="00340659">
              <w:rPr>
                <w:rFonts w:ascii="Arial" w:hAnsi="Arial" w:cs="Arial"/>
                <w:b/>
              </w:rPr>
              <w:t>Including…</w:t>
            </w:r>
          </w:p>
        </w:tc>
      </w:tr>
      <w:tr w:rsidR="001B45D1" w:rsidRPr="00340659" w14:paraId="3C7E8A1B" w14:textId="77777777" w:rsidTr="00C0045F">
        <w:trPr>
          <w:trHeight w:val="416"/>
        </w:trPr>
        <w:tc>
          <w:tcPr>
            <w:tcW w:w="1084" w:type="dxa"/>
          </w:tcPr>
          <w:p w14:paraId="6D1EB776" w14:textId="77777777" w:rsidR="001B45D1" w:rsidRPr="00340659" w:rsidRDefault="001B45D1" w:rsidP="001B45D1">
            <w:pPr>
              <w:rPr>
                <w:rFonts w:ascii="Arial" w:hAnsi="Arial" w:cs="Arial"/>
                <w:b/>
              </w:rPr>
            </w:pPr>
            <w:r w:rsidRPr="00340659">
              <w:rPr>
                <w:rFonts w:ascii="Arial" w:hAnsi="Arial" w:cs="Arial"/>
                <w:b/>
              </w:rPr>
              <w:t>Yap</w:t>
            </w:r>
          </w:p>
        </w:tc>
        <w:tc>
          <w:tcPr>
            <w:tcW w:w="1746" w:type="dxa"/>
          </w:tcPr>
          <w:p w14:paraId="4E711AC9" w14:textId="77777777" w:rsidR="001B45D1" w:rsidRPr="00340659" w:rsidRDefault="001B45D1" w:rsidP="001B45D1">
            <w:pPr>
              <w:rPr>
                <w:rFonts w:ascii="Arial" w:hAnsi="Arial" w:cs="Arial"/>
              </w:rPr>
            </w:pPr>
            <w:r w:rsidRPr="00340659">
              <w:rPr>
                <w:rFonts w:ascii="Arial" w:hAnsi="Arial" w:cs="Arial"/>
              </w:rPr>
              <w:t xml:space="preserve">10/27/20 </w:t>
            </w:r>
          </w:p>
          <w:p w14:paraId="641D60AB" w14:textId="77777777" w:rsidR="001B45D1" w:rsidRPr="00340659" w:rsidRDefault="001B45D1" w:rsidP="001B45D1">
            <w:pPr>
              <w:rPr>
                <w:rFonts w:ascii="Arial" w:hAnsi="Arial" w:cs="Arial"/>
              </w:rPr>
            </w:pPr>
            <w:r w:rsidRPr="00340659">
              <w:rPr>
                <w:rFonts w:ascii="Arial" w:hAnsi="Arial" w:cs="Arial"/>
              </w:rPr>
              <w:t xml:space="preserve">2pm - 3:30pm </w:t>
            </w:r>
          </w:p>
        </w:tc>
        <w:tc>
          <w:tcPr>
            <w:tcW w:w="1418" w:type="dxa"/>
          </w:tcPr>
          <w:p w14:paraId="56125D2E" w14:textId="77777777" w:rsidR="001B45D1" w:rsidRPr="00340659" w:rsidRDefault="001B45D1" w:rsidP="001B45D1">
            <w:pPr>
              <w:jc w:val="center"/>
              <w:rPr>
                <w:rFonts w:ascii="Arial" w:hAnsi="Arial" w:cs="Arial"/>
              </w:rPr>
            </w:pPr>
            <w:r w:rsidRPr="00340659">
              <w:rPr>
                <w:rFonts w:ascii="Arial" w:hAnsi="Arial" w:cs="Arial"/>
              </w:rPr>
              <w:t>18</w:t>
            </w:r>
          </w:p>
        </w:tc>
        <w:tc>
          <w:tcPr>
            <w:tcW w:w="5116" w:type="dxa"/>
          </w:tcPr>
          <w:p w14:paraId="198D9E7B" w14:textId="7777777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Senator, Yap State Legislature Member of Resources, Education Dev. Committee</w:t>
            </w:r>
          </w:p>
          <w:p w14:paraId="69059652" w14:textId="3E561A2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Director, R</w:t>
            </w:r>
            <w:r w:rsidR="00797F0A">
              <w:rPr>
                <w:rFonts w:ascii="Arial" w:hAnsi="Arial" w:cs="Arial"/>
              </w:rPr>
              <w:t>esources</w:t>
            </w:r>
            <w:r w:rsidRPr="00340659">
              <w:rPr>
                <w:rFonts w:ascii="Arial" w:hAnsi="Arial" w:cs="Arial"/>
              </w:rPr>
              <w:t xml:space="preserve"> &amp; D</w:t>
            </w:r>
            <w:r w:rsidR="00797F0A">
              <w:rPr>
                <w:rFonts w:ascii="Arial" w:hAnsi="Arial" w:cs="Arial"/>
              </w:rPr>
              <w:t>evelopment</w:t>
            </w:r>
          </w:p>
          <w:p w14:paraId="1664A620" w14:textId="3CBF72A1"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D</w:t>
            </w:r>
            <w:r w:rsidR="00797F0A">
              <w:rPr>
                <w:rFonts w:ascii="Arial" w:hAnsi="Arial" w:cs="Arial"/>
              </w:rPr>
              <w:t xml:space="preserve">epartment </w:t>
            </w:r>
            <w:r w:rsidRPr="00340659">
              <w:rPr>
                <w:rFonts w:ascii="Arial" w:hAnsi="Arial" w:cs="Arial"/>
              </w:rPr>
              <w:t>O</w:t>
            </w:r>
            <w:r w:rsidR="00797F0A">
              <w:rPr>
                <w:rFonts w:ascii="Arial" w:hAnsi="Arial" w:cs="Arial"/>
              </w:rPr>
              <w:t>f Education</w:t>
            </w:r>
          </w:p>
          <w:p w14:paraId="2E45E767" w14:textId="7777777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Special Education Coordinator</w:t>
            </w:r>
          </w:p>
          <w:p w14:paraId="4ACB22B9" w14:textId="7777777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Health Services</w:t>
            </w:r>
          </w:p>
          <w:p w14:paraId="6DFFF7E8" w14:textId="7777777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Principal, Yap High School</w:t>
            </w:r>
          </w:p>
          <w:p w14:paraId="0FD68448" w14:textId="77777777" w:rsidR="001B45D1" w:rsidRPr="00340659" w:rsidRDefault="001B45D1" w:rsidP="001B45D1">
            <w:pPr>
              <w:pStyle w:val="ListParagraph"/>
              <w:numPr>
                <w:ilvl w:val="0"/>
                <w:numId w:val="11"/>
              </w:numPr>
              <w:spacing w:after="200" w:line="276" w:lineRule="auto"/>
              <w:rPr>
                <w:rFonts w:ascii="Arial" w:hAnsi="Arial" w:cs="Arial"/>
              </w:rPr>
            </w:pPr>
            <w:r w:rsidRPr="00340659">
              <w:rPr>
                <w:rFonts w:ascii="Arial" w:hAnsi="Arial" w:cs="Arial"/>
              </w:rPr>
              <w:t>Yap Cooperative Association</w:t>
            </w:r>
          </w:p>
          <w:p w14:paraId="339D8185" w14:textId="77777777" w:rsidR="001B45D1" w:rsidRPr="00340659" w:rsidRDefault="001B45D1" w:rsidP="001B45D1">
            <w:pPr>
              <w:pStyle w:val="ListParagraph"/>
              <w:rPr>
                <w:rFonts w:ascii="Arial" w:hAnsi="Arial" w:cs="Arial"/>
              </w:rPr>
            </w:pPr>
            <w:r w:rsidRPr="00340659">
              <w:rPr>
                <w:rFonts w:ascii="Arial" w:hAnsi="Arial" w:cs="Arial"/>
                <w:i/>
              </w:rPr>
              <w:t>and others</w:t>
            </w:r>
          </w:p>
        </w:tc>
      </w:tr>
      <w:tr w:rsidR="001B45D1" w:rsidRPr="00340659" w14:paraId="43B17D07" w14:textId="77777777" w:rsidTr="001B45D1">
        <w:trPr>
          <w:trHeight w:val="380"/>
        </w:trPr>
        <w:tc>
          <w:tcPr>
            <w:tcW w:w="1084" w:type="dxa"/>
          </w:tcPr>
          <w:p w14:paraId="5D850FE3" w14:textId="77777777" w:rsidR="001B45D1" w:rsidRPr="00340659" w:rsidRDefault="001B45D1" w:rsidP="001B45D1">
            <w:pPr>
              <w:rPr>
                <w:rFonts w:ascii="Arial" w:hAnsi="Arial" w:cs="Arial"/>
                <w:b/>
              </w:rPr>
            </w:pPr>
            <w:r w:rsidRPr="00340659">
              <w:rPr>
                <w:rFonts w:ascii="Arial" w:hAnsi="Arial" w:cs="Arial"/>
                <w:b/>
              </w:rPr>
              <w:t>Chuuk</w:t>
            </w:r>
          </w:p>
        </w:tc>
        <w:tc>
          <w:tcPr>
            <w:tcW w:w="1746" w:type="dxa"/>
          </w:tcPr>
          <w:p w14:paraId="54BF6EC0" w14:textId="77777777" w:rsidR="001B45D1" w:rsidRPr="00340659" w:rsidRDefault="001B45D1" w:rsidP="001B45D1">
            <w:pPr>
              <w:rPr>
                <w:rFonts w:ascii="Arial" w:hAnsi="Arial" w:cs="Arial"/>
              </w:rPr>
            </w:pPr>
            <w:r w:rsidRPr="00340659">
              <w:rPr>
                <w:rFonts w:ascii="Arial" w:hAnsi="Arial" w:cs="Arial"/>
              </w:rPr>
              <w:t>10/28/20</w:t>
            </w:r>
          </w:p>
          <w:p w14:paraId="4F089C2F" w14:textId="77777777" w:rsidR="001B45D1" w:rsidRPr="00340659" w:rsidRDefault="001B45D1" w:rsidP="001B45D1">
            <w:pPr>
              <w:rPr>
                <w:rFonts w:ascii="Arial" w:hAnsi="Arial" w:cs="Arial"/>
              </w:rPr>
            </w:pPr>
            <w:r w:rsidRPr="00340659">
              <w:rPr>
                <w:rFonts w:ascii="Arial" w:hAnsi="Arial" w:cs="Arial"/>
              </w:rPr>
              <w:t>2pm – 3:30pm</w:t>
            </w:r>
          </w:p>
        </w:tc>
        <w:tc>
          <w:tcPr>
            <w:tcW w:w="1418" w:type="dxa"/>
          </w:tcPr>
          <w:p w14:paraId="185C8826" w14:textId="77777777" w:rsidR="001B45D1" w:rsidRPr="00340659" w:rsidRDefault="001B45D1" w:rsidP="001B45D1">
            <w:pPr>
              <w:jc w:val="center"/>
              <w:rPr>
                <w:rFonts w:ascii="Arial" w:hAnsi="Arial" w:cs="Arial"/>
              </w:rPr>
            </w:pPr>
            <w:r w:rsidRPr="00340659">
              <w:rPr>
                <w:rFonts w:ascii="Arial" w:hAnsi="Arial" w:cs="Arial"/>
              </w:rPr>
              <w:t>8</w:t>
            </w:r>
          </w:p>
        </w:tc>
        <w:tc>
          <w:tcPr>
            <w:tcW w:w="5116" w:type="dxa"/>
          </w:tcPr>
          <w:p w14:paraId="30DFE1D0" w14:textId="77777777" w:rsidR="001B45D1" w:rsidRPr="00340659" w:rsidRDefault="001B45D1" w:rsidP="001B45D1">
            <w:pPr>
              <w:pStyle w:val="ListParagraph"/>
              <w:numPr>
                <w:ilvl w:val="0"/>
                <w:numId w:val="12"/>
              </w:numPr>
              <w:spacing w:after="200" w:line="276" w:lineRule="auto"/>
              <w:rPr>
                <w:rFonts w:ascii="Arial" w:hAnsi="Arial" w:cs="Arial"/>
              </w:rPr>
            </w:pPr>
            <w:r w:rsidRPr="00340659">
              <w:rPr>
                <w:rFonts w:ascii="Arial" w:hAnsi="Arial" w:cs="Arial"/>
              </w:rPr>
              <w:t>Chief Justice, Chuuk State Supreme Court</w:t>
            </w:r>
          </w:p>
          <w:p w14:paraId="17E6B165" w14:textId="77777777" w:rsidR="001B45D1" w:rsidRPr="00340659" w:rsidRDefault="001B45D1" w:rsidP="001B45D1">
            <w:pPr>
              <w:pStyle w:val="ListParagraph"/>
              <w:numPr>
                <w:ilvl w:val="0"/>
                <w:numId w:val="12"/>
              </w:numPr>
              <w:spacing w:after="200" w:line="276" w:lineRule="auto"/>
              <w:rPr>
                <w:rFonts w:ascii="Arial" w:hAnsi="Arial" w:cs="Arial"/>
              </w:rPr>
            </w:pPr>
            <w:r w:rsidRPr="00340659">
              <w:rPr>
                <w:rFonts w:ascii="Arial" w:hAnsi="Arial" w:cs="Arial"/>
              </w:rPr>
              <w:t>Representative, Chuuk State Legislature House of Representatives</w:t>
            </w:r>
          </w:p>
          <w:p w14:paraId="08303873" w14:textId="77777777" w:rsidR="001B45D1" w:rsidRPr="00340659" w:rsidRDefault="001B45D1" w:rsidP="001B45D1">
            <w:pPr>
              <w:pStyle w:val="ListParagraph"/>
              <w:numPr>
                <w:ilvl w:val="0"/>
                <w:numId w:val="12"/>
              </w:numPr>
              <w:spacing w:after="200" w:line="276" w:lineRule="auto"/>
              <w:rPr>
                <w:rFonts w:ascii="Arial" w:hAnsi="Arial" w:cs="Arial"/>
              </w:rPr>
            </w:pPr>
            <w:r w:rsidRPr="00340659">
              <w:rPr>
                <w:rFonts w:ascii="Arial" w:hAnsi="Arial" w:cs="Arial"/>
              </w:rPr>
              <w:t>Chief of Public Health</w:t>
            </w:r>
          </w:p>
          <w:p w14:paraId="3CF25591" w14:textId="77777777" w:rsidR="001B45D1" w:rsidRPr="00340659" w:rsidRDefault="001B45D1" w:rsidP="001B45D1">
            <w:pPr>
              <w:pStyle w:val="ListParagraph"/>
              <w:numPr>
                <w:ilvl w:val="0"/>
                <w:numId w:val="12"/>
              </w:numPr>
              <w:spacing w:after="200" w:line="276" w:lineRule="auto"/>
              <w:rPr>
                <w:rFonts w:ascii="Arial" w:hAnsi="Arial" w:cs="Arial"/>
              </w:rPr>
            </w:pPr>
            <w:r w:rsidRPr="00340659">
              <w:rPr>
                <w:rFonts w:ascii="Arial" w:hAnsi="Arial" w:cs="Arial"/>
              </w:rPr>
              <w:t>Principal, Saramen Chuuk Academy</w:t>
            </w:r>
          </w:p>
          <w:p w14:paraId="37C96196" w14:textId="77777777" w:rsidR="001B45D1" w:rsidRPr="00340659" w:rsidRDefault="001B45D1" w:rsidP="001B45D1">
            <w:pPr>
              <w:pStyle w:val="ListParagraph"/>
              <w:numPr>
                <w:ilvl w:val="0"/>
                <w:numId w:val="12"/>
              </w:numPr>
              <w:spacing w:after="200" w:line="276" w:lineRule="auto"/>
              <w:rPr>
                <w:rFonts w:ascii="Arial" w:hAnsi="Arial" w:cs="Arial"/>
              </w:rPr>
            </w:pPr>
            <w:r w:rsidRPr="00340659">
              <w:rPr>
                <w:rFonts w:ascii="Arial" w:hAnsi="Arial" w:cs="Arial"/>
              </w:rPr>
              <w:t>Director, Small Business Development Center</w:t>
            </w:r>
          </w:p>
        </w:tc>
      </w:tr>
      <w:tr w:rsidR="001B45D1" w:rsidRPr="00340659" w14:paraId="612D7730" w14:textId="77777777" w:rsidTr="001B45D1">
        <w:trPr>
          <w:trHeight w:val="390"/>
        </w:trPr>
        <w:tc>
          <w:tcPr>
            <w:tcW w:w="1084" w:type="dxa"/>
          </w:tcPr>
          <w:p w14:paraId="0B163E9A" w14:textId="77777777" w:rsidR="001B45D1" w:rsidRPr="00340659" w:rsidRDefault="001B45D1" w:rsidP="001B45D1">
            <w:pPr>
              <w:rPr>
                <w:rFonts w:ascii="Arial" w:hAnsi="Arial" w:cs="Arial"/>
                <w:b/>
              </w:rPr>
            </w:pPr>
            <w:r w:rsidRPr="00340659">
              <w:rPr>
                <w:rFonts w:ascii="Arial" w:hAnsi="Arial" w:cs="Arial"/>
                <w:b/>
              </w:rPr>
              <w:t>Kosrae</w:t>
            </w:r>
          </w:p>
        </w:tc>
        <w:tc>
          <w:tcPr>
            <w:tcW w:w="1746" w:type="dxa"/>
          </w:tcPr>
          <w:p w14:paraId="6F6C513D" w14:textId="77777777" w:rsidR="001B45D1" w:rsidRPr="00340659" w:rsidRDefault="001B45D1" w:rsidP="001B45D1">
            <w:pPr>
              <w:rPr>
                <w:rFonts w:ascii="Arial" w:hAnsi="Arial" w:cs="Arial"/>
              </w:rPr>
            </w:pPr>
            <w:r w:rsidRPr="00340659">
              <w:rPr>
                <w:rFonts w:ascii="Arial" w:hAnsi="Arial" w:cs="Arial"/>
              </w:rPr>
              <w:t>10/29/20</w:t>
            </w:r>
          </w:p>
          <w:p w14:paraId="29759350" w14:textId="77777777" w:rsidR="001B45D1" w:rsidRPr="00340659" w:rsidRDefault="001B45D1" w:rsidP="001B45D1">
            <w:pPr>
              <w:rPr>
                <w:rFonts w:ascii="Arial" w:hAnsi="Arial" w:cs="Arial"/>
              </w:rPr>
            </w:pPr>
            <w:r w:rsidRPr="00340659">
              <w:rPr>
                <w:rFonts w:ascii="Arial" w:hAnsi="Arial" w:cs="Arial"/>
              </w:rPr>
              <w:t>2pm – 3pm</w:t>
            </w:r>
          </w:p>
        </w:tc>
        <w:tc>
          <w:tcPr>
            <w:tcW w:w="1418" w:type="dxa"/>
          </w:tcPr>
          <w:p w14:paraId="1EA12B2C" w14:textId="77777777" w:rsidR="001B45D1" w:rsidRPr="00340659" w:rsidRDefault="001B45D1" w:rsidP="001B45D1">
            <w:pPr>
              <w:jc w:val="center"/>
              <w:rPr>
                <w:rFonts w:ascii="Arial" w:hAnsi="Arial" w:cs="Arial"/>
              </w:rPr>
            </w:pPr>
            <w:r w:rsidRPr="00340659">
              <w:rPr>
                <w:rFonts w:ascii="Arial" w:hAnsi="Arial" w:cs="Arial"/>
              </w:rPr>
              <w:t>8</w:t>
            </w:r>
          </w:p>
        </w:tc>
        <w:tc>
          <w:tcPr>
            <w:tcW w:w="5116" w:type="dxa"/>
          </w:tcPr>
          <w:p w14:paraId="2801F8EC" w14:textId="5613CCFB" w:rsidR="001B45D1" w:rsidRPr="00340659" w:rsidRDefault="001B45D1" w:rsidP="001B45D1">
            <w:pPr>
              <w:pStyle w:val="ListParagraph"/>
              <w:numPr>
                <w:ilvl w:val="0"/>
                <w:numId w:val="13"/>
              </w:numPr>
              <w:spacing w:after="200" w:line="276" w:lineRule="auto"/>
              <w:rPr>
                <w:rFonts w:ascii="Arial" w:hAnsi="Arial" w:cs="Arial"/>
              </w:rPr>
            </w:pPr>
            <w:r w:rsidRPr="00340659">
              <w:rPr>
                <w:rFonts w:ascii="Arial" w:hAnsi="Arial" w:cs="Arial"/>
              </w:rPr>
              <w:t>Kosrae State Sch</w:t>
            </w:r>
            <w:r w:rsidR="00A47C2B">
              <w:rPr>
                <w:rFonts w:ascii="Arial" w:hAnsi="Arial" w:cs="Arial"/>
              </w:rPr>
              <w:t>o</w:t>
            </w:r>
            <w:r w:rsidRPr="00340659">
              <w:rPr>
                <w:rFonts w:ascii="Arial" w:hAnsi="Arial" w:cs="Arial"/>
              </w:rPr>
              <w:t>larship Administration</w:t>
            </w:r>
          </w:p>
          <w:p w14:paraId="6EB74994" w14:textId="77777777" w:rsidR="001B45D1" w:rsidRPr="00340659" w:rsidRDefault="001B45D1" w:rsidP="001B45D1">
            <w:pPr>
              <w:pStyle w:val="ListParagraph"/>
              <w:numPr>
                <w:ilvl w:val="0"/>
                <w:numId w:val="13"/>
              </w:numPr>
              <w:spacing w:after="200" w:line="276" w:lineRule="auto"/>
              <w:rPr>
                <w:rFonts w:ascii="Arial" w:hAnsi="Arial" w:cs="Arial"/>
              </w:rPr>
            </w:pPr>
            <w:r w:rsidRPr="00340659">
              <w:rPr>
                <w:rFonts w:ascii="Arial" w:hAnsi="Arial" w:cs="Arial"/>
              </w:rPr>
              <w:t>Division of Agriculture &amp; Land Management</w:t>
            </w:r>
          </w:p>
          <w:p w14:paraId="088E966D" w14:textId="16C26307" w:rsidR="001B45D1" w:rsidRPr="00340659" w:rsidRDefault="001B45D1" w:rsidP="001B45D1">
            <w:pPr>
              <w:pStyle w:val="ListParagraph"/>
              <w:numPr>
                <w:ilvl w:val="0"/>
                <w:numId w:val="13"/>
              </w:numPr>
              <w:spacing w:after="200" w:line="276" w:lineRule="auto"/>
              <w:rPr>
                <w:rFonts w:ascii="Arial" w:hAnsi="Arial" w:cs="Arial"/>
              </w:rPr>
            </w:pPr>
            <w:r w:rsidRPr="00340659">
              <w:rPr>
                <w:rFonts w:ascii="Arial" w:hAnsi="Arial" w:cs="Arial"/>
              </w:rPr>
              <w:t>D</w:t>
            </w:r>
            <w:r w:rsidR="00797F0A">
              <w:rPr>
                <w:rFonts w:ascii="Arial" w:hAnsi="Arial" w:cs="Arial"/>
              </w:rPr>
              <w:t xml:space="preserve">epartment </w:t>
            </w:r>
            <w:r w:rsidRPr="00340659">
              <w:rPr>
                <w:rFonts w:ascii="Arial" w:hAnsi="Arial" w:cs="Arial"/>
              </w:rPr>
              <w:t>O</w:t>
            </w:r>
            <w:r w:rsidR="00797F0A">
              <w:rPr>
                <w:rFonts w:ascii="Arial" w:hAnsi="Arial" w:cs="Arial"/>
              </w:rPr>
              <w:t>f Education</w:t>
            </w:r>
          </w:p>
        </w:tc>
      </w:tr>
      <w:tr w:rsidR="001B45D1" w:rsidRPr="00340659" w14:paraId="4AE5AB15" w14:textId="77777777" w:rsidTr="001B45D1">
        <w:trPr>
          <w:trHeight w:val="380"/>
        </w:trPr>
        <w:tc>
          <w:tcPr>
            <w:tcW w:w="1084" w:type="dxa"/>
          </w:tcPr>
          <w:p w14:paraId="284250FE" w14:textId="77777777" w:rsidR="001B45D1" w:rsidRPr="00340659" w:rsidRDefault="001B45D1" w:rsidP="001B45D1">
            <w:pPr>
              <w:rPr>
                <w:rFonts w:ascii="Arial" w:hAnsi="Arial" w:cs="Arial"/>
                <w:b/>
              </w:rPr>
            </w:pPr>
            <w:r w:rsidRPr="00340659">
              <w:rPr>
                <w:rFonts w:ascii="Arial" w:hAnsi="Arial" w:cs="Arial"/>
                <w:b/>
              </w:rPr>
              <w:t>Pohnpei</w:t>
            </w:r>
          </w:p>
        </w:tc>
        <w:tc>
          <w:tcPr>
            <w:tcW w:w="1746" w:type="dxa"/>
          </w:tcPr>
          <w:p w14:paraId="1329F0F9" w14:textId="77777777" w:rsidR="001B45D1" w:rsidRPr="00340659" w:rsidRDefault="001B45D1" w:rsidP="001B45D1">
            <w:pPr>
              <w:rPr>
                <w:rFonts w:ascii="Arial" w:hAnsi="Arial" w:cs="Arial"/>
              </w:rPr>
            </w:pPr>
            <w:r w:rsidRPr="00340659">
              <w:rPr>
                <w:rFonts w:ascii="Arial" w:hAnsi="Arial" w:cs="Arial"/>
              </w:rPr>
              <w:t>11/05/20</w:t>
            </w:r>
          </w:p>
          <w:p w14:paraId="4B0E4BFC" w14:textId="77777777" w:rsidR="001B45D1" w:rsidRPr="00340659" w:rsidRDefault="001B45D1" w:rsidP="001B45D1">
            <w:pPr>
              <w:rPr>
                <w:rFonts w:ascii="Arial" w:hAnsi="Arial" w:cs="Arial"/>
              </w:rPr>
            </w:pPr>
            <w:r w:rsidRPr="00340659">
              <w:rPr>
                <w:rFonts w:ascii="Arial" w:hAnsi="Arial" w:cs="Arial"/>
              </w:rPr>
              <w:t>3pm – 4:30pm</w:t>
            </w:r>
          </w:p>
        </w:tc>
        <w:tc>
          <w:tcPr>
            <w:tcW w:w="1418" w:type="dxa"/>
          </w:tcPr>
          <w:p w14:paraId="7E85DFFB" w14:textId="77777777" w:rsidR="001B45D1" w:rsidRPr="00340659" w:rsidRDefault="001B45D1" w:rsidP="001B45D1">
            <w:pPr>
              <w:jc w:val="center"/>
              <w:rPr>
                <w:rFonts w:ascii="Arial" w:hAnsi="Arial" w:cs="Arial"/>
              </w:rPr>
            </w:pPr>
            <w:r w:rsidRPr="00340659">
              <w:rPr>
                <w:rFonts w:ascii="Arial" w:hAnsi="Arial" w:cs="Arial"/>
              </w:rPr>
              <w:t>4</w:t>
            </w:r>
          </w:p>
        </w:tc>
        <w:tc>
          <w:tcPr>
            <w:tcW w:w="5116" w:type="dxa"/>
          </w:tcPr>
          <w:p w14:paraId="70EE8D6D" w14:textId="77777777" w:rsidR="001B45D1" w:rsidRPr="00340659" w:rsidRDefault="001B45D1" w:rsidP="001B45D1">
            <w:pPr>
              <w:pStyle w:val="ListParagraph"/>
              <w:numPr>
                <w:ilvl w:val="0"/>
                <w:numId w:val="14"/>
              </w:numPr>
              <w:spacing w:after="200" w:line="276" w:lineRule="auto"/>
              <w:rPr>
                <w:rFonts w:ascii="Arial" w:hAnsi="Arial" w:cs="Arial"/>
              </w:rPr>
            </w:pPr>
            <w:r w:rsidRPr="00340659">
              <w:rPr>
                <w:rFonts w:ascii="Arial" w:hAnsi="Arial" w:cs="Arial"/>
              </w:rPr>
              <w:t xml:space="preserve">Congress </w:t>
            </w:r>
          </w:p>
          <w:p w14:paraId="0AB48882" w14:textId="77777777" w:rsidR="001B45D1" w:rsidRPr="00340659" w:rsidRDefault="001B45D1" w:rsidP="00246121">
            <w:pPr>
              <w:pStyle w:val="ListParagraph"/>
              <w:keepNext/>
              <w:numPr>
                <w:ilvl w:val="0"/>
                <w:numId w:val="14"/>
              </w:numPr>
              <w:spacing w:after="200" w:line="276" w:lineRule="auto"/>
              <w:rPr>
                <w:rFonts w:ascii="Arial" w:hAnsi="Arial" w:cs="Arial"/>
              </w:rPr>
            </w:pPr>
            <w:r w:rsidRPr="00340659">
              <w:rPr>
                <w:rFonts w:ascii="Arial" w:hAnsi="Arial" w:cs="Arial"/>
              </w:rPr>
              <w:t>FSM Development Bank</w:t>
            </w:r>
          </w:p>
        </w:tc>
      </w:tr>
    </w:tbl>
    <w:p w14:paraId="67E125E2" w14:textId="3C9A2FAF" w:rsidR="001B45D1" w:rsidRPr="00246121" w:rsidRDefault="00246121" w:rsidP="00246121">
      <w:pPr>
        <w:pStyle w:val="Caption"/>
        <w:rPr>
          <w:rFonts w:ascii="Arial" w:hAnsi="Arial" w:cs="Arial"/>
          <w:sz w:val="36"/>
          <w:szCs w:val="22"/>
        </w:rPr>
      </w:pPr>
      <w:bookmarkStart w:id="132" w:name="_Toc60761142"/>
      <w:r w:rsidRPr="00246121">
        <w:rPr>
          <w:sz w:val="24"/>
        </w:rPr>
        <w:t xml:space="preserve">Table </w:t>
      </w:r>
      <w:r w:rsidRPr="00246121">
        <w:rPr>
          <w:sz w:val="24"/>
        </w:rPr>
        <w:fldChar w:fldCharType="begin"/>
      </w:r>
      <w:r w:rsidRPr="00246121">
        <w:rPr>
          <w:sz w:val="24"/>
        </w:rPr>
        <w:instrText xml:space="preserve"> SEQ Table \* ARABIC </w:instrText>
      </w:r>
      <w:r w:rsidRPr="00246121">
        <w:rPr>
          <w:sz w:val="24"/>
        </w:rPr>
        <w:fldChar w:fldCharType="separate"/>
      </w:r>
      <w:r w:rsidR="002D230E">
        <w:rPr>
          <w:noProof/>
          <w:sz w:val="24"/>
        </w:rPr>
        <w:t>16</w:t>
      </w:r>
      <w:r w:rsidRPr="00246121">
        <w:rPr>
          <w:sz w:val="24"/>
        </w:rPr>
        <w:fldChar w:fldCharType="end"/>
      </w:r>
      <w:r w:rsidRPr="00246121">
        <w:rPr>
          <w:sz w:val="24"/>
        </w:rPr>
        <w:t>: Online State Mini-Summits Dates &amp; Participants</w:t>
      </w:r>
      <w:bookmarkEnd w:id="132"/>
    </w:p>
    <w:p w14:paraId="43774676" w14:textId="77777777" w:rsidR="001B45D1" w:rsidRPr="00C0045F" w:rsidRDefault="001B45D1" w:rsidP="00246121">
      <w:pPr>
        <w:rPr>
          <w:rFonts w:ascii="Arial" w:hAnsi="Arial" w:cs="Arial"/>
        </w:rPr>
      </w:pPr>
      <w:r w:rsidRPr="00C0045F">
        <w:rPr>
          <w:rFonts w:ascii="Arial" w:hAnsi="Arial" w:cs="Arial"/>
        </w:rPr>
        <w:t xml:space="preserve">During the summits, participants reviewed </w:t>
      </w:r>
      <w:hyperlink r:id="rId71" w:history="1">
        <w:r w:rsidRPr="00C0045F">
          <w:rPr>
            <w:rStyle w:val="Hyperlink"/>
            <w:rFonts w:ascii="Arial" w:hAnsi="Arial" w:cs="Arial"/>
          </w:rPr>
          <w:t>24 mission fulfillment indicators</w:t>
        </w:r>
      </w:hyperlink>
      <w:r w:rsidRPr="00C0045F">
        <w:rPr>
          <w:rFonts w:ascii="Arial" w:hAnsi="Arial" w:cs="Arial"/>
        </w:rPr>
        <w:t xml:space="preserve">. </w:t>
      </w:r>
    </w:p>
    <w:p w14:paraId="51D70444" w14:textId="006C40DD" w:rsidR="001B45D1" w:rsidRPr="00C0045F" w:rsidRDefault="001B45D1" w:rsidP="00246121">
      <w:pPr>
        <w:rPr>
          <w:rFonts w:ascii="Arial" w:hAnsi="Arial" w:cs="Arial"/>
        </w:rPr>
      </w:pPr>
      <w:r w:rsidRPr="00C0045F">
        <w:rPr>
          <w:rFonts w:ascii="Arial" w:hAnsi="Arial" w:cs="Arial"/>
        </w:rPr>
        <w:t xml:space="preserve">Of these, </w:t>
      </w:r>
      <w:r w:rsidR="00A47C2B" w:rsidRPr="00C0045F">
        <w:rPr>
          <w:rFonts w:ascii="Arial" w:hAnsi="Arial" w:cs="Arial"/>
        </w:rPr>
        <w:t>t</w:t>
      </w:r>
      <w:r w:rsidR="0070232E" w:rsidRPr="00C0045F">
        <w:rPr>
          <w:rFonts w:ascii="Arial" w:hAnsi="Arial" w:cs="Arial"/>
        </w:rPr>
        <w:t xml:space="preserve">he data presented that </w:t>
      </w:r>
      <w:r w:rsidRPr="00C0045F">
        <w:rPr>
          <w:rFonts w:ascii="Arial" w:hAnsi="Arial" w:cs="Arial"/>
        </w:rPr>
        <w:t xml:space="preserve">17 are met (green), 4 are minimally achieved (yellow), and 3 are not achieved (red). </w:t>
      </w:r>
    </w:p>
    <w:p w14:paraId="40CB9805" w14:textId="77777777" w:rsidR="001B45D1" w:rsidRPr="00C0045F" w:rsidRDefault="001B45D1" w:rsidP="00246121">
      <w:pPr>
        <w:rPr>
          <w:rFonts w:ascii="Arial" w:hAnsi="Arial" w:cs="Arial"/>
        </w:rPr>
      </w:pPr>
    </w:p>
    <w:p w14:paraId="5D93C032" w14:textId="77777777" w:rsidR="001B45D1" w:rsidRPr="00C0045F" w:rsidRDefault="001B45D1" w:rsidP="00246121">
      <w:pPr>
        <w:rPr>
          <w:rFonts w:ascii="Arial" w:hAnsi="Arial" w:cs="Arial"/>
        </w:rPr>
      </w:pPr>
      <w:r w:rsidRPr="00C0045F">
        <w:rPr>
          <w:rFonts w:ascii="Arial" w:hAnsi="Arial" w:cs="Arial"/>
        </w:rPr>
        <w:t>The following indicators are minimally achieved (yellow):</w:t>
      </w:r>
    </w:p>
    <w:p w14:paraId="084129D7" w14:textId="77777777" w:rsidR="001B45D1" w:rsidRPr="00353AF3" w:rsidRDefault="001B45D1" w:rsidP="00353AF3">
      <w:pPr>
        <w:pStyle w:val="ListParagraph"/>
        <w:numPr>
          <w:ilvl w:val="0"/>
          <w:numId w:val="36"/>
        </w:numPr>
        <w:rPr>
          <w:rFonts w:ascii="Arial" w:hAnsi="Arial" w:cs="Arial"/>
        </w:rPr>
      </w:pPr>
      <w:r w:rsidRPr="00353AF3">
        <w:rPr>
          <w:rFonts w:ascii="Arial" w:hAnsi="Arial" w:cs="Arial"/>
          <w:color w:val="000000"/>
          <w:shd w:val="clear" w:color="auto" w:fill="FFFFFF"/>
        </w:rPr>
        <w:t>Graduate Employment Rates: % of students that completed a CTE program and are employed in related field.</w:t>
      </w:r>
    </w:p>
    <w:p w14:paraId="46EED141" w14:textId="77777777" w:rsidR="001B45D1" w:rsidRPr="00353AF3" w:rsidRDefault="001B45D1" w:rsidP="00353AF3">
      <w:pPr>
        <w:pStyle w:val="ListParagraph"/>
        <w:numPr>
          <w:ilvl w:val="0"/>
          <w:numId w:val="36"/>
        </w:numPr>
        <w:rPr>
          <w:rFonts w:ascii="Arial" w:hAnsi="Arial" w:cs="Arial"/>
        </w:rPr>
      </w:pPr>
      <w:r w:rsidRPr="00353AF3">
        <w:rPr>
          <w:rFonts w:ascii="Arial" w:hAnsi="Arial" w:cs="Arial"/>
          <w:color w:val="000000"/>
          <w:shd w:val="clear" w:color="auto" w:fill="FFFFFF"/>
        </w:rPr>
        <w:t>Fall-to-spring persistence rate</w:t>
      </w:r>
    </w:p>
    <w:p w14:paraId="52DE94A3" w14:textId="77777777" w:rsidR="001B45D1" w:rsidRPr="00353AF3" w:rsidRDefault="001B45D1" w:rsidP="00353AF3">
      <w:pPr>
        <w:pStyle w:val="ListParagraph"/>
        <w:numPr>
          <w:ilvl w:val="0"/>
          <w:numId w:val="36"/>
        </w:numPr>
        <w:rPr>
          <w:rFonts w:ascii="Arial" w:hAnsi="Arial" w:cs="Arial"/>
        </w:rPr>
      </w:pPr>
      <w:r w:rsidRPr="00353AF3">
        <w:rPr>
          <w:rFonts w:ascii="Arial" w:hAnsi="Arial" w:cs="Arial"/>
          <w:color w:val="000000"/>
          <w:shd w:val="clear" w:color="auto" w:fill="FFFFFF"/>
        </w:rPr>
        <w:t>Fall-to-fall persistence rate</w:t>
      </w:r>
    </w:p>
    <w:p w14:paraId="3FF90BE1" w14:textId="77777777" w:rsidR="001B45D1" w:rsidRPr="00353AF3" w:rsidRDefault="001B45D1" w:rsidP="00353AF3">
      <w:pPr>
        <w:pStyle w:val="ListParagraph"/>
        <w:numPr>
          <w:ilvl w:val="0"/>
          <w:numId w:val="36"/>
        </w:numPr>
        <w:rPr>
          <w:rFonts w:ascii="Arial" w:hAnsi="Arial" w:cs="Arial"/>
        </w:rPr>
      </w:pPr>
      <w:r w:rsidRPr="00353AF3">
        <w:rPr>
          <w:rFonts w:ascii="Arial" w:hAnsi="Arial" w:cs="Arial"/>
          <w:color w:val="000000"/>
          <w:shd w:val="clear" w:color="auto" w:fill="FFFFFF"/>
        </w:rPr>
        <w:t>Institution-wide Credit Grades % Completed</w:t>
      </w:r>
    </w:p>
    <w:p w14:paraId="50498856" w14:textId="77777777" w:rsidR="001B45D1" w:rsidRPr="00C0045F" w:rsidRDefault="001B45D1" w:rsidP="00246121">
      <w:pPr>
        <w:rPr>
          <w:rFonts w:ascii="Arial" w:hAnsi="Arial" w:cs="Arial"/>
        </w:rPr>
      </w:pPr>
    </w:p>
    <w:p w14:paraId="30001DAA" w14:textId="77777777" w:rsidR="001B45D1" w:rsidRPr="00C0045F" w:rsidRDefault="001B45D1" w:rsidP="00246121">
      <w:pPr>
        <w:rPr>
          <w:rFonts w:ascii="Arial" w:hAnsi="Arial" w:cs="Arial"/>
        </w:rPr>
      </w:pPr>
      <w:r w:rsidRPr="00C0045F">
        <w:rPr>
          <w:rFonts w:ascii="Arial" w:hAnsi="Arial" w:cs="Arial"/>
        </w:rPr>
        <w:t>These 3 indicators are not achieved:</w:t>
      </w:r>
    </w:p>
    <w:p w14:paraId="0F7ED51B" w14:textId="77777777" w:rsidR="001B45D1" w:rsidRPr="00353AF3" w:rsidRDefault="001B45D1" w:rsidP="00353AF3">
      <w:pPr>
        <w:pStyle w:val="ListParagraph"/>
        <w:numPr>
          <w:ilvl w:val="0"/>
          <w:numId w:val="37"/>
        </w:numPr>
        <w:rPr>
          <w:rFonts w:ascii="Arial" w:hAnsi="Arial" w:cs="Arial"/>
        </w:rPr>
      </w:pPr>
      <w:r w:rsidRPr="00353AF3">
        <w:rPr>
          <w:rFonts w:ascii="Arial" w:hAnsi="Arial" w:cs="Arial"/>
        </w:rPr>
        <w:t>Academic challenge benchmark</w:t>
      </w:r>
    </w:p>
    <w:p w14:paraId="0FC23831" w14:textId="77777777" w:rsidR="001B45D1" w:rsidRPr="00353AF3" w:rsidRDefault="001B45D1" w:rsidP="00353AF3">
      <w:pPr>
        <w:pStyle w:val="ListParagraph"/>
        <w:numPr>
          <w:ilvl w:val="0"/>
          <w:numId w:val="37"/>
        </w:numPr>
        <w:rPr>
          <w:rFonts w:ascii="Arial" w:hAnsi="Arial" w:cs="Arial"/>
        </w:rPr>
      </w:pPr>
      <w:r w:rsidRPr="00353AF3">
        <w:rPr>
          <w:rFonts w:ascii="Arial" w:hAnsi="Arial" w:cs="Arial"/>
        </w:rPr>
        <w:t>Student faculty interaction</w:t>
      </w:r>
    </w:p>
    <w:p w14:paraId="28F258F0" w14:textId="77777777" w:rsidR="001B45D1" w:rsidRPr="00353AF3" w:rsidRDefault="001B45D1" w:rsidP="00353AF3">
      <w:pPr>
        <w:pStyle w:val="ListParagraph"/>
        <w:numPr>
          <w:ilvl w:val="0"/>
          <w:numId w:val="37"/>
        </w:numPr>
        <w:rPr>
          <w:rFonts w:ascii="Arial" w:hAnsi="Arial" w:cs="Arial"/>
        </w:rPr>
      </w:pPr>
      <w:r w:rsidRPr="00353AF3">
        <w:rPr>
          <w:rFonts w:ascii="Arial" w:hAnsi="Arial" w:cs="Arial"/>
        </w:rPr>
        <w:t>Transfer rate</w:t>
      </w:r>
    </w:p>
    <w:p w14:paraId="744ABE4F" w14:textId="77777777" w:rsidR="001B45D1" w:rsidRPr="00C0045F" w:rsidRDefault="001B45D1" w:rsidP="00246121">
      <w:pPr>
        <w:rPr>
          <w:rFonts w:ascii="Arial" w:hAnsi="Arial" w:cs="Arial"/>
        </w:rPr>
      </w:pPr>
    </w:p>
    <w:p w14:paraId="7273D5B5" w14:textId="77777777" w:rsidR="001B45D1" w:rsidRPr="00C0045F" w:rsidRDefault="001B45D1" w:rsidP="00246121">
      <w:pPr>
        <w:rPr>
          <w:rFonts w:ascii="Arial" w:hAnsi="Arial" w:cs="Arial"/>
        </w:rPr>
      </w:pPr>
      <w:r w:rsidRPr="00C0045F">
        <w:rPr>
          <w:rFonts w:ascii="Arial" w:hAnsi="Arial" w:cs="Arial"/>
        </w:rPr>
        <w:t>The following recommendations were made to the Board of Regents and to COM-FSM administration. In addition to being presented here, they will be included in the mid-term report evaluating progress in our Strategic Plan 2018-2023. All States agreed upon the value of sustaining this open dialogue and have scheduled follow-up events in January 2021.</w:t>
      </w:r>
    </w:p>
    <w:p w14:paraId="60DA6814" w14:textId="77777777" w:rsidR="001B45D1" w:rsidRPr="00340659" w:rsidRDefault="001B45D1" w:rsidP="00246121">
      <w:pPr>
        <w:rPr>
          <w:rFonts w:ascii="Arial" w:hAnsi="Arial" w:cs="Arial"/>
          <w:sz w:val="22"/>
          <w:szCs w:val="22"/>
        </w:rPr>
      </w:pPr>
    </w:p>
    <w:p w14:paraId="35D7B3B0" w14:textId="77777777" w:rsidR="001B45D1" w:rsidRPr="00C0045F" w:rsidRDefault="001B45D1" w:rsidP="001B45D1">
      <w:pPr>
        <w:rPr>
          <w:rFonts w:ascii="Arial" w:hAnsi="Arial" w:cs="Arial"/>
          <w:b/>
        </w:rPr>
      </w:pPr>
      <w:r w:rsidRPr="00C0045F">
        <w:rPr>
          <w:rFonts w:ascii="Arial" w:hAnsi="Arial" w:cs="Arial"/>
          <w:b/>
        </w:rPr>
        <w:t>Yap</w:t>
      </w:r>
    </w:p>
    <w:p w14:paraId="2F153A69" w14:textId="77777777" w:rsidR="001B45D1" w:rsidRPr="00C0045F" w:rsidRDefault="001B45D1" w:rsidP="001B45D1">
      <w:pPr>
        <w:rPr>
          <w:rFonts w:ascii="Arial" w:hAnsi="Arial" w:cs="Arial"/>
          <w:u w:val="single"/>
        </w:rPr>
      </w:pPr>
      <w:r w:rsidRPr="00C0045F">
        <w:rPr>
          <w:rFonts w:ascii="Arial" w:hAnsi="Arial" w:cs="Arial"/>
          <w:u w:val="single"/>
        </w:rPr>
        <w:t xml:space="preserve">Recommendation 1 </w:t>
      </w:r>
    </w:p>
    <w:p w14:paraId="5C6E8EF5" w14:textId="77777777" w:rsidR="001B45D1" w:rsidRPr="00C0045F" w:rsidRDefault="001B45D1" w:rsidP="001B45D1">
      <w:pPr>
        <w:rPr>
          <w:rFonts w:ascii="Arial" w:hAnsi="Arial" w:cs="Arial"/>
        </w:rPr>
      </w:pPr>
      <w:r w:rsidRPr="00C0045F">
        <w:rPr>
          <w:rFonts w:ascii="Arial" w:hAnsi="Arial" w:cs="Arial"/>
        </w:rPr>
        <w:t xml:space="preserve">The college should integrate internships and on-the-job trainings in programs to better equip students with employability skills, and align its programs with each State’s priority fields or each State’s manpower plans. </w:t>
      </w:r>
    </w:p>
    <w:p w14:paraId="186F2B6B" w14:textId="77777777" w:rsidR="001B45D1" w:rsidRPr="00C0045F" w:rsidRDefault="001B45D1" w:rsidP="001B45D1">
      <w:pPr>
        <w:rPr>
          <w:rFonts w:ascii="Arial" w:hAnsi="Arial" w:cs="Arial"/>
          <w:u w:val="single"/>
        </w:rPr>
      </w:pPr>
      <w:r w:rsidRPr="00C0045F">
        <w:rPr>
          <w:rFonts w:ascii="Arial" w:hAnsi="Arial" w:cs="Arial"/>
          <w:u w:val="single"/>
        </w:rPr>
        <w:t>Recommendation 2</w:t>
      </w:r>
    </w:p>
    <w:p w14:paraId="7BE15640" w14:textId="77777777" w:rsidR="001B45D1" w:rsidRPr="00C0045F" w:rsidRDefault="001B45D1" w:rsidP="001B45D1">
      <w:pPr>
        <w:rPr>
          <w:rFonts w:ascii="Arial" w:hAnsi="Arial" w:cs="Arial"/>
        </w:rPr>
      </w:pPr>
      <w:r w:rsidRPr="00C0045F">
        <w:rPr>
          <w:rFonts w:ascii="Arial" w:hAnsi="Arial" w:cs="Arial"/>
        </w:rPr>
        <w:t>Develop vocational and trade programs within Yap state, to address the manpower development needs for the state - to train locals to replace the many foreign workers in many specialized trade areas.</w:t>
      </w:r>
    </w:p>
    <w:p w14:paraId="0EB6BFCD" w14:textId="77777777" w:rsidR="001B45D1" w:rsidRPr="00C0045F" w:rsidRDefault="001B45D1" w:rsidP="001B45D1">
      <w:pPr>
        <w:rPr>
          <w:rFonts w:ascii="Arial" w:hAnsi="Arial" w:cs="Arial"/>
        </w:rPr>
      </w:pPr>
    </w:p>
    <w:p w14:paraId="13E8DA57" w14:textId="77777777" w:rsidR="001B45D1" w:rsidRPr="00C0045F" w:rsidRDefault="001B45D1" w:rsidP="001B45D1">
      <w:pPr>
        <w:rPr>
          <w:rFonts w:ascii="Arial" w:hAnsi="Arial" w:cs="Arial"/>
          <w:b/>
        </w:rPr>
      </w:pPr>
      <w:r w:rsidRPr="00C0045F">
        <w:rPr>
          <w:rFonts w:ascii="Arial" w:hAnsi="Arial" w:cs="Arial"/>
          <w:b/>
        </w:rPr>
        <w:t>Chuuk</w:t>
      </w:r>
    </w:p>
    <w:p w14:paraId="670CFE4A" w14:textId="77777777" w:rsidR="001B45D1" w:rsidRPr="00C0045F" w:rsidRDefault="001B45D1" w:rsidP="001B45D1">
      <w:pPr>
        <w:rPr>
          <w:rFonts w:ascii="Arial" w:hAnsi="Arial" w:cs="Arial"/>
        </w:rPr>
      </w:pPr>
      <w:r w:rsidRPr="00C0045F">
        <w:rPr>
          <w:rFonts w:ascii="Arial" w:hAnsi="Arial" w:cs="Arial"/>
          <w:b/>
          <w:u w:val="single"/>
        </w:rPr>
        <w:t>Improve access to diverse Chuukese</w:t>
      </w:r>
      <w:r w:rsidRPr="00C0045F">
        <w:rPr>
          <w:rFonts w:ascii="Arial" w:hAnsi="Arial" w:cs="Arial"/>
        </w:rPr>
        <w:t xml:space="preserve"> </w:t>
      </w:r>
      <w:r w:rsidRPr="00C0045F">
        <w:rPr>
          <w:rFonts w:ascii="Arial" w:hAnsi="Arial" w:cs="Arial"/>
          <w:b/>
          <w:u w:val="single"/>
        </w:rPr>
        <w:t>population</w:t>
      </w:r>
      <w:r w:rsidRPr="00C0045F">
        <w:rPr>
          <w:rFonts w:ascii="Arial" w:hAnsi="Arial" w:cs="Arial"/>
        </w:rPr>
        <w:t xml:space="preserve"> to address the low representation of Chuukese students in COM-FSM (20%) when compared to Chuukese population of FSM (47%)</w:t>
      </w:r>
    </w:p>
    <w:p w14:paraId="7884500B" w14:textId="77777777" w:rsidR="001B45D1" w:rsidRPr="00C0045F" w:rsidRDefault="001B45D1" w:rsidP="001B45D1">
      <w:pPr>
        <w:rPr>
          <w:rFonts w:ascii="Arial" w:hAnsi="Arial" w:cs="Arial"/>
          <w:b/>
        </w:rPr>
      </w:pPr>
    </w:p>
    <w:p w14:paraId="06FFBD2C" w14:textId="77777777" w:rsidR="001B45D1" w:rsidRPr="00C0045F" w:rsidRDefault="001B45D1" w:rsidP="001B45D1">
      <w:pPr>
        <w:rPr>
          <w:rFonts w:ascii="Arial" w:hAnsi="Arial" w:cs="Arial"/>
        </w:rPr>
      </w:pPr>
      <w:r w:rsidRPr="00C0045F">
        <w:rPr>
          <w:rFonts w:ascii="Arial" w:hAnsi="Arial" w:cs="Arial"/>
        </w:rPr>
        <w:t>Kosrae and Pohnpei sessions did not make specific recommendations but rather, chose to continue dialogue with broader participation.</w:t>
      </w:r>
    </w:p>
    <w:p w14:paraId="34CA911B" w14:textId="4D5E959C" w:rsidR="00D504AA" w:rsidRPr="00E030ED" w:rsidRDefault="00D504AA" w:rsidP="00D504AA">
      <w:pPr>
        <w:rPr>
          <w:rFonts w:ascii="Arial" w:hAnsi="Arial" w:cs="Arial"/>
        </w:rPr>
      </w:pPr>
    </w:p>
    <w:p w14:paraId="21B8D7F8" w14:textId="77777777" w:rsidR="00D504AA" w:rsidRPr="00E030ED" w:rsidRDefault="00D504AA" w:rsidP="00D504AA">
      <w:pPr>
        <w:rPr>
          <w:rFonts w:ascii="Arial" w:hAnsi="Arial" w:cs="Arial"/>
        </w:rPr>
      </w:pPr>
    </w:p>
    <w:p w14:paraId="40B27F21" w14:textId="77777777" w:rsidR="00D504AA" w:rsidRPr="00E030ED" w:rsidRDefault="00D504AA" w:rsidP="00D504AA">
      <w:pPr>
        <w:rPr>
          <w:rFonts w:ascii="Arial" w:hAnsi="Arial" w:cs="Arial"/>
        </w:rPr>
      </w:pPr>
    </w:p>
    <w:p w14:paraId="6874BAC8" w14:textId="3477A53B" w:rsidR="00D504AA" w:rsidRDefault="006D3FB5" w:rsidP="006D3FB5">
      <w:pPr>
        <w:pStyle w:val="Heading2"/>
        <w:numPr>
          <w:ilvl w:val="1"/>
          <w:numId w:val="24"/>
        </w:numPr>
      </w:pPr>
      <w:bookmarkStart w:id="133" w:name="_Toc65245304"/>
      <w:r>
        <w:t>Recommendations for Consideration</w:t>
      </w:r>
      <w:bookmarkEnd w:id="133"/>
    </w:p>
    <w:p w14:paraId="03C4EAFD" w14:textId="173A787D" w:rsidR="006D3FB5" w:rsidRDefault="006D3FB5" w:rsidP="006D3FB5"/>
    <w:p w14:paraId="392D13ED" w14:textId="53679312" w:rsidR="006D3FB5" w:rsidRPr="006D3FB5" w:rsidRDefault="006D3FB5" w:rsidP="006D3FB5"/>
    <w:p w14:paraId="62F750CE" w14:textId="22CBAF5D" w:rsidR="006D3FB5" w:rsidRDefault="006D3FB5" w:rsidP="006D3FB5">
      <w:pPr>
        <w:pStyle w:val="Heading3"/>
        <w:numPr>
          <w:ilvl w:val="0"/>
          <w:numId w:val="0"/>
        </w:numPr>
        <w:ind w:left="720" w:hanging="720"/>
      </w:pPr>
      <w:bookmarkStart w:id="134" w:name="_Toc65245305"/>
      <w:r>
        <w:t>3.3.1. Mission Statement</w:t>
      </w:r>
      <w:bookmarkEnd w:id="134"/>
    </w:p>
    <w:p w14:paraId="7B133535" w14:textId="77777777" w:rsidR="006D3FB5" w:rsidRDefault="006D3FB5" w:rsidP="00D504AA">
      <w:pPr>
        <w:rPr>
          <w:rFonts w:ascii="Arial" w:hAnsi="Arial" w:cs="Arial"/>
        </w:rPr>
      </w:pPr>
    </w:p>
    <w:p w14:paraId="6BF7F5EA" w14:textId="04DC9453" w:rsidR="006D3FB5" w:rsidRDefault="006D3FB5" w:rsidP="00D504AA">
      <w:pPr>
        <w:rPr>
          <w:rFonts w:ascii="Arial" w:hAnsi="Arial" w:cs="Arial"/>
        </w:rPr>
      </w:pPr>
      <w:r>
        <w:rPr>
          <w:rFonts w:ascii="Arial" w:hAnsi="Arial" w:cs="Arial"/>
        </w:rPr>
        <w:t xml:space="preserve">No recommendations for changes are made to the existing mission statement. </w:t>
      </w:r>
    </w:p>
    <w:p w14:paraId="1D32E9A7" w14:textId="453A79AB" w:rsidR="006D3FB5" w:rsidRDefault="006D3FB5" w:rsidP="00D504AA">
      <w:pPr>
        <w:rPr>
          <w:rFonts w:ascii="Arial" w:hAnsi="Arial" w:cs="Arial"/>
        </w:rPr>
      </w:pPr>
    </w:p>
    <w:p w14:paraId="17D22D12" w14:textId="77777777" w:rsidR="006D3FB5" w:rsidRDefault="006D3FB5" w:rsidP="006D3FB5">
      <w:r>
        <w:rPr>
          <w:rStyle w:val="Strong"/>
          <w:rFonts w:ascii="Arial" w:hAnsi="Arial" w:cs="Arial"/>
          <w:color w:val="000000"/>
          <w:sz w:val="20"/>
          <w:szCs w:val="20"/>
          <w:shd w:val="clear" w:color="auto" w:fill="FFFFFF"/>
        </w:rPr>
        <w:t>Mission Statement: </w:t>
      </w:r>
      <w:r>
        <w:rPr>
          <w:rStyle w:val="Emphasis"/>
          <w:rFonts w:ascii="Arial" w:hAnsi="Arial" w:cs="Arial"/>
          <w:color w:val="000000"/>
          <w:sz w:val="20"/>
          <w:szCs w:val="20"/>
          <w:shd w:val="clear" w:color="auto" w:fill="FFFFFF"/>
        </w:rPr>
        <w:t>The College of Micronesia-FSM is a learner-centered institution of higher education that is committed to the success of the Federated States of Micronesia by providing academic, career and technical educational programs characterized by continuous improvement and best practices.</w:t>
      </w:r>
    </w:p>
    <w:p w14:paraId="5CB14277" w14:textId="7517D437" w:rsidR="00D504AA" w:rsidRDefault="00D504AA" w:rsidP="00D504AA">
      <w:pPr>
        <w:rPr>
          <w:rFonts w:ascii="Arial" w:hAnsi="Arial" w:cs="Arial"/>
        </w:rPr>
      </w:pPr>
    </w:p>
    <w:p w14:paraId="2E354987" w14:textId="628B225B" w:rsidR="006D3FB5" w:rsidRPr="00E030ED" w:rsidRDefault="006D3FB5" w:rsidP="006D3FB5">
      <w:pPr>
        <w:pStyle w:val="Heading3"/>
        <w:numPr>
          <w:ilvl w:val="0"/>
          <w:numId w:val="0"/>
        </w:numPr>
        <w:ind w:left="720" w:hanging="720"/>
      </w:pPr>
      <w:bookmarkStart w:id="135" w:name="_Toc65245306"/>
      <w:r>
        <w:t>3.3.2. Mission Fulfillment Indicators</w:t>
      </w:r>
      <w:bookmarkEnd w:id="135"/>
    </w:p>
    <w:p w14:paraId="6B09902D" w14:textId="77777777" w:rsidR="00D504AA" w:rsidRPr="00E030ED" w:rsidRDefault="00D504AA" w:rsidP="00D504AA">
      <w:pPr>
        <w:rPr>
          <w:rFonts w:ascii="Arial" w:hAnsi="Arial" w:cs="Arial"/>
        </w:rPr>
      </w:pPr>
    </w:p>
    <w:p w14:paraId="671DC285" w14:textId="796E8582" w:rsidR="00D504AA" w:rsidRDefault="008A16E3" w:rsidP="00D504AA">
      <w:pPr>
        <w:rPr>
          <w:rFonts w:ascii="Arial" w:hAnsi="Arial" w:cs="Arial"/>
        </w:rPr>
      </w:pPr>
      <w:r>
        <w:rPr>
          <w:rFonts w:ascii="Arial" w:hAnsi="Arial" w:cs="Arial"/>
        </w:rPr>
        <w:t xml:space="preserve">There is significant overlap between mission fulfillment indicators, Institution-Set-Standards, and the Strategic Plan 2018-2023 measures of success. </w:t>
      </w:r>
    </w:p>
    <w:p w14:paraId="2004B3DB" w14:textId="6F749420" w:rsidR="008A16E3" w:rsidRDefault="008A16E3" w:rsidP="00D504AA">
      <w:pPr>
        <w:rPr>
          <w:rFonts w:ascii="Arial" w:hAnsi="Arial" w:cs="Arial"/>
        </w:rPr>
      </w:pPr>
    </w:p>
    <w:p w14:paraId="666378F9" w14:textId="7ECC1ACA" w:rsidR="008A16E3" w:rsidRDefault="008A16E3" w:rsidP="00D504AA">
      <w:pPr>
        <w:rPr>
          <w:rFonts w:ascii="Arial" w:hAnsi="Arial" w:cs="Arial"/>
        </w:rPr>
      </w:pPr>
      <w:r>
        <w:rPr>
          <w:rFonts w:ascii="Arial" w:hAnsi="Arial" w:cs="Arial"/>
        </w:rPr>
        <w:t xml:space="preserve">Recommendation 1: Ensure complete alignment between these measures. </w:t>
      </w:r>
    </w:p>
    <w:p w14:paraId="772CBEA0" w14:textId="0A99FB16" w:rsidR="008A16E3" w:rsidRDefault="008A16E3" w:rsidP="00D504AA">
      <w:pPr>
        <w:rPr>
          <w:rFonts w:ascii="Arial" w:hAnsi="Arial" w:cs="Arial"/>
        </w:rPr>
      </w:pPr>
    </w:p>
    <w:p w14:paraId="50423151" w14:textId="68601662" w:rsidR="008A16E3" w:rsidRDefault="008A16E3" w:rsidP="00D504AA">
      <w:pPr>
        <w:rPr>
          <w:rFonts w:ascii="Arial" w:hAnsi="Arial" w:cs="Arial"/>
        </w:rPr>
      </w:pPr>
      <w:r>
        <w:rPr>
          <w:rFonts w:ascii="Arial" w:hAnsi="Arial" w:cs="Arial"/>
        </w:rPr>
        <w:t xml:space="preserve">Recommendation 2: Conduct a broad-based participatory evidence-based review of existing measures (mission fulfillment indicators, Institution-Set Standards, and Strategic Plan 2018-2023 measures of success) for their suitability and currency in the distance learning environment and realities of COVID-19. </w:t>
      </w:r>
    </w:p>
    <w:p w14:paraId="494795E7" w14:textId="5A4E92C3" w:rsidR="008A16E3" w:rsidRDefault="008A16E3" w:rsidP="00D504AA">
      <w:pPr>
        <w:rPr>
          <w:rFonts w:ascii="Arial" w:hAnsi="Arial" w:cs="Arial"/>
        </w:rPr>
      </w:pPr>
    </w:p>
    <w:p w14:paraId="1361267F" w14:textId="32A10B9C" w:rsidR="008A16E3" w:rsidRDefault="00713D70" w:rsidP="00D504AA">
      <w:pPr>
        <w:rPr>
          <w:rFonts w:ascii="Arial" w:hAnsi="Arial" w:cs="Arial"/>
        </w:rPr>
      </w:pPr>
      <w:r>
        <w:rPr>
          <w:rFonts w:ascii="Arial" w:hAnsi="Arial" w:cs="Arial"/>
        </w:rPr>
        <w:t>Recommendation 3: OIE and OIAEA to collaborate to create a comprehensive tracking system for understanding transfer rates to 4-year colleges/universities.</w:t>
      </w:r>
    </w:p>
    <w:p w14:paraId="6747383C" w14:textId="32454A76" w:rsidR="00713D70" w:rsidRDefault="00713D70" w:rsidP="00713D70">
      <w:pPr>
        <w:pStyle w:val="Heading3"/>
        <w:numPr>
          <w:ilvl w:val="0"/>
          <w:numId w:val="0"/>
        </w:numPr>
        <w:ind w:left="720"/>
      </w:pPr>
    </w:p>
    <w:p w14:paraId="27466397" w14:textId="28F334B8" w:rsidR="00713D70" w:rsidRPr="00E030ED" w:rsidRDefault="00713D70" w:rsidP="00713D70">
      <w:pPr>
        <w:pStyle w:val="Heading3"/>
        <w:numPr>
          <w:ilvl w:val="0"/>
          <w:numId w:val="0"/>
        </w:numPr>
        <w:ind w:left="720" w:hanging="720"/>
      </w:pPr>
      <w:bookmarkStart w:id="136" w:name="_Toc65245307"/>
      <w:r>
        <w:t>3.3.3. Values</w:t>
      </w:r>
      <w:bookmarkEnd w:id="136"/>
    </w:p>
    <w:p w14:paraId="0336C832" w14:textId="153A45E5" w:rsidR="00D504AA" w:rsidRDefault="00D504AA" w:rsidP="00D504AA">
      <w:pPr>
        <w:rPr>
          <w:rFonts w:ascii="Arial" w:hAnsi="Arial" w:cs="Arial"/>
        </w:rPr>
      </w:pPr>
    </w:p>
    <w:p w14:paraId="5D592EC7" w14:textId="02FC13E8" w:rsidR="00D504AA" w:rsidRPr="00E030ED" w:rsidRDefault="00713D70" w:rsidP="00713D70">
      <w:pPr>
        <w:rPr>
          <w:rFonts w:ascii="Arial" w:hAnsi="Arial" w:cs="Arial"/>
        </w:rPr>
      </w:pPr>
      <w:r>
        <w:rPr>
          <w:rFonts w:ascii="Arial" w:hAnsi="Arial" w:cs="Arial"/>
        </w:rPr>
        <w:t>Recommendation 4: Prioritize</w:t>
      </w:r>
      <w:r w:rsidRPr="00C0045F">
        <w:rPr>
          <w:rFonts w:ascii="Arial" w:hAnsi="Arial" w:cs="Arial"/>
        </w:rPr>
        <w:t xml:space="preserve"> </w:t>
      </w:r>
      <w:r w:rsidRPr="00C0045F">
        <w:rPr>
          <w:rFonts w:ascii="Arial" w:hAnsi="Arial" w:cs="Arial"/>
          <w:b/>
        </w:rPr>
        <w:t>teamwork</w:t>
      </w:r>
      <w:r w:rsidRPr="00C0045F">
        <w:rPr>
          <w:rFonts w:ascii="Arial" w:hAnsi="Arial" w:cs="Arial"/>
        </w:rPr>
        <w:t xml:space="preserve"> and </w:t>
      </w:r>
      <w:r w:rsidRPr="00C0045F">
        <w:rPr>
          <w:rFonts w:ascii="Arial" w:hAnsi="Arial" w:cs="Arial"/>
          <w:b/>
        </w:rPr>
        <w:t>professionalism</w:t>
      </w:r>
      <w:r w:rsidRPr="00C0045F">
        <w:rPr>
          <w:rFonts w:ascii="Arial" w:hAnsi="Arial" w:cs="Arial"/>
        </w:rPr>
        <w:t xml:space="preserve"> to better embody </w:t>
      </w:r>
      <w:r w:rsidR="00353AF3">
        <w:rPr>
          <w:rFonts w:ascii="Arial" w:hAnsi="Arial" w:cs="Arial"/>
        </w:rPr>
        <w:t>COM-FSM</w:t>
      </w:r>
      <w:r w:rsidRPr="00C0045F">
        <w:rPr>
          <w:rFonts w:ascii="Arial" w:hAnsi="Arial" w:cs="Arial"/>
        </w:rPr>
        <w:t xml:space="preserve"> core values.</w:t>
      </w:r>
      <w:bookmarkEnd w:id="120"/>
      <w:bookmarkEnd w:id="121"/>
    </w:p>
    <w:sectPr w:rsidR="00D504AA" w:rsidRPr="00E030ED" w:rsidSect="00472F68">
      <w:pgSz w:w="11900" w:h="16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Microsoft Office User" w:date="2021-02-26T12:44:00Z" w:initials="MOU">
    <w:p w14:paraId="1BB0D648" w14:textId="3DCCD219" w:rsidR="00347F55" w:rsidRDefault="00347F55">
      <w:pPr>
        <w:pStyle w:val="CommentText"/>
      </w:pPr>
      <w:r>
        <w:rPr>
          <w:rStyle w:val="CommentReference"/>
        </w:rPr>
        <w:annotationRef/>
      </w:r>
      <w:r>
        <w:t>VPIA, SSC, ICs &gt; faculty</w:t>
      </w:r>
    </w:p>
  </w:comment>
  <w:comment w:id="13" w:author="Microsoft Office User" w:date="2021-02-26T12:44:00Z" w:initials="MOU">
    <w:p w14:paraId="7B124C9F" w14:textId="49394C6A" w:rsidR="00347F55" w:rsidRDefault="00347F55">
      <w:pPr>
        <w:pStyle w:val="CommentText"/>
      </w:pPr>
      <w:r>
        <w:rPr>
          <w:rStyle w:val="CommentReference"/>
        </w:rPr>
        <w:annotationRef/>
      </w:r>
      <w:r>
        <w:t>VPIEQA, Cabinet, EC, M-Team</w:t>
      </w:r>
    </w:p>
  </w:comment>
  <w:comment w:id="22" w:author="Microsoft Office User" w:date="2021-02-26T12:44:00Z" w:initials="MOU">
    <w:p w14:paraId="39C62017" w14:textId="6C787018" w:rsidR="00347F55" w:rsidRDefault="00347F55">
      <w:pPr>
        <w:pStyle w:val="CommentText"/>
      </w:pPr>
      <w:r>
        <w:rPr>
          <w:rStyle w:val="CommentReference"/>
        </w:rPr>
        <w:annotationRef/>
      </w:r>
      <w:r>
        <w:t>VPEMSS, RAR</w:t>
      </w:r>
    </w:p>
  </w:comment>
  <w:comment w:id="79" w:author="Microsoft Office User" w:date="2020-12-29T14:46:00Z" w:initials="MOU">
    <w:p w14:paraId="05E959D2" w14:textId="27965C05" w:rsidR="00347F55" w:rsidRDefault="00347F55">
      <w:pPr>
        <w:pStyle w:val="CommentText"/>
      </w:pPr>
      <w:r>
        <w:rPr>
          <w:rStyle w:val="CommentReference"/>
        </w:rPr>
        <w:annotationRef/>
      </w:r>
      <w:r>
        <w:t>Roselle</w:t>
      </w:r>
    </w:p>
  </w:comment>
  <w:comment w:id="84" w:author="Microsoft Office User" w:date="2020-12-29T14:46:00Z" w:initials="MOU">
    <w:p w14:paraId="4E54EB0E" w14:textId="5005480B" w:rsidR="00347F55" w:rsidRDefault="00347F55">
      <w:pPr>
        <w:pStyle w:val="CommentText"/>
      </w:pPr>
      <w:r>
        <w:rPr>
          <w:rStyle w:val="CommentReference"/>
        </w:rPr>
        <w:annotationRef/>
      </w:r>
      <w:r>
        <w:t>Roselle</w:t>
      </w:r>
    </w:p>
  </w:comment>
  <w:comment w:id="104" w:author="Microsoft Office User" w:date="2021-01-05T18:03:00Z" w:initials="MOU">
    <w:p w14:paraId="51383C91" w14:textId="17DDE1FE" w:rsidR="00347F55" w:rsidRDefault="00347F55">
      <w:pPr>
        <w:pStyle w:val="CommentText"/>
      </w:pPr>
      <w:r>
        <w:rPr>
          <w:rStyle w:val="CommentReference"/>
        </w:rPr>
        <w:annotationRef/>
      </w:r>
      <w:r>
        <w:t>Rencelly – can you provide annual data?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B0D648" w15:done="0"/>
  <w15:commentEx w15:paraId="7B124C9F" w15:done="0"/>
  <w15:commentEx w15:paraId="39C62017" w15:done="0"/>
  <w15:commentEx w15:paraId="05E959D2" w15:done="0"/>
  <w15:commentEx w15:paraId="4E54EB0E" w15:done="0"/>
  <w15:commentEx w15:paraId="51383C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0D648" w16cid:durableId="23E36B92"/>
  <w16cid:commentId w16cid:paraId="7B124C9F" w16cid:durableId="23E36BB0"/>
  <w16cid:commentId w16cid:paraId="39C62017" w16cid:durableId="23E36BCA"/>
  <w16cid:commentId w16cid:paraId="05E959D2" w16cid:durableId="2395BFBB"/>
  <w16cid:commentId w16cid:paraId="4E54EB0E" w16cid:durableId="2395BFC3"/>
  <w16cid:commentId w16cid:paraId="51383C91" w16cid:durableId="239F288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3D3CD" w14:textId="77777777" w:rsidR="00C04975" w:rsidRDefault="00C04975" w:rsidP="000063F8">
      <w:r>
        <w:separator/>
      </w:r>
    </w:p>
  </w:endnote>
  <w:endnote w:type="continuationSeparator" w:id="0">
    <w:p w14:paraId="5092AD10" w14:textId="77777777" w:rsidR="00C04975" w:rsidRDefault="00C04975" w:rsidP="00006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altName w:val="Arial"/>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74749908"/>
      <w:docPartObj>
        <w:docPartGallery w:val="Page Numbers (Bottom of Page)"/>
        <w:docPartUnique/>
      </w:docPartObj>
    </w:sdtPr>
    <w:sdtEndPr>
      <w:rPr>
        <w:rStyle w:val="PageNumber"/>
      </w:rPr>
    </w:sdtEndPr>
    <w:sdtContent>
      <w:p w14:paraId="29B0F415" w14:textId="3724BA95" w:rsidR="00347F55" w:rsidRDefault="00347F55" w:rsidP="00713D7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3EF104" w14:textId="77777777" w:rsidR="00347F55" w:rsidRDefault="00347F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99537850"/>
      <w:docPartObj>
        <w:docPartGallery w:val="Page Numbers (Bottom of Page)"/>
        <w:docPartUnique/>
      </w:docPartObj>
    </w:sdtPr>
    <w:sdtEndPr>
      <w:rPr>
        <w:rStyle w:val="PageNumber"/>
      </w:rPr>
    </w:sdtEndPr>
    <w:sdtContent>
      <w:p w14:paraId="42113E18" w14:textId="754535E2" w:rsidR="00347F55" w:rsidRDefault="00347F55" w:rsidP="00713D7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47614">
          <w:rPr>
            <w:rStyle w:val="PageNumber"/>
            <w:noProof/>
          </w:rPr>
          <w:t>15</w:t>
        </w:r>
        <w:r>
          <w:rPr>
            <w:rStyle w:val="PageNumber"/>
          </w:rPr>
          <w:fldChar w:fldCharType="end"/>
        </w:r>
      </w:p>
    </w:sdtContent>
  </w:sdt>
  <w:p w14:paraId="1B19A665" w14:textId="77777777" w:rsidR="00347F55" w:rsidRDefault="00347F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23A66" w14:textId="77777777" w:rsidR="00C04975" w:rsidRDefault="00C04975" w:rsidP="000063F8">
      <w:r>
        <w:separator/>
      </w:r>
    </w:p>
  </w:footnote>
  <w:footnote w:type="continuationSeparator" w:id="0">
    <w:p w14:paraId="622557BB" w14:textId="77777777" w:rsidR="00C04975" w:rsidRDefault="00C04975" w:rsidP="000063F8">
      <w:r>
        <w:continuationSeparator/>
      </w:r>
    </w:p>
  </w:footnote>
  <w:footnote w:id="1">
    <w:p w14:paraId="55954E4B" w14:textId="77777777" w:rsidR="00347F55" w:rsidRPr="00E030ED" w:rsidRDefault="00347F55" w:rsidP="00F40C49">
      <w:pPr>
        <w:rPr>
          <w:rFonts w:ascii="Arial" w:hAnsi="Arial" w:cs="Arial"/>
        </w:rPr>
      </w:pPr>
      <w:r>
        <w:rPr>
          <w:rStyle w:val="FootnoteReference"/>
        </w:rPr>
        <w:footnoteRef/>
      </w:r>
      <w:r>
        <w:t xml:space="preserve"> </w:t>
      </w:r>
      <w:r w:rsidRPr="00E030ED">
        <w:rPr>
          <w:rFonts w:ascii="Arial" w:hAnsi="Arial" w:cs="Arial"/>
        </w:rPr>
        <w:t xml:space="preserve">Reference: </w:t>
      </w:r>
      <w:hyperlink r:id="rId1" w:history="1">
        <w:r w:rsidRPr="00E030ED">
          <w:rPr>
            <w:rFonts w:ascii="Arial" w:hAnsi="Arial" w:cs="Arial"/>
            <w:color w:val="0000FF"/>
            <w:u w:val="single"/>
          </w:rPr>
          <w:t>https://www.ccsse.org/aboutccsse/aboutfaqs.cfm</w:t>
        </w:r>
      </w:hyperlink>
    </w:p>
    <w:p w14:paraId="224C8BD4" w14:textId="39AA1021" w:rsidR="00347F55" w:rsidRDefault="00347F55">
      <w:pPr>
        <w:pStyle w:val="FootnoteText"/>
      </w:pPr>
    </w:p>
  </w:footnote>
  <w:footnote w:id="2">
    <w:p w14:paraId="4EAB971B" w14:textId="5CA61251" w:rsidR="00347F55" w:rsidRDefault="00347F55">
      <w:pPr>
        <w:pStyle w:val="FootnoteText"/>
      </w:pPr>
      <w:r>
        <w:rPr>
          <w:rStyle w:val="FootnoteReference"/>
        </w:rPr>
        <w:footnoteRef/>
      </w:r>
      <w:r>
        <w:t xml:space="preserve"> IPEDS survey components - </w:t>
      </w:r>
      <w:r w:rsidRPr="00D51C8E">
        <w:t>https://nces.ed.gov/ipeds/use-the-data/survey-components/9/graduation-rates</w:t>
      </w:r>
    </w:p>
  </w:footnote>
  <w:footnote w:id="3">
    <w:p w14:paraId="21DA3EB7" w14:textId="6D765FC0" w:rsidR="00347F55" w:rsidRDefault="00347F55">
      <w:pPr>
        <w:pStyle w:val="FootnoteText"/>
      </w:pPr>
      <w:r>
        <w:rPr>
          <w:rStyle w:val="FootnoteReference"/>
        </w:rPr>
        <w:footnoteRef/>
      </w:r>
      <w:r>
        <w:t xml:space="preserve"> Total Operating Expenses References</w:t>
      </w:r>
    </w:p>
    <w:p w14:paraId="5E0129B0" w14:textId="6D083E5E" w:rsidR="00347F55" w:rsidRDefault="00347F55">
      <w:pPr>
        <w:pStyle w:val="FootnoteText"/>
        <w:rPr>
          <w:sz w:val="18"/>
        </w:rPr>
      </w:pPr>
      <w:r w:rsidRPr="000063F8">
        <w:rPr>
          <w:sz w:val="18"/>
        </w:rPr>
        <w:t xml:space="preserve">2016 - </w:t>
      </w:r>
      <w:hyperlink r:id="rId2" w:history="1">
        <w:r w:rsidRPr="000063F8">
          <w:rPr>
            <w:rStyle w:val="Hyperlink"/>
            <w:sz w:val="18"/>
          </w:rPr>
          <w:t>http://www.comfsm.fm/busOffice/reports/2016/COM-FSM_fs16%20[Final%20June%2029%202017]-1.pdf</w:t>
        </w:r>
      </w:hyperlink>
    </w:p>
    <w:p w14:paraId="704D923C" w14:textId="30373EFE" w:rsidR="00347F55" w:rsidRDefault="00347F55">
      <w:pPr>
        <w:pStyle w:val="FootnoteText"/>
      </w:pPr>
      <w:r>
        <w:t xml:space="preserve">2017 - </w:t>
      </w:r>
      <w:hyperlink r:id="rId3" w:history="1">
        <w:r w:rsidRPr="000063F8">
          <w:rPr>
            <w:rStyle w:val="Hyperlink"/>
          </w:rPr>
          <w:t>http://www.comfsm.fm/busOffice/reports/2017/COM-FSM_fs17[Final-June-4-2018].pdf</w:t>
        </w:r>
      </w:hyperlink>
    </w:p>
    <w:p w14:paraId="52786579" w14:textId="4BC5F3D7" w:rsidR="00347F55" w:rsidRDefault="00347F55">
      <w:pPr>
        <w:pStyle w:val="FootnoteText"/>
        <w:rPr>
          <w:rStyle w:val="Hyperlink"/>
        </w:rPr>
      </w:pPr>
      <w:r>
        <w:t xml:space="preserve">2018 - </w:t>
      </w:r>
      <w:hyperlink r:id="rId4" w:history="1">
        <w:r w:rsidRPr="000063F8">
          <w:rPr>
            <w:rStyle w:val="Hyperlink"/>
          </w:rPr>
          <w:t>http://www.comfsm.fm/busOffice/reports/2018/COM-FSM_fs18[Final-Jun-28-2019].pdf</w:t>
        </w:r>
      </w:hyperlink>
    </w:p>
    <w:p w14:paraId="04284F48" w14:textId="2628C0D6" w:rsidR="00347F55" w:rsidRDefault="00347F55">
      <w:pPr>
        <w:pStyle w:val="FootnoteText"/>
      </w:pPr>
      <w:r>
        <w:t xml:space="preserve">2019 - </w:t>
      </w:r>
      <w:hyperlink r:id="rId5" w:history="1">
        <w:r w:rsidRPr="00062F5D">
          <w:rPr>
            <w:rStyle w:val="Hyperlink"/>
          </w:rPr>
          <w:t>http://www.comfsm.fm/busOffice/reports/2019/COM-FSM_FS19%20[Final%20Nov%2024%202020].pdf</w:t>
        </w:r>
      </w:hyperlink>
    </w:p>
    <w:p w14:paraId="2925D64A" w14:textId="77777777" w:rsidR="00347F55" w:rsidRDefault="00347F55">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25D"/>
    <w:multiLevelType w:val="hybridMultilevel"/>
    <w:tmpl w:val="89CCD0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10F3E"/>
    <w:multiLevelType w:val="hybridMultilevel"/>
    <w:tmpl w:val="3F06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13584"/>
    <w:multiLevelType w:val="hybridMultilevel"/>
    <w:tmpl w:val="7B6E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770E6"/>
    <w:multiLevelType w:val="hybridMultilevel"/>
    <w:tmpl w:val="D306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95AC5"/>
    <w:multiLevelType w:val="hybridMultilevel"/>
    <w:tmpl w:val="713A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55D6E"/>
    <w:multiLevelType w:val="hybridMultilevel"/>
    <w:tmpl w:val="2BEC4D16"/>
    <w:lvl w:ilvl="0" w:tplc="E970EB4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7564C"/>
    <w:multiLevelType w:val="hybridMultilevel"/>
    <w:tmpl w:val="E8AE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96528"/>
    <w:multiLevelType w:val="multilevel"/>
    <w:tmpl w:val="E266FF96"/>
    <w:lvl w:ilvl="0">
      <w:start w:val="3"/>
      <w:numFmt w:val="decimal"/>
      <w:lvlText w:val="%1"/>
      <w:lvlJc w:val="left"/>
      <w:pPr>
        <w:ind w:left="640" w:hanging="640"/>
      </w:pPr>
      <w:rPr>
        <w:rFonts w:hint="default"/>
        <w:color w:val="1D009F"/>
      </w:rPr>
    </w:lvl>
    <w:lvl w:ilvl="1">
      <w:start w:val="2"/>
      <w:numFmt w:val="decimal"/>
      <w:lvlText w:val="%1.%2"/>
      <w:lvlJc w:val="left"/>
      <w:pPr>
        <w:ind w:left="720" w:hanging="720"/>
      </w:pPr>
      <w:rPr>
        <w:rFonts w:hint="default"/>
        <w:color w:val="1D009F"/>
      </w:rPr>
    </w:lvl>
    <w:lvl w:ilvl="2">
      <w:start w:val="1"/>
      <w:numFmt w:val="decimal"/>
      <w:lvlText w:val="%1.%2.%3"/>
      <w:lvlJc w:val="left"/>
      <w:pPr>
        <w:ind w:left="720" w:hanging="720"/>
      </w:pPr>
      <w:rPr>
        <w:rFonts w:hint="default"/>
        <w:color w:val="1D009F"/>
      </w:rPr>
    </w:lvl>
    <w:lvl w:ilvl="3">
      <w:start w:val="1"/>
      <w:numFmt w:val="decimal"/>
      <w:lvlText w:val="%1.%2.%3.%4"/>
      <w:lvlJc w:val="left"/>
      <w:pPr>
        <w:ind w:left="1080" w:hanging="1080"/>
      </w:pPr>
      <w:rPr>
        <w:rFonts w:hint="default"/>
        <w:color w:val="1D009F"/>
      </w:rPr>
    </w:lvl>
    <w:lvl w:ilvl="4">
      <w:start w:val="1"/>
      <w:numFmt w:val="decimal"/>
      <w:lvlText w:val="%1.%2.%3.%4.%5"/>
      <w:lvlJc w:val="left"/>
      <w:pPr>
        <w:ind w:left="1440" w:hanging="1440"/>
      </w:pPr>
      <w:rPr>
        <w:rFonts w:hint="default"/>
        <w:color w:val="1D009F"/>
      </w:rPr>
    </w:lvl>
    <w:lvl w:ilvl="5">
      <w:start w:val="1"/>
      <w:numFmt w:val="decimal"/>
      <w:lvlText w:val="%1.%2.%3.%4.%5.%6"/>
      <w:lvlJc w:val="left"/>
      <w:pPr>
        <w:ind w:left="1440" w:hanging="1440"/>
      </w:pPr>
      <w:rPr>
        <w:rFonts w:hint="default"/>
        <w:color w:val="1D009F"/>
      </w:rPr>
    </w:lvl>
    <w:lvl w:ilvl="6">
      <w:start w:val="1"/>
      <w:numFmt w:val="decimal"/>
      <w:lvlText w:val="%1.%2.%3.%4.%5.%6.%7"/>
      <w:lvlJc w:val="left"/>
      <w:pPr>
        <w:ind w:left="1800" w:hanging="1800"/>
      </w:pPr>
      <w:rPr>
        <w:rFonts w:hint="default"/>
        <w:color w:val="1D009F"/>
      </w:rPr>
    </w:lvl>
    <w:lvl w:ilvl="7">
      <w:start w:val="1"/>
      <w:numFmt w:val="decimal"/>
      <w:lvlText w:val="%1.%2.%3.%4.%5.%6.%7.%8"/>
      <w:lvlJc w:val="left"/>
      <w:pPr>
        <w:ind w:left="1800" w:hanging="1800"/>
      </w:pPr>
      <w:rPr>
        <w:rFonts w:hint="default"/>
        <w:color w:val="1D009F"/>
      </w:rPr>
    </w:lvl>
    <w:lvl w:ilvl="8">
      <w:start w:val="1"/>
      <w:numFmt w:val="decimal"/>
      <w:lvlText w:val="%1.%2.%3.%4.%5.%6.%7.%8.%9"/>
      <w:lvlJc w:val="left"/>
      <w:pPr>
        <w:ind w:left="2160" w:hanging="2160"/>
      </w:pPr>
      <w:rPr>
        <w:rFonts w:hint="default"/>
        <w:color w:val="1D009F"/>
      </w:rPr>
    </w:lvl>
  </w:abstractNum>
  <w:abstractNum w:abstractNumId="8">
    <w:nsid w:val="1B566EE3"/>
    <w:multiLevelType w:val="hybridMultilevel"/>
    <w:tmpl w:val="953CC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80A89"/>
    <w:multiLevelType w:val="hybridMultilevel"/>
    <w:tmpl w:val="E4C4EFF4"/>
    <w:lvl w:ilvl="0" w:tplc="0986A846">
      <w:start w:val="1"/>
      <w:numFmt w:val="low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8043D"/>
    <w:multiLevelType w:val="hybridMultilevel"/>
    <w:tmpl w:val="A66A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F732AF"/>
    <w:multiLevelType w:val="hybridMultilevel"/>
    <w:tmpl w:val="BB6A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3090B"/>
    <w:multiLevelType w:val="hybridMultilevel"/>
    <w:tmpl w:val="2E72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C7720"/>
    <w:multiLevelType w:val="multilevel"/>
    <w:tmpl w:val="729AF2C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BD47DB"/>
    <w:multiLevelType w:val="hybridMultilevel"/>
    <w:tmpl w:val="D10A0DC0"/>
    <w:lvl w:ilvl="0" w:tplc="02F4BDE2">
      <w:start w:val="1"/>
      <w:numFmt w:val="bullet"/>
      <w:lvlText w:val="•"/>
      <w:lvlJc w:val="left"/>
      <w:pPr>
        <w:tabs>
          <w:tab w:val="num" w:pos="720"/>
        </w:tabs>
        <w:ind w:left="720" w:hanging="360"/>
      </w:pPr>
      <w:rPr>
        <w:rFonts w:ascii="Arial" w:hAnsi="Arial" w:hint="default"/>
      </w:rPr>
    </w:lvl>
    <w:lvl w:ilvl="1" w:tplc="1A3486A8" w:tentative="1">
      <w:start w:val="1"/>
      <w:numFmt w:val="bullet"/>
      <w:lvlText w:val="•"/>
      <w:lvlJc w:val="left"/>
      <w:pPr>
        <w:tabs>
          <w:tab w:val="num" w:pos="1440"/>
        </w:tabs>
        <w:ind w:left="1440" w:hanging="360"/>
      </w:pPr>
      <w:rPr>
        <w:rFonts w:ascii="Arial" w:hAnsi="Arial" w:hint="default"/>
      </w:rPr>
    </w:lvl>
    <w:lvl w:ilvl="2" w:tplc="81AC1332" w:tentative="1">
      <w:start w:val="1"/>
      <w:numFmt w:val="bullet"/>
      <w:lvlText w:val="•"/>
      <w:lvlJc w:val="left"/>
      <w:pPr>
        <w:tabs>
          <w:tab w:val="num" w:pos="2160"/>
        </w:tabs>
        <w:ind w:left="2160" w:hanging="360"/>
      </w:pPr>
      <w:rPr>
        <w:rFonts w:ascii="Arial" w:hAnsi="Arial" w:hint="default"/>
      </w:rPr>
    </w:lvl>
    <w:lvl w:ilvl="3" w:tplc="E6641B36" w:tentative="1">
      <w:start w:val="1"/>
      <w:numFmt w:val="bullet"/>
      <w:lvlText w:val="•"/>
      <w:lvlJc w:val="left"/>
      <w:pPr>
        <w:tabs>
          <w:tab w:val="num" w:pos="2880"/>
        </w:tabs>
        <w:ind w:left="2880" w:hanging="360"/>
      </w:pPr>
      <w:rPr>
        <w:rFonts w:ascii="Arial" w:hAnsi="Arial" w:hint="default"/>
      </w:rPr>
    </w:lvl>
    <w:lvl w:ilvl="4" w:tplc="5826166C" w:tentative="1">
      <w:start w:val="1"/>
      <w:numFmt w:val="bullet"/>
      <w:lvlText w:val="•"/>
      <w:lvlJc w:val="left"/>
      <w:pPr>
        <w:tabs>
          <w:tab w:val="num" w:pos="3600"/>
        </w:tabs>
        <w:ind w:left="3600" w:hanging="360"/>
      </w:pPr>
      <w:rPr>
        <w:rFonts w:ascii="Arial" w:hAnsi="Arial" w:hint="default"/>
      </w:rPr>
    </w:lvl>
    <w:lvl w:ilvl="5" w:tplc="9C1C5E54" w:tentative="1">
      <w:start w:val="1"/>
      <w:numFmt w:val="bullet"/>
      <w:lvlText w:val="•"/>
      <w:lvlJc w:val="left"/>
      <w:pPr>
        <w:tabs>
          <w:tab w:val="num" w:pos="4320"/>
        </w:tabs>
        <w:ind w:left="4320" w:hanging="360"/>
      </w:pPr>
      <w:rPr>
        <w:rFonts w:ascii="Arial" w:hAnsi="Arial" w:hint="default"/>
      </w:rPr>
    </w:lvl>
    <w:lvl w:ilvl="6" w:tplc="36D038C0" w:tentative="1">
      <w:start w:val="1"/>
      <w:numFmt w:val="bullet"/>
      <w:lvlText w:val="•"/>
      <w:lvlJc w:val="left"/>
      <w:pPr>
        <w:tabs>
          <w:tab w:val="num" w:pos="5040"/>
        </w:tabs>
        <w:ind w:left="5040" w:hanging="360"/>
      </w:pPr>
      <w:rPr>
        <w:rFonts w:ascii="Arial" w:hAnsi="Arial" w:hint="default"/>
      </w:rPr>
    </w:lvl>
    <w:lvl w:ilvl="7" w:tplc="8312BF24" w:tentative="1">
      <w:start w:val="1"/>
      <w:numFmt w:val="bullet"/>
      <w:lvlText w:val="•"/>
      <w:lvlJc w:val="left"/>
      <w:pPr>
        <w:tabs>
          <w:tab w:val="num" w:pos="5760"/>
        </w:tabs>
        <w:ind w:left="5760" w:hanging="360"/>
      </w:pPr>
      <w:rPr>
        <w:rFonts w:ascii="Arial" w:hAnsi="Arial" w:hint="default"/>
      </w:rPr>
    </w:lvl>
    <w:lvl w:ilvl="8" w:tplc="72AEFE44" w:tentative="1">
      <w:start w:val="1"/>
      <w:numFmt w:val="bullet"/>
      <w:lvlText w:val="•"/>
      <w:lvlJc w:val="left"/>
      <w:pPr>
        <w:tabs>
          <w:tab w:val="num" w:pos="6480"/>
        </w:tabs>
        <w:ind w:left="6480" w:hanging="360"/>
      </w:pPr>
      <w:rPr>
        <w:rFonts w:ascii="Arial" w:hAnsi="Arial" w:hint="default"/>
      </w:rPr>
    </w:lvl>
  </w:abstractNum>
  <w:abstractNum w:abstractNumId="15">
    <w:nsid w:val="38734AB9"/>
    <w:multiLevelType w:val="hybridMultilevel"/>
    <w:tmpl w:val="9126F2EC"/>
    <w:lvl w:ilvl="0" w:tplc="70F872B2">
      <w:start w:val="1"/>
      <w:numFmt w:val="bullet"/>
      <w:lvlText w:val="-"/>
      <w:lvlJc w:val="left"/>
      <w:pPr>
        <w:ind w:left="720" w:hanging="360"/>
      </w:pPr>
      <w:rPr>
        <w:rFonts w:ascii="Arial" w:eastAsiaTheme="minorHAnsi"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3B21A6"/>
    <w:multiLevelType w:val="hybridMultilevel"/>
    <w:tmpl w:val="2726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522340"/>
    <w:multiLevelType w:val="hybridMultilevel"/>
    <w:tmpl w:val="9266F4C6"/>
    <w:lvl w:ilvl="0" w:tplc="695C8158">
      <w:start w:val="3"/>
      <w:numFmt w:val="bullet"/>
      <w:lvlText w:val="-"/>
      <w:lvlJc w:val="left"/>
      <w:pPr>
        <w:ind w:left="720" w:hanging="360"/>
      </w:pPr>
      <w:rPr>
        <w:rFonts w:ascii="Helvetica Neue" w:eastAsia="Times New Roman" w:hAnsi="Helvetica Neue" w:cs="Times New Roman" w:hint="default"/>
        <w:color w:val="333E4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066D5"/>
    <w:multiLevelType w:val="multilevel"/>
    <w:tmpl w:val="6CE88AA6"/>
    <w:lvl w:ilvl="0">
      <w:start w:val="1"/>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FC55DB"/>
    <w:multiLevelType w:val="multilevel"/>
    <w:tmpl w:val="1292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B7D26"/>
    <w:multiLevelType w:val="hybridMultilevel"/>
    <w:tmpl w:val="214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44B3E"/>
    <w:multiLevelType w:val="hybridMultilevel"/>
    <w:tmpl w:val="F44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DF07B8"/>
    <w:multiLevelType w:val="multilevel"/>
    <w:tmpl w:val="9976C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11594E"/>
    <w:multiLevelType w:val="hybridMultilevel"/>
    <w:tmpl w:val="8104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A60FE8"/>
    <w:multiLevelType w:val="hybridMultilevel"/>
    <w:tmpl w:val="E56A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93388C"/>
    <w:multiLevelType w:val="hybridMultilevel"/>
    <w:tmpl w:val="78F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3C432E"/>
    <w:multiLevelType w:val="hybridMultilevel"/>
    <w:tmpl w:val="111CCB06"/>
    <w:lvl w:ilvl="0" w:tplc="59325A64">
      <w:start w:val="1"/>
      <w:numFmt w:val="bullet"/>
      <w:lvlText w:val="•"/>
      <w:lvlJc w:val="left"/>
      <w:pPr>
        <w:tabs>
          <w:tab w:val="num" w:pos="720"/>
        </w:tabs>
        <w:ind w:left="720" w:hanging="360"/>
      </w:pPr>
      <w:rPr>
        <w:rFonts w:ascii="Arial" w:hAnsi="Arial" w:hint="default"/>
      </w:rPr>
    </w:lvl>
    <w:lvl w:ilvl="1" w:tplc="3E4A0B10" w:tentative="1">
      <w:start w:val="1"/>
      <w:numFmt w:val="bullet"/>
      <w:lvlText w:val="•"/>
      <w:lvlJc w:val="left"/>
      <w:pPr>
        <w:tabs>
          <w:tab w:val="num" w:pos="1440"/>
        </w:tabs>
        <w:ind w:left="1440" w:hanging="360"/>
      </w:pPr>
      <w:rPr>
        <w:rFonts w:ascii="Arial" w:hAnsi="Arial" w:hint="default"/>
      </w:rPr>
    </w:lvl>
    <w:lvl w:ilvl="2" w:tplc="E408A84C" w:tentative="1">
      <w:start w:val="1"/>
      <w:numFmt w:val="bullet"/>
      <w:lvlText w:val="•"/>
      <w:lvlJc w:val="left"/>
      <w:pPr>
        <w:tabs>
          <w:tab w:val="num" w:pos="2160"/>
        </w:tabs>
        <w:ind w:left="2160" w:hanging="360"/>
      </w:pPr>
      <w:rPr>
        <w:rFonts w:ascii="Arial" w:hAnsi="Arial" w:hint="default"/>
      </w:rPr>
    </w:lvl>
    <w:lvl w:ilvl="3" w:tplc="09FA1C02" w:tentative="1">
      <w:start w:val="1"/>
      <w:numFmt w:val="bullet"/>
      <w:lvlText w:val="•"/>
      <w:lvlJc w:val="left"/>
      <w:pPr>
        <w:tabs>
          <w:tab w:val="num" w:pos="2880"/>
        </w:tabs>
        <w:ind w:left="2880" w:hanging="360"/>
      </w:pPr>
      <w:rPr>
        <w:rFonts w:ascii="Arial" w:hAnsi="Arial" w:hint="default"/>
      </w:rPr>
    </w:lvl>
    <w:lvl w:ilvl="4" w:tplc="FE0A49EA" w:tentative="1">
      <w:start w:val="1"/>
      <w:numFmt w:val="bullet"/>
      <w:lvlText w:val="•"/>
      <w:lvlJc w:val="left"/>
      <w:pPr>
        <w:tabs>
          <w:tab w:val="num" w:pos="3600"/>
        </w:tabs>
        <w:ind w:left="3600" w:hanging="360"/>
      </w:pPr>
      <w:rPr>
        <w:rFonts w:ascii="Arial" w:hAnsi="Arial" w:hint="default"/>
      </w:rPr>
    </w:lvl>
    <w:lvl w:ilvl="5" w:tplc="2B0E0680" w:tentative="1">
      <w:start w:val="1"/>
      <w:numFmt w:val="bullet"/>
      <w:lvlText w:val="•"/>
      <w:lvlJc w:val="left"/>
      <w:pPr>
        <w:tabs>
          <w:tab w:val="num" w:pos="4320"/>
        </w:tabs>
        <w:ind w:left="4320" w:hanging="360"/>
      </w:pPr>
      <w:rPr>
        <w:rFonts w:ascii="Arial" w:hAnsi="Arial" w:hint="default"/>
      </w:rPr>
    </w:lvl>
    <w:lvl w:ilvl="6" w:tplc="960A75F0" w:tentative="1">
      <w:start w:val="1"/>
      <w:numFmt w:val="bullet"/>
      <w:lvlText w:val="•"/>
      <w:lvlJc w:val="left"/>
      <w:pPr>
        <w:tabs>
          <w:tab w:val="num" w:pos="5040"/>
        </w:tabs>
        <w:ind w:left="5040" w:hanging="360"/>
      </w:pPr>
      <w:rPr>
        <w:rFonts w:ascii="Arial" w:hAnsi="Arial" w:hint="default"/>
      </w:rPr>
    </w:lvl>
    <w:lvl w:ilvl="7" w:tplc="1C6CB8E8" w:tentative="1">
      <w:start w:val="1"/>
      <w:numFmt w:val="bullet"/>
      <w:lvlText w:val="•"/>
      <w:lvlJc w:val="left"/>
      <w:pPr>
        <w:tabs>
          <w:tab w:val="num" w:pos="5760"/>
        </w:tabs>
        <w:ind w:left="5760" w:hanging="360"/>
      </w:pPr>
      <w:rPr>
        <w:rFonts w:ascii="Arial" w:hAnsi="Arial" w:hint="default"/>
      </w:rPr>
    </w:lvl>
    <w:lvl w:ilvl="8" w:tplc="44D06BC4" w:tentative="1">
      <w:start w:val="1"/>
      <w:numFmt w:val="bullet"/>
      <w:lvlText w:val="•"/>
      <w:lvlJc w:val="left"/>
      <w:pPr>
        <w:tabs>
          <w:tab w:val="num" w:pos="6480"/>
        </w:tabs>
        <w:ind w:left="6480" w:hanging="360"/>
      </w:pPr>
      <w:rPr>
        <w:rFonts w:ascii="Arial" w:hAnsi="Arial" w:hint="default"/>
      </w:rPr>
    </w:lvl>
  </w:abstractNum>
  <w:abstractNum w:abstractNumId="27">
    <w:nsid w:val="5F9A63BA"/>
    <w:multiLevelType w:val="multilevel"/>
    <w:tmpl w:val="3F0E6DB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77B2344"/>
    <w:multiLevelType w:val="hybridMultilevel"/>
    <w:tmpl w:val="1B747F40"/>
    <w:lvl w:ilvl="0" w:tplc="20721580">
      <w:start w:val="1"/>
      <w:numFmt w:val="bullet"/>
      <w:lvlText w:val=""/>
      <w:lvlJc w:val="left"/>
      <w:pPr>
        <w:tabs>
          <w:tab w:val="num" w:pos="720"/>
        </w:tabs>
        <w:ind w:left="720" w:hanging="360"/>
      </w:pPr>
      <w:rPr>
        <w:rFonts w:ascii="Symbol" w:hAnsi="Symbol" w:hint="default"/>
      </w:rPr>
    </w:lvl>
    <w:lvl w:ilvl="1" w:tplc="57641BFE" w:tentative="1">
      <w:start w:val="1"/>
      <w:numFmt w:val="bullet"/>
      <w:lvlText w:val=""/>
      <w:lvlJc w:val="left"/>
      <w:pPr>
        <w:tabs>
          <w:tab w:val="num" w:pos="1440"/>
        </w:tabs>
        <w:ind w:left="1440" w:hanging="360"/>
      </w:pPr>
      <w:rPr>
        <w:rFonts w:ascii="Symbol" w:hAnsi="Symbol" w:hint="default"/>
      </w:rPr>
    </w:lvl>
    <w:lvl w:ilvl="2" w:tplc="50DEE42A" w:tentative="1">
      <w:start w:val="1"/>
      <w:numFmt w:val="bullet"/>
      <w:lvlText w:val=""/>
      <w:lvlJc w:val="left"/>
      <w:pPr>
        <w:tabs>
          <w:tab w:val="num" w:pos="2160"/>
        </w:tabs>
        <w:ind w:left="2160" w:hanging="360"/>
      </w:pPr>
      <w:rPr>
        <w:rFonts w:ascii="Symbol" w:hAnsi="Symbol" w:hint="default"/>
      </w:rPr>
    </w:lvl>
    <w:lvl w:ilvl="3" w:tplc="B6F0C9F8" w:tentative="1">
      <w:start w:val="1"/>
      <w:numFmt w:val="bullet"/>
      <w:lvlText w:val=""/>
      <w:lvlJc w:val="left"/>
      <w:pPr>
        <w:tabs>
          <w:tab w:val="num" w:pos="2880"/>
        </w:tabs>
        <w:ind w:left="2880" w:hanging="360"/>
      </w:pPr>
      <w:rPr>
        <w:rFonts w:ascii="Symbol" w:hAnsi="Symbol" w:hint="default"/>
      </w:rPr>
    </w:lvl>
    <w:lvl w:ilvl="4" w:tplc="AE94E296" w:tentative="1">
      <w:start w:val="1"/>
      <w:numFmt w:val="bullet"/>
      <w:lvlText w:val=""/>
      <w:lvlJc w:val="left"/>
      <w:pPr>
        <w:tabs>
          <w:tab w:val="num" w:pos="3600"/>
        </w:tabs>
        <w:ind w:left="3600" w:hanging="360"/>
      </w:pPr>
      <w:rPr>
        <w:rFonts w:ascii="Symbol" w:hAnsi="Symbol" w:hint="default"/>
      </w:rPr>
    </w:lvl>
    <w:lvl w:ilvl="5" w:tplc="3078C890" w:tentative="1">
      <w:start w:val="1"/>
      <w:numFmt w:val="bullet"/>
      <w:lvlText w:val=""/>
      <w:lvlJc w:val="left"/>
      <w:pPr>
        <w:tabs>
          <w:tab w:val="num" w:pos="4320"/>
        </w:tabs>
        <w:ind w:left="4320" w:hanging="360"/>
      </w:pPr>
      <w:rPr>
        <w:rFonts w:ascii="Symbol" w:hAnsi="Symbol" w:hint="default"/>
      </w:rPr>
    </w:lvl>
    <w:lvl w:ilvl="6" w:tplc="C972B66A" w:tentative="1">
      <w:start w:val="1"/>
      <w:numFmt w:val="bullet"/>
      <w:lvlText w:val=""/>
      <w:lvlJc w:val="left"/>
      <w:pPr>
        <w:tabs>
          <w:tab w:val="num" w:pos="5040"/>
        </w:tabs>
        <w:ind w:left="5040" w:hanging="360"/>
      </w:pPr>
      <w:rPr>
        <w:rFonts w:ascii="Symbol" w:hAnsi="Symbol" w:hint="default"/>
      </w:rPr>
    </w:lvl>
    <w:lvl w:ilvl="7" w:tplc="7868C1EA" w:tentative="1">
      <w:start w:val="1"/>
      <w:numFmt w:val="bullet"/>
      <w:lvlText w:val=""/>
      <w:lvlJc w:val="left"/>
      <w:pPr>
        <w:tabs>
          <w:tab w:val="num" w:pos="5760"/>
        </w:tabs>
        <w:ind w:left="5760" w:hanging="360"/>
      </w:pPr>
      <w:rPr>
        <w:rFonts w:ascii="Symbol" w:hAnsi="Symbol" w:hint="default"/>
      </w:rPr>
    </w:lvl>
    <w:lvl w:ilvl="8" w:tplc="B3E4A094" w:tentative="1">
      <w:start w:val="1"/>
      <w:numFmt w:val="bullet"/>
      <w:lvlText w:val=""/>
      <w:lvlJc w:val="left"/>
      <w:pPr>
        <w:tabs>
          <w:tab w:val="num" w:pos="6480"/>
        </w:tabs>
        <w:ind w:left="6480" w:hanging="360"/>
      </w:pPr>
      <w:rPr>
        <w:rFonts w:ascii="Symbol" w:hAnsi="Symbol" w:hint="default"/>
      </w:rPr>
    </w:lvl>
  </w:abstractNum>
  <w:abstractNum w:abstractNumId="29">
    <w:nsid w:val="6AB73595"/>
    <w:multiLevelType w:val="multilevel"/>
    <w:tmpl w:val="A86C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557429"/>
    <w:multiLevelType w:val="hybridMultilevel"/>
    <w:tmpl w:val="499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8C2BE8"/>
    <w:multiLevelType w:val="hybridMultilevel"/>
    <w:tmpl w:val="1E4C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511228"/>
    <w:multiLevelType w:val="hybridMultilevel"/>
    <w:tmpl w:val="6742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ED4F86"/>
    <w:multiLevelType w:val="hybridMultilevel"/>
    <w:tmpl w:val="29C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1A7C45"/>
    <w:multiLevelType w:val="hybridMultilevel"/>
    <w:tmpl w:val="5D3C2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424CB"/>
    <w:multiLevelType w:val="hybridMultilevel"/>
    <w:tmpl w:val="7CCE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27"/>
  </w:num>
  <w:num w:numId="4">
    <w:abstractNumId w:val="13"/>
  </w:num>
  <w:num w:numId="5">
    <w:abstractNumId w:val="16"/>
  </w:num>
  <w:num w:numId="6">
    <w:abstractNumId w:val="4"/>
  </w:num>
  <w:num w:numId="7">
    <w:abstractNumId w:val="20"/>
  </w:num>
  <w:num w:numId="8">
    <w:abstractNumId w:val="8"/>
  </w:num>
  <w:num w:numId="9">
    <w:abstractNumId w:val="0"/>
  </w:num>
  <w:num w:numId="10">
    <w:abstractNumId w:val="15"/>
  </w:num>
  <w:num w:numId="11">
    <w:abstractNumId w:val="10"/>
  </w:num>
  <w:num w:numId="12">
    <w:abstractNumId w:val="35"/>
  </w:num>
  <w:num w:numId="13">
    <w:abstractNumId w:val="3"/>
  </w:num>
  <w:num w:numId="14">
    <w:abstractNumId w:val="31"/>
  </w:num>
  <w:num w:numId="15">
    <w:abstractNumId w:val="12"/>
  </w:num>
  <w:num w:numId="16">
    <w:abstractNumId w:val="17"/>
  </w:num>
  <w:num w:numId="17">
    <w:abstractNumId w:val="1"/>
  </w:num>
  <w:num w:numId="18">
    <w:abstractNumId w:val="2"/>
  </w:num>
  <w:num w:numId="19">
    <w:abstractNumId w:val="6"/>
  </w:num>
  <w:num w:numId="20">
    <w:abstractNumId w:val="19"/>
  </w:num>
  <w:num w:numId="21">
    <w:abstractNumId w:val="11"/>
  </w:num>
  <w:num w:numId="22">
    <w:abstractNumId w:val="13"/>
    <w:lvlOverride w:ilvl="0">
      <w:startOverride w:val="3"/>
    </w:lvlOverride>
    <w:lvlOverride w:ilvl="1">
      <w:startOverride w:val="2"/>
    </w:lvlOverride>
    <w:lvlOverride w:ilvl="2">
      <w:startOverride w:val="1"/>
    </w:lvlOverride>
  </w:num>
  <w:num w:numId="23">
    <w:abstractNumId w:val="13"/>
    <w:lvlOverride w:ilvl="0">
      <w:startOverride w:val="3"/>
    </w:lvlOverride>
    <w:lvlOverride w:ilvl="1">
      <w:startOverride w:val="2"/>
    </w:lvlOverride>
    <w:lvlOverride w:ilvl="2">
      <w:startOverride w:val="1"/>
    </w:lvlOverride>
  </w:num>
  <w:num w:numId="24">
    <w:abstractNumId w:val="7"/>
  </w:num>
  <w:num w:numId="25">
    <w:abstractNumId w:val="23"/>
  </w:num>
  <w:num w:numId="26">
    <w:abstractNumId w:val="24"/>
  </w:num>
  <w:num w:numId="27">
    <w:abstractNumId w:val="29"/>
  </w:num>
  <w:num w:numId="28">
    <w:abstractNumId w:val="9"/>
  </w:num>
  <w:num w:numId="29">
    <w:abstractNumId w:val="34"/>
  </w:num>
  <w:num w:numId="30">
    <w:abstractNumId w:val="22"/>
  </w:num>
  <w:num w:numId="31">
    <w:abstractNumId w:val="14"/>
  </w:num>
  <w:num w:numId="32">
    <w:abstractNumId w:val="28"/>
  </w:num>
  <w:num w:numId="33">
    <w:abstractNumId w:val="26"/>
  </w:num>
  <w:num w:numId="34">
    <w:abstractNumId w:val="30"/>
  </w:num>
  <w:num w:numId="35">
    <w:abstractNumId w:val="32"/>
  </w:num>
  <w:num w:numId="36">
    <w:abstractNumId w:val="25"/>
  </w:num>
  <w:num w:numId="37">
    <w:abstractNumId w:val="21"/>
  </w:num>
  <w:num w:numId="3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89A"/>
    <w:rsid w:val="00001D34"/>
    <w:rsid w:val="000063F8"/>
    <w:rsid w:val="00011CD5"/>
    <w:rsid w:val="00016F5B"/>
    <w:rsid w:val="000274F4"/>
    <w:rsid w:val="00047B13"/>
    <w:rsid w:val="00054D42"/>
    <w:rsid w:val="00061C01"/>
    <w:rsid w:val="000626B3"/>
    <w:rsid w:val="0006631C"/>
    <w:rsid w:val="000675F6"/>
    <w:rsid w:val="00076D47"/>
    <w:rsid w:val="00083B50"/>
    <w:rsid w:val="0008428E"/>
    <w:rsid w:val="000B221C"/>
    <w:rsid w:val="000B5911"/>
    <w:rsid w:val="000B68D0"/>
    <w:rsid w:val="000D3CA2"/>
    <w:rsid w:val="0011245B"/>
    <w:rsid w:val="00117774"/>
    <w:rsid w:val="001202BB"/>
    <w:rsid w:val="001320E9"/>
    <w:rsid w:val="00150B6F"/>
    <w:rsid w:val="00164434"/>
    <w:rsid w:val="00177105"/>
    <w:rsid w:val="00186D61"/>
    <w:rsid w:val="001979EB"/>
    <w:rsid w:val="001B45D1"/>
    <w:rsid w:val="001C1BE7"/>
    <w:rsid w:val="001D4951"/>
    <w:rsid w:val="001F01D7"/>
    <w:rsid w:val="00217F9F"/>
    <w:rsid w:val="002348C6"/>
    <w:rsid w:val="00240C10"/>
    <w:rsid w:val="00246121"/>
    <w:rsid w:val="00280D29"/>
    <w:rsid w:val="002A55C1"/>
    <w:rsid w:val="002B631C"/>
    <w:rsid w:val="002C1B00"/>
    <w:rsid w:val="002C4836"/>
    <w:rsid w:val="002D230E"/>
    <w:rsid w:val="002F585A"/>
    <w:rsid w:val="002F75DD"/>
    <w:rsid w:val="00301270"/>
    <w:rsid w:val="0030248B"/>
    <w:rsid w:val="003028A0"/>
    <w:rsid w:val="00341A24"/>
    <w:rsid w:val="00347F55"/>
    <w:rsid w:val="00353AF3"/>
    <w:rsid w:val="00367DEA"/>
    <w:rsid w:val="00372540"/>
    <w:rsid w:val="00375A59"/>
    <w:rsid w:val="00380B80"/>
    <w:rsid w:val="0038703C"/>
    <w:rsid w:val="00393484"/>
    <w:rsid w:val="003A28E6"/>
    <w:rsid w:val="003B121A"/>
    <w:rsid w:val="003C7587"/>
    <w:rsid w:val="003D187E"/>
    <w:rsid w:val="003F5C16"/>
    <w:rsid w:val="00435B0E"/>
    <w:rsid w:val="00435F43"/>
    <w:rsid w:val="004427FF"/>
    <w:rsid w:val="00472F68"/>
    <w:rsid w:val="00482FAA"/>
    <w:rsid w:val="004C589E"/>
    <w:rsid w:val="004D16EF"/>
    <w:rsid w:val="004E0B2C"/>
    <w:rsid w:val="004E5615"/>
    <w:rsid w:val="004F36EA"/>
    <w:rsid w:val="005440BE"/>
    <w:rsid w:val="00557883"/>
    <w:rsid w:val="00563D93"/>
    <w:rsid w:val="005A7045"/>
    <w:rsid w:val="005D3B1F"/>
    <w:rsid w:val="005D714A"/>
    <w:rsid w:val="005F2985"/>
    <w:rsid w:val="005F3E94"/>
    <w:rsid w:val="00603403"/>
    <w:rsid w:val="0062001C"/>
    <w:rsid w:val="00634D40"/>
    <w:rsid w:val="006529ED"/>
    <w:rsid w:val="0066223B"/>
    <w:rsid w:val="0067056F"/>
    <w:rsid w:val="00680B67"/>
    <w:rsid w:val="006839EC"/>
    <w:rsid w:val="00693E80"/>
    <w:rsid w:val="006A5E6E"/>
    <w:rsid w:val="006D1C68"/>
    <w:rsid w:val="006D3FB5"/>
    <w:rsid w:val="006D4FE5"/>
    <w:rsid w:val="006E47B5"/>
    <w:rsid w:val="006E6337"/>
    <w:rsid w:val="006F28A0"/>
    <w:rsid w:val="006F5D01"/>
    <w:rsid w:val="0070232E"/>
    <w:rsid w:val="007139F1"/>
    <w:rsid w:val="00713D70"/>
    <w:rsid w:val="00714C20"/>
    <w:rsid w:val="00731923"/>
    <w:rsid w:val="00741B96"/>
    <w:rsid w:val="00771856"/>
    <w:rsid w:val="00795B14"/>
    <w:rsid w:val="00797F0A"/>
    <w:rsid w:val="007A1FB6"/>
    <w:rsid w:val="007B71FE"/>
    <w:rsid w:val="007E7F91"/>
    <w:rsid w:val="008006FB"/>
    <w:rsid w:val="00825B71"/>
    <w:rsid w:val="008359B5"/>
    <w:rsid w:val="008424F7"/>
    <w:rsid w:val="00854730"/>
    <w:rsid w:val="0086290E"/>
    <w:rsid w:val="008663D6"/>
    <w:rsid w:val="008713D6"/>
    <w:rsid w:val="00884539"/>
    <w:rsid w:val="0089607B"/>
    <w:rsid w:val="008A16E3"/>
    <w:rsid w:val="008C4BBE"/>
    <w:rsid w:val="008E34CD"/>
    <w:rsid w:val="008F4B97"/>
    <w:rsid w:val="009063A5"/>
    <w:rsid w:val="00950CA7"/>
    <w:rsid w:val="00986A6E"/>
    <w:rsid w:val="009B0705"/>
    <w:rsid w:val="009B189A"/>
    <w:rsid w:val="009B72DC"/>
    <w:rsid w:val="009D24EE"/>
    <w:rsid w:val="009F454B"/>
    <w:rsid w:val="009F7916"/>
    <w:rsid w:val="00A05021"/>
    <w:rsid w:val="00A111C7"/>
    <w:rsid w:val="00A4633D"/>
    <w:rsid w:val="00A47614"/>
    <w:rsid w:val="00A47C2B"/>
    <w:rsid w:val="00A620A3"/>
    <w:rsid w:val="00A71B4F"/>
    <w:rsid w:val="00A8236D"/>
    <w:rsid w:val="00A94F45"/>
    <w:rsid w:val="00AC1639"/>
    <w:rsid w:val="00AD2FE5"/>
    <w:rsid w:val="00AF2AB6"/>
    <w:rsid w:val="00AF2C28"/>
    <w:rsid w:val="00B1757E"/>
    <w:rsid w:val="00B24E17"/>
    <w:rsid w:val="00B66A10"/>
    <w:rsid w:val="00BC0FC9"/>
    <w:rsid w:val="00BD2AFB"/>
    <w:rsid w:val="00C0045F"/>
    <w:rsid w:val="00C041A6"/>
    <w:rsid w:val="00C048EC"/>
    <w:rsid w:val="00C04975"/>
    <w:rsid w:val="00C50DAB"/>
    <w:rsid w:val="00C570AF"/>
    <w:rsid w:val="00C6425C"/>
    <w:rsid w:val="00C80A6A"/>
    <w:rsid w:val="00CB0913"/>
    <w:rsid w:val="00CC68E1"/>
    <w:rsid w:val="00CD58B6"/>
    <w:rsid w:val="00CF110A"/>
    <w:rsid w:val="00CF20BF"/>
    <w:rsid w:val="00CF3DCA"/>
    <w:rsid w:val="00CF5E06"/>
    <w:rsid w:val="00D0594A"/>
    <w:rsid w:val="00D11785"/>
    <w:rsid w:val="00D12AB8"/>
    <w:rsid w:val="00D15A5F"/>
    <w:rsid w:val="00D27D8D"/>
    <w:rsid w:val="00D307FF"/>
    <w:rsid w:val="00D37798"/>
    <w:rsid w:val="00D40AC8"/>
    <w:rsid w:val="00D504AA"/>
    <w:rsid w:val="00D51C8E"/>
    <w:rsid w:val="00D52DBD"/>
    <w:rsid w:val="00D53663"/>
    <w:rsid w:val="00D57626"/>
    <w:rsid w:val="00DB4E32"/>
    <w:rsid w:val="00DE3005"/>
    <w:rsid w:val="00DE4FF9"/>
    <w:rsid w:val="00DF56F1"/>
    <w:rsid w:val="00DF7D1D"/>
    <w:rsid w:val="00E030ED"/>
    <w:rsid w:val="00E50973"/>
    <w:rsid w:val="00E51B7D"/>
    <w:rsid w:val="00E562FD"/>
    <w:rsid w:val="00E7549E"/>
    <w:rsid w:val="00EB699B"/>
    <w:rsid w:val="00EF109D"/>
    <w:rsid w:val="00EF234F"/>
    <w:rsid w:val="00F04504"/>
    <w:rsid w:val="00F171DA"/>
    <w:rsid w:val="00F24206"/>
    <w:rsid w:val="00F328A1"/>
    <w:rsid w:val="00F333AB"/>
    <w:rsid w:val="00F40C49"/>
    <w:rsid w:val="00F81198"/>
    <w:rsid w:val="00FB156A"/>
    <w:rsid w:val="00FB17D2"/>
    <w:rsid w:val="00FC220A"/>
    <w:rsid w:val="00FD19D7"/>
    <w:rsid w:val="00FE5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7A14D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9B"/>
    <w:rPr>
      <w:rFonts w:ascii="Times New Roman" w:eastAsia="Times New Roman" w:hAnsi="Times New Roman" w:cs="Times New Roman"/>
    </w:rPr>
  </w:style>
  <w:style w:type="paragraph" w:styleId="Heading1">
    <w:name w:val="heading 1"/>
    <w:basedOn w:val="Normal"/>
    <w:next w:val="Normal"/>
    <w:link w:val="Heading1Char"/>
    <w:uiPriority w:val="9"/>
    <w:qFormat/>
    <w:rsid w:val="005D3B1F"/>
    <w:pPr>
      <w:outlineLvl w:val="0"/>
    </w:pPr>
    <w:rPr>
      <w:rFonts w:asciiTheme="minorHAnsi" w:hAnsiTheme="minorHAnsi" w:cstheme="minorHAnsi"/>
      <w:b/>
      <w:color w:val="1D009F"/>
      <w:sz w:val="48"/>
    </w:rPr>
  </w:style>
  <w:style w:type="paragraph" w:styleId="Heading2">
    <w:name w:val="heading 2"/>
    <w:basedOn w:val="Normal"/>
    <w:next w:val="Normal"/>
    <w:link w:val="Heading2Char"/>
    <w:uiPriority w:val="9"/>
    <w:unhideWhenUsed/>
    <w:qFormat/>
    <w:rsid w:val="005D3B1F"/>
    <w:pPr>
      <w:keepNext/>
      <w:keepLines/>
      <w:spacing w:before="40"/>
      <w:outlineLvl w:val="1"/>
    </w:pPr>
    <w:rPr>
      <w:rFonts w:ascii="Arial" w:eastAsiaTheme="majorEastAsia" w:hAnsi="Arial" w:cs="Arial"/>
      <w:color w:val="1D009F"/>
      <w:sz w:val="40"/>
      <w:szCs w:val="26"/>
    </w:rPr>
  </w:style>
  <w:style w:type="paragraph" w:styleId="Heading3">
    <w:name w:val="heading 3"/>
    <w:basedOn w:val="Normal"/>
    <w:next w:val="Normal"/>
    <w:link w:val="Heading3Char"/>
    <w:uiPriority w:val="9"/>
    <w:unhideWhenUsed/>
    <w:qFormat/>
    <w:rsid w:val="005D3B1F"/>
    <w:pPr>
      <w:keepNext/>
      <w:keepLines/>
      <w:numPr>
        <w:ilvl w:val="2"/>
        <w:numId w:val="4"/>
      </w:numPr>
      <w:spacing w:before="40"/>
      <w:outlineLvl w:val="2"/>
    </w:pPr>
    <w:rPr>
      <w:rFonts w:ascii="Arial" w:eastAsiaTheme="majorEastAsia" w:hAnsi="Arial" w:cs="Arial"/>
      <w:color w:val="1D009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189A"/>
    <w:pPr>
      <w:spacing w:before="100" w:beforeAutospacing="1" w:after="100" w:afterAutospacing="1"/>
    </w:pPr>
  </w:style>
  <w:style w:type="character" w:styleId="Emphasis">
    <w:name w:val="Emphasis"/>
    <w:basedOn w:val="DefaultParagraphFont"/>
    <w:uiPriority w:val="20"/>
    <w:qFormat/>
    <w:rsid w:val="00557883"/>
    <w:rPr>
      <w:i/>
      <w:iCs/>
    </w:rPr>
  </w:style>
  <w:style w:type="character" w:styleId="Hyperlink">
    <w:name w:val="Hyperlink"/>
    <w:basedOn w:val="DefaultParagraphFont"/>
    <w:uiPriority w:val="99"/>
    <w:unhideWhenUsed/>
    <w:rsid w:val="00557883"/>
    <w:rPr>
      <w:color w:val="0000FF"/>
      <w:u w:val="single"/>
    </w:rPr>
  </w:style>
  <w:style w:type="character" w:customStyle="1" w:styleId="UnresolvedMention">
    <w:name w:val="Unresolved Mention"/>
    <w:basedOn w:val="DefaultParagraphFont"/>
    <w:uiPriority w:val="99"/>
    <w:rsid w:val="00557883"/>
    <w:rPr>
      <w:color w:val="605E5C"/>
      <w:shd w:val="clear" w:color="auto" w:fill="E1DFDD"/>
    </w:rPr>
  </w:style>
  <w:style w:type="character" w:styleId="FollowedHyperlink">
    <w:name w:val="FollowedHyperlink"/>
    <w:basedOn w:val="DefaultParagraphFont"/>
    <w:uiPriority w:val="99"/>
    <w:semiHidden/>
    <w:unhideWhenUsed/>
    <w:rsid w:val="00D15A5F"/>
    <w:rPr>
      <w:color w:val="954F72" w:themeColor="followedHyperlink"/>
      <w:u w:val="single"/>
    </w:rPr>
  </w:style>
  <w:style w:type="paragraph" w:styleId="ListParagraph">
    <w:name w:val="List Paragraph"/>
    <w:basedOn w:val="Normal"/>
    <w:uiPriority w:val="1"/>
    <w:qFormat/>
    <w:rsid w:val="00DF7D1D"/>
    <w:pPr>
      <w:ind w:left="720"/>
      <w:contextualSpacing/>
    </w:pPr>
  </w:style>
  <w:style w:type="character" w:customStyle="1" w:styleId="Heading2Char">
    <w:name w:val="Heading 2 Char"/>
    <w:basedOn w:val="DefaultParagraphFont"/>
    <w:link w:val="Heading2"/>
    <w:uiPriority w:val="9"/>
    <w:rsid w:val="005D3B1F"/>
    <w:rPr>
      <w:rFonts w:ascii="Arial" w:eastAsiaTheme="majorEastAsia" w:hAnsi="Arial" w:cs="Arial"/>
      <w:color w:val="1D009F"/>
      <w:sz w:val="40"/>
      <w:szCs w:val="26"/>
    </w:rPr>
  </w:style>
  <w:style w:type="character" w:customStyle="1" w:styleId="Heading3Char">
    <w:name w:val="Heading 3 Char"/>
    <w:basedOn w:val="DefaultParagraphFont"/>
    <w:link w:val="Heading3"/>
    <w:uiPriority w:val="9"/>
    <w:rsid w:val="005D3B1F"/>
    <w:rPr>
      <w:rFonts w:ascii="Arial" w:eastAsiaTheme="majorEastAsia" w:hAnsi="Arial" w:cs="Arial"/>
      <w:color w:val="1D009F"/>
      <w:sz w:val="28"/>
    </w:rPr>
  </w:style>
  <w:style w:type="paragraph" w:styleId="Caption">
    <w:name w:val="caption"/>
    <w:basedOn w:val="Normal"/>
    <w:next w:val="Normal"/>
    <w:uiPriority w:val="35"/>
    <w:unhideWhenUsed/>
    <w:qFormat/>
    <w:rsid w:val="00472F68"/>
    <w:pPr>
      <w:spacing w:after="200"/>
    </w:pPr>
    <w:rPr>
      <w:i/>
      <w:iCs/>
      <w:color w:val="44546A" w:themeColor="text2"/>
      <w:sz w:val="18"/>
      <w:szCs w:val="18"/>
    </w:rPr>
  </w:style>
  <w:style w:type="character" w:customStyle="1" w:styleId="Heading1Char">
    <w:name w:val="Heading 1 Char"/>
    <w:basedOn w:val="DefaultParagraphFont"/>
    <w:link w:val="Heading1"/>
    <w:uiPriority w:val="9"/>
    <w:rsid w:val="005D3B1F"/>
    <w:rPr>
      <w:rFonts w:eastAsia="Times New Roman" w:cstheme="minorHAnsi"/>
      <w:b/>
      <w:color w:val="1D009F"/>
      <w:sz w:val="48"/>
    </w:rPr>
  </w:style>
  <w:style w:type="paragraph" w:styleId="TOCHeading">
    <w:name w:val="TOC Heading"/>
    <w:basedOn w:val="Heading1"/>
    <w:next w:val="Normal"/>
    <w:uiPriority w:val="39"/>
    <w:unhideWhenUsed/>
    <w:qFormat/>
    <w:rsid w:val="0067056F"/>
    <w:pPr>
      <w:spacing w:before="480" w:line="276" w:lineRule="auto"/>
      <w:outlineLvl w:val="9"/>
    </w:pPr>
    <w:rPr>
      <w:b w:val="0"/>
      <w:bCs/>
      <w:sz w:val="28"/>
      <w:szCs w:val="28"/>
    </w:rPr>
  </w:style>
  <w:style w:type="paragraph" w:styleId="TOC2">
    <w:name w:val="toc 2"/>
    <w:basedOn w:val="Normal"/>
    <w:next w:val="Normal"/>
    <w:autoRedefine/>
    <w:uiPriority w:val="39"/>
    <w:unhideWhenUsed/>
    <w:rsid w:val="0067056F"/>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7056F"/>
    <w:pPr>
      <w:ind w:left="480"/>
    </w:pPr>
    <w:rPr>
      <w:rFonts w:asciiTheme="minorHAnsi" w:hAnsiTheme="minorHAnsi" w:cstheme="minorHAnsi"/>
      <w:sz w:val="20"/>
      <w:szCs w:val="20"/>
    </w:rPr>
  </w:style>
  <w:style w:type="paragraph" w:styleId="TOC1">
    <w:name w:val="toc 1"/>
    <w:basedOn w:val="Normal"/>
    <w:next w:val="Normal"/>
    <w:autoRedefine/>
    <w:uiPriority w:val="39"/>
    <w:unhideWhenUsed/>
    <w:rsid w:val="0067056F"/>
    <w:pPr>
      <w:spacing w:before="120"/>
    </w:pPr>
    <w:rPr>
      <w:rFonts w:asciiTheme="minorHAnsi" w:hAnsiTheme="minorHAnsi" w:cstheme="minorHAnsi"/>
      <w:b/>
      <w:bCs/>
      <w:i/>
      <w:iCs/>
    </w:rPr>
  </w:style>
  <w:style w:type="paragraph" w:styleId="TOC4">
    <w:name w:val="toc 4"/>
    <w:basedOn w:val="Normal"/>
    <w:next w:val="Normal"/>
    <w:autoRedefine/>
    <w:uiPriority w:val="39"/>
    <w:unhideWhenUsed/>
    <w:rsid w:val="0067056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7056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7056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7056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7056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7056F"/>
    <w:pPr>
      <w:ind w:left="192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0063F8"/>
    <w:rPr>
      <w:sz w:val="20"/>
      <w:szCs w:val="20"/>
    </w:rPr>
  </w:style>
  <w:style w:type="character" w:customStyle="1" w:styleId="FootnoteTextChar">
    <w:name w:val="Footnote Text Char"/>
    <w:basedOn w:val="DefaultParagraphFont"/>
    <w:link w:val="FootnoteText"/>
    <w:uiPriority w:val="99"/>
    <w:semiHidden/>
    <w:rsid w:val="000063F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063F8"/>
    <w:rPr>
      <w:vertAlign w:val="superscript"/>
    </w:rPr>
  </w:style>
  <w:style w:type="character" w:styleId="CommentReference">
    <w:name w:val="annotation reference"/>
    <w:basedOn w:val="DefaultParagraphFont"/>
    <w:uiPriority w:val="99"/>
    <w:semiHidden/>
    <w:unhideWhenUsed/>
    <w:rsid w:val="000B5911"/>
    <w:rPr>
      <w:sz w:val="16"/>
      <w:szCs w:val="16"/>
    </w:rPr>
  </w:style>
  <w:style w:type="paragraph" w:styleId="CommentText">
    <w:name w:val="annotation text"/>
    <w:basedOn w:val="Normal"/>
    <w:link w:val="CommentTextChar"/>
    <w:uiPriority w:val="99"/>
    <w:semiHidden/>
    <w:unhideWhenUsed/>
    <w:rsid w:val="000B5911"/>
    <w:rPr>
      <w:sz w:val="20"/>
      <w:szCs w:val="20"/>
    </w:rPr>
  </w:style>
  <w:style w:type="character" w:customStyle="1" w:styleId="CommentTextChar">
    <w:name w:val="Comment Text Char"/>
    <w:basedOn w:val="DefaultParagraphFont"/>
    <w:link w:val="CommentText"/>
    <w:uiPriority w:val="99"/>
    <w:semiHidden/>
    <w:rsid w:val="000B59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5911"/>
    <w:rPr>
      <w:b/>
      <w:bCs/>
    </w:rPr>
  </w:style>
  <w:style w:type="character" w:customStyle="1" w:styleId="CommentSubjectChar">
    <w:name w:val="Comment Subject Char"/>
    <w:basedOn w:val="CommentTextChar"/>
    <w:link w:val="CommentSubject"/>
    <w:uiPriority w:val="99"/>
    <w:semiHidden/>
    <w:rsid w:val="000B59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B5911"/>
    <w:rPr>
      <w:sz w:val="18"/>
      <w:szCs w:val="18"/>
    </w:rPr>
  </w:style>
  <w:style w:type="character" w:customStyle="1" w:styleId="BalloonTextChar">
    <w:name w:val="Balloon Text Char"/>
    <w:basedOn w:val="DefaultParagraphFont"/>
    <w:link w:val="BalloonText"/>
    <w:uiPriority w:val="99"/>
    <w:semiHidden/>
    <w:rsid w:val="000B5911"/>
    <w:rPr>
      <w:rFonts w:ascii="Times New Roman" w:eastAsia="Times New Roman" w:hAnsi="Times New Roman" w:cs="Times New Roman"/>
      <w:sz w:val="18"/>
      <w:szCs w:val="18"/>
    </w:rPr>
  </w:style>
  <w:style w:type="paragraph" w:styleId="Title">
    <w:name w:val="Title"/>
    <w:basedOn w:val="Normal"/>
    <w:next w:val="Normal"/>
    <w:link w:val="TitleChar"/>
    <w:uiPriority w:val="10"/>
    <w:qFormat/>
    <w:rsid w:val="00E030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0E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8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076D47"/>
  </w:style>
  <w:style w:type="character" w:styleId="Strong">
    <w:name w:val="Strong"/>
    <w:basedOn w:val="DefaultParagraphFont"/>
    <w:uiPriority w:val="22"/>
    <w:qFormat/>
    <w:rsid w:val="006D3FB5"/>
    <w:rPr>
      <w:b/>
      <w:bCs/>
    </w:rPr>
  </w:style>
  <w:style w:type="paragraph" w:styleId="Footer">
    <w:name w:val="footer"/>
    <w:basedOn w:val="Normal"/>
    <w:link w:val="FooterChar"/>
    <w:uiPriority w:val="99"/>
    <w:unhideWhenUsed/>
    <w:rsid w:val="00713D70"/>
    <w:pPr>
      <w:tabs>
        <w:tab w:val="center" w:pos="4680"/>
        <w:tab w:val="right" w:pos="9360"/>
      </w:tabs>
    </w:pPr>
  </w:style>
  <w:style w:type="character" w:customStyle="1" w:styleId="FooterChar">
    <w:name w:val="Footer Char"/>
    <w:basedOn w:val="DefaultParagraphFont"/>
    <w:link w:val="Footer"/>
    <w:uiPriority w:val="99"/>
    <w:rsid w:val="00713D70"/>
    <w:rPr>
      <w:rFonts w:ascii="Times New Roman" w:eastAsia="Times New Roman" w:hAnsi="Times New Roman" w:cs="Times New Roman"/>
    </w:rPr>
  </w:style>
  <w:style w:type="character" w:styleId="PageNumber">
    <w:name w:val="page number"/>
    <w:basedOn w:val="DefaultParagraphFont"/>
    <w:uiPriority w:val="99"/>
    <w:semiHidden/>
    <w:unhideWhenUsed/>
    <w:rsid w:val="00713D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9B"/>
    <w:rPr>
      <w:rFonts w:ascii="Times New Roman" w:eastAsia="Times New Roman" w:hAnsi="Times New Roman" w:cs="Times New Roman"/>
    </w:rPr>
  </w:style>
  <w:style w:type="paragraph" w:styleId="Heading1">
    <w:name w:val="heading 1"/>
    <w:basedOn w:val="Normal"/>
    <w:next w:val="Normal"/>
    <w:link w:val="Heading1Char"/>
    <w:uiPriority w:val="9"/>
    <w:qFormat/>
    <w:rsid w:val="005D3B1F"/>
    <w:pPr>
      <w:outlineLvl w:val="0"/>
    </w:pPr>
    <w:rPr>
      <w:rFonts w:asciiTheme="minorHAnsi" w:hAnsiTheme="minorHAnsi" w:cstheme="minorHAnsi"/>
      <w:b/>
      <w:color w:val="1D009F"/>
      <w:sz w:val="48"/>
    </w:rPr>
  </w:style>
  <w:style w:type="paragraph" w:styleId="Heading2">
    <w:name w:val="heading 2"/>
    <w:basedOn w:val="Normal"/>
    <w:next w:val="Normal"/>
    <w:link w:val="Heading2Char"/>
    <w:uiPriority w:val="9"/>
    <w:unhideWhenUsed/>
    <w:qFormat/>
    <w:rsid w:val="005D3B1F"/>
    <w:pPr>
      <w:keepNext/>
      <w:keepLines/>
      <w:spacing w:before="40"/>
      <w:outlineLvl w:val="1"/>
    </w:pPr>
    <w:rPr>
      <w:rFonts w:ascii="Arial" w:eastAsiaTheme="majorEastAsia" w:hAnsi="Arial" w:cs="Arial"/>
      <w:color w:val="1D009F"/>
      <w:sz w:val="40"/>
      <w:szCs w:val="26"/>
    </w:rPr>
  </w:style>
  <w:style w:type="paragraph" w:styleId="Heading3">
    <w:name w:val="heading 3"/>
    <w:basedOn w:val="Normal"/>
    <w:next w:val="Normal"/>
    <w:link w:val="Heading3Char"/>
    <w:uiPriority w:val="9"/>
    <w:unhideWhenUsed/>
    <w:qFormat/>
    <w:rsid w:val="005D3B1F"/>
    <w:pPr>
      <w:keepNext/>
      <w:keepLines/>
      <w:numPr>
        <w:ilvl w:val="2"/>
        <w:numId w:val="4"/>
      </w:numPr>
      <w:spacing w:before="40"/>
      <w:outlineLvl w:val="2"/>
    </w:pPr>
    <w:rPr>
      <w:rFonts w:ascii="Arial" w:eastAsiaTheme="majorEastAsia" w:hAnsi="Arial" w:cs="Arial"/>
      <w:color w:val="1D009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189A"/>
    <w:pPr>
      <w:spacing w:before="100" w:beforeAutospacing="1" w:after="100" w:afterAutospacing="1"/>
    </w:pPr>
  </w:style>
  <w:style w:type="character" w:styleId="Emphasis">
    <w:name w:val="Emphasis"/>
    <w:basedOn w:val="DefaultParagraphFont"/>
    <w:uiPriority w:val="20"/>
    <w:qFormat/>
    <w:rsid w:val="00557883"/>
    <w:rPr>
      <w:i/>
      <w:iCs/>
    </w:rPr>
  </w:style>
  <w:style w:type="character" w:styleId="Hyperlink">
    <w:name w:val="Hyperlink"/>
    <w:basedOn w:val="DefaultParagraphFont"/>
    <w:uiPriority w:val="99"/>
    <w:unhideWhenUsed/>
    <w:rsid w:val="00557883"/>
    <w:rPr>
      <w:color w:val="0000FF"/>
      <w:u w:val="single"/>
    </w:rPr>
  </w:style>
  <w:style w:type="character" w:customStyle="1" w:styleId="UnresolvedMention">
    <w:name w:val="Unresolved Mention"/>
    <w:basedOn w:val="DefaultParagraphFont"/>
    <w:uiPriority w:val="99"/>
    <w:rsid w:val="00557883"/>
    <w:rPr>
      <w:color w:val="605E5C"/>
      <w:shd w:val="clear" w:color="auto" w:fill="E1DFDD"/>
    </w:rPr>
  </w:style>
  <w:style w:type="character" w:styleId="FollowedHyperlink">
    <w:name w:val="FollowedHyperlink"/>
    <w:basedOn w:val="DefaultParagraphFont"/>
    <w:uiPriority w:val="99"/>
    <w:semiHidden/>
    <w:unhideWhenUsed/>
    <w:rsid w:val="00D15A5F"/>
    <w:rPr>
      <w:color w:val="954F72" w:themeColor="followedHyperlink"/>
      <w:u w:val="single"/>
    </w:rPr>
  </w:style>
  <w:style w:type="paragraph" w:styleId="ListParagraph">
    <w:name w:val="List Paragraph"/>
    <w:basedOn w:val="Normal"/>
    <w:uiPriority w:val="1"/>
    <w:qFormat/>
    <w:rsid w:val="00DF7D1D"/>
    <w:pPr>
      <w:ind w:left="720"/>
      <w:contextualSpacing/>
    </w:pPr>
  </w:style>
  <w:style w:type="character" w:customStyle="1" w:styleId="Heading2Char">
    <w:name w:val="Heading 2 Char"/>
    <w:basedOn w:val="DefaultParagraphFont"/>
    <w:link w:val="Heading2"/>
    <w:uiPriority w:val="9"/>
    <w:rsid w:val="005D3B1F"/>
    <w:rPr>
      <w:rFonts w:ascii="Arial" w:eastAsiaTheme="majorEastAsia" w:hAnsi="Arial" w:cs="Arial"/>
      <w:color w:val="1D009F"/>
      <w:sz w:val="40"/>
      <w:szCs w:val="26"/>
    </w:rPr>
  </w:style>
  <w:style w:type="character" w:customStyle="1" w:styleId="Heading3Char">
    <w:name w:val="Heading 3 Char"/>
    <w:basedOn w:val="DefaultParagraphFont"/>
    <w:link w:val="Heading3"/>
    <w:uiPriority w:val="9"/>
    <w:rsid w:val="005D3B1F"/>
    <w:rPr>
      <w:rFonts w:ascii="Arial" w:eastAsiaTheme="majorEastAsia" w:hAnsi="Arial" w:cs="Arial"/>
      <w:color w:val="1D009F"/>
      <w:sz w:val="28"/>
    </w:rPr>
  </w:style>
  <w:style w:type="paragraph" w:styleId="Caption">
    <w:name w:val="caption"/>
    <w:basedOn w:val="Normal"/>
    <w:next w:val="Normal"/>
    <w:uiPriority w:val="35"/>
    <w:unhideWhenUsed/>
    <w:qFormat/>
    <w:rsid w:val="00472F68"/>
    <w:pPr>
      <w:spacing w:after="200"/>
    </w:pPr>
    <w:rPr>
      <w:i/>
      <w:iCs/>
      <w:color w:val="44546A" w:themeColor="text2"/>
      <w:sz w:val="18"/>
      <w:szCs w:val="18"/>
    </w:rPr>
  </w:style>
  <w:style w:type="character" w:customStyle="1" w:styleId="Heading1Char">
    <w:name w:val="Heading 1 Char"/>
    <w:basedOn w:val="DefaultParagraphFont"/>
    <w:link w:val="Heading1"/>
    <w:uiPriority w:val="9"/>
    <w:rsid w:val="005D3B1F"/>
    <w:rPr>
      <w:rFonts w:eastAsia="Times New Roman" w:cstheme="minorHAnsi"/>
      <w:b/>
      <w:color w:val="1D009F"/>
      <w:sz w:val="48"/>
    </w:rPr>
  </w:style>
  <w:style w:type="paragraph" w:styleId="TOCHeading">
    <w:name w:val="TOC Heading"/>
    <w:basedOn w:val="Heading1"/>
    <w:next w:val="Normal"/>
    <w:uiPriority w:val="39"/>
    <w:unhideWhenUsed/>
    <w:qFormat/>
    <w:rsid w:val="0067056F"/>
    <w:pPr>
      <w:spacing w:before="480" w:line="276" w:lineRule="auto"/>
      <w:outlineLvl w:val="9"/>
    </w:pPr>
    <w:rPr>
      <w:b w:val="0"/>
      <w:bCs/>
      <w:sz w:val="28"/>
      <w:szCs w:val="28"/>
    </w:rPr>
  </w:style>
  <w:style w:type="paragraph" w:styleId="TOC2">
    <w:name w:val="toc 2"/>
    <w:basedOn w:val="Normal"/>
    <w:next w:val="Normal"/>
    <w:autoRedefine/>
    <w:uiPriority w:val="39"/>
    <w:unhideWhenUsed/>
    <w:rsid w:val="0067056F"/>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7056F"/>
    <w:pPr>
      <w:ind w:left="480"/>
    </w:pPr>
    <w:rPr>
      <w:rFonts w:asciiTheme="minorHAnsi" w:hAnsiTheme="minorHAnsi" w:cstheme="minorHAnsi"/>
      <w:sz w:val="20"/>
      <w:szCs w:val="20"/>
    </w:rPr>
  </w:style>
  <w:style w:type="paragraph" w:styleId="TOC1">
    <w:name w:val="toc 1"/>
    <w:basedOn w:val="Normal"/>
    <w:next w:val="Normal"/>
    <w:autoRedefine/>
    <w:uiPriority w:val="39"/>
    <w:unhideWhenUsed/>
    <w:rsid w:val="0067056F"/>
    <w:pPr>
      <w:spacing w:before="120"/>
    </w:pPr>
    <w:rPr>
      <w:rFonts w:asciiTheme="minorHAnsi" w:hAnsiTheme="minorHAnsi" w:cstheme="minorHAnsi"/>
      <w:b/>
      <w:bCs/>
      <w:i/>
      <w:iCs/>
    </w:rPr>
  </w:style>
  <w:style w:type="paragraph" w:styleId="TOC4">
    <w:name w:val="toc 4"/>
    <w:basedOn w:val="Normal"/>
    <w:next w:val="Normal"/>
    <w:autoRedefine/>
    <w:uiPriority w:val="39"/>
    <w:unhideWhenUsed/>
    <w:rsid w:val="0067056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7056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7056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7056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7056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7056F"/>
    <w:pPr>
      <w:ind w:left="192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0063F8"/>
    <w:rPr>
      <w:sz w:val="20"/>
      <w:szCs w:val="20"/>
    </w:rPr>
  </w:style>
  <w:style w:type="character" w:customStyle="1" w:styleId="FootnoteTextChar">
    <w:name w:val="Footnote Text Char"/>
    <w:basedOn w:val="DefaultParagraphFont"/>
    <w:link w:val="FootnoteText"/>
    <w:uiPriority w:val="99"/>
    <w:semiHidden/>
    <w:rsid w:val="000063F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063F8"/>
    <w:rPr>
      <w:vertAlign w:val="superscript"/>
    </w:rPr>
  </w:style>
  <w:style w:type="character" w:styleId="CommentReference">
    <w:name w:val="annotation reference"/>
    <w:basedOn w:val="DefaultParagraphFont"/>
    <w:uiPriority w:val="99"/>
    <w:semiHidden/>
    <w:unhideWhenUsed/>
    <w:rsid w:val="000B5911"/>
    <w:rPr>
      <w:sz w:val="16"/>
      <w:szCs w:val="16"/>
    </w:rPr>
  </w:style>
  <w:style w:type="paragraph" w:styleId="CommentText">
    <w:name w:val="annotation text"/>
    <w:basedOn w:val="Normal"/>
    <w:link w:val="CommentTextChar"/>
    <w:uiPriority w:val="99"/>
    <w:semiHidden/>
    <w:unhideWhenUsed/>
    <w:rsid w:val="000B5911"/>
    <w:rPr>
      <w:sz w:val="20"/>
      <w:szCs w:val="20"/>
    </w:rPr>
  </w:style>
  <w:style w:type="character" w:customStyle="1" w:styleId="CommentTextChar">
    <w:name w:val="Comment Text Char"/>
    <w:basedOn w:val="DefaultParagraphFont"/>
    <w:link w:val="CommentText"/>
    <w:uiPriority w:val="99"/>
    <w:semiHidden/>
    <w:rsid w:val="000B59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5911"/>
    <w:rPr>
      <w:b/>
      <w:bCs/>
    </w:rPr>
  </w:style>
  <w:style w:type="character" w:customStyle="1" w:styleId="CommentSubjectChar">
    <w:name w:val="Comment Subject Char"/>
    <w:basedOn w:val="CommentTextChar"/>
    <w:link w:val="CommentSubject"/>
    <w:uiPriority w:val="99"/>
    <w:semiHidden/>
    <w:rsid w:val="000B59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B5911"/>
    <w:rPr>
      <w:sz w:val="18"/>
      <w:szCs w:val="18"/>
    </w:rPr>
  </w:style>
  <w:style w:type="character" w:customStyle="1" w:styleId="BalloonTextChar">
    <w:name w:val="Balloon Text Char"/>
    <w:basedOn w:val="DefaultParagraphFont"/>
    <w:link w:val="BalloonText"/>
    <w:uiPriority w:val="99"/>
    <w:semiHidden/>
    <w:rsid w:val="000B5911"/>
    <w:rPr>
      <w:rFonts w:ascii="Times New Roman" w:eastAsia="Times New Roman" w:hAnsi="Times New Roman" w:cs="Times New Roman"/>
      <w:sz w:val="18"/>
      <w:szCs w:val="18"/>
    </w:rPr>
  </w:style>
  <w:style w:type="paragraph" w:styleId="Title">
    <w:name w:val="Title"/>
    <w:basedOn w:val="Normal"/>
    <w:next w:val="Normal"/>
    <w:link w:val="TitleChar"/>
    <w:uiPriority w:val="10"/>
    <w:qFormat/>
    <w:rsid w:val="00E030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0E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8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076D47"/>
  </w:style>
  <w:style w:type="character" w:styleId="Strong">
    <w:name w:val="Strong"/>
    <w:basedOn w:val="DefaultParagraphFont"/>
    <w:uiPriority w:val="22"/>
    <w:qFormat/>
    <w:rsid w:val="006D3FB5"/>
    <w:rPr>
      <w:b/>
      <w:bCs/>
    </w:rPr>
  </w:style>
  <w:style w:type="paragraph" w:styleId="Footer">
    <w:name w:val="footer"/>
    <w:basedOn w:val="Normal"/>
    <w:link w:val="FooterChar"/>
    <w:uiPriority w:val="99"/>
    <w:unhideWhenUsed/>
    <w:rsid w:val="00713D70"/>
    <w:pPr>
      <w:tabs>
        <w:tab w:val="center" w:pos="4680"/>
        <w:tab w:val="right" w:pos="9360"/>
      </w:tabs>
    </w:pPr>
  </w:style>
  <w:style w:type="character" w:customStyle="1" w:styleId="FooterChar">
    <w:name w:val="Footer Char"/>
    <w:basedOn w:val="DefaultParagraphFont"/>
    <w:link w:val="Footer"/>
    <w:uiPriority w:val="99"/>
    <w:rsid w:val="00713D70"/>
    <w:rPr>
      <w:rFonts w:ascii="Times New Roman" w:eastAsia="Times New Roman" w:hAnsi="Times New Roman" w:cs="Times New Roman"/>
    </w:rPr>
  </w:style>
  <w:style w:type="character" w:styleId="PageNumber">
    <w:name w:val="page number"/>
    <w:basedOn w:val="DefaultParagraphFont"/>
    <w:uiPriority w:val="99"/>
    <w:semiHidden/>
    <w:unhideWhenUsed/>
    <w:rsid w:val="00713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3258">
      <w:bodyDiv w:val="1"/>
      <w:marLeft w:val="0"/>
      <w:marRight w:val="0"/>
      <w:marTop w:val="0"/>
      <w:marBottom w:val="0"/>
      <w:divBdr>
        <w:top w:val="none" w:sz="0" w:space="0" w:color="auto"/>
        <w:left w:val="none" w:sz="0" w:space="0" w:color="auto"/>
        <w:bottom w:val="none" w:sz="0" w:space="0" w:color="auto"/>
        <w:right w:val="none" w:sz="0" w:space="0" w:color="auto"/>
      </w:divBdr>
    </w:div>
    <w:div w:id="37123562">
      <w:bodyDiv w:val="1"/>
      <w:marLeft w:val="0"/>
      <w:marRight w:val="0"/>
      <w:marTop w:val="0"/>
      <w:marBottom w:val="0"/>
      <w:divBdr>
        <w:top w:val="none" w:sz="0" w:space="0" w:color="auto"/>
        <w:left w:val="none" w:sz="0" w:space="0" w:color="auto"/>
        <w:bottom w:val="none" w:sz="0" w:space="0" w:color="auto"/>
        <w:right w:val="none" w:sz="0" w:space="0" w:color="auto"/>
      </w:divBdr>
    </w:div>
    <w:div w:id="47997898">
      <w:bodyDiv w:val="1"/>
      <w:marLeft w:val="0"/>
      <w:marRight w:val="0"/>
      <w:marTop w:val="0"/>
      <w:marBottom w:val="0"/>
      <w:divBdr>
        <w:top w:val="none" w:sz="0" w:space="0" w:color="auto"/>
        <w:left w:val="none" w:sz="0" w:space="0" w:color="auto"/>
        <w:bottom w:val="none" w:sz="0" w:space="0" w:color="auto"/>
        <w:right w:val="none" w:sz="0" w:space="0" w:color="auto"/>
      </w:divBdr>
    </w:div>
    <w:div w:id="132722998">
      <w:bodyDiv w:val="1"/>
      <w:marLeft w:val="0"/>
      <w:marRight w:val="0"/>
      <w:marTop w:val="0"/>
      <w:marBottom w:val="0"/>
      <w:divBdr>
        <w:top w:val="none" w:sz="0" w:space="0" w:color="auto"/>
        <w:left w:val="none" w:sz="0" w:space="0" w:color="auto"/>
        <w:bottom w:val="none" w:sz="0" w:space="0" w:color="auto"/>
        <w:right w:val="none" w:sz="0" w:space="0" w:color="auto"/>
      </w:divBdr>
    </w:div>
    <w:div w:id="149173812">
      <w:bodyDiv w:val="1"/>
      <w:marLeft w:val="0"/>
      <w:marRight w:val="0"/>
      <w:marTop w:val="0"/>
      <w:marBottom w:val="0"/>
      <w:divBdr>
        <w:top w:val="none" w:sz="0" w:space="0" w:color="auto"/>
        <w:left w:val="none" w:sz="0" w:space="0" w:color="auto"/>
        <w:bottom w:val="none" w:sz="0" w:space="0" w:color="auto"/>
        <w:right w:val="none" w:sz="0" w:space="0" w:color="auto"/>
      </w:divBdr>
    </w:div>
    <w:div w:id="291716641">
      <w:bodyDiv w:val="1"/>
      <w:marLeft w:val="0"/>
      <w:marRight w:val="0"/>
      <w:marTop w:val="0"/>
      <w:marBottom w:val="0"/>
      <w:divBdr>
        <w:top w:val="none" w:sz="0" w:space="0" w:color="auto"/>
        <w:left w:val="none" w:sz="0" w:space="0" w:color="auto"/>
        <w:bottom w:val="none" w:sz="0" w:space="0" w:color="auto"/>
        <w:right w:val="none" w:sz="0" w:space="0" w:color="auto"/>
      </w:divBdr>
    </w:div>
    <w:div w:id="318316119">
      <w:bodyDiv w:val="1"/>
      <w:marLeft w:val="0"/>
      <w:marRight w:val="0"/>
      <w:marTop w:val="0"/>
      <w:marBottom w:val="0"/>
      <w:divBdr>
        <w:top w:val="none" w:sz="0" w:space="0" w:color="auto"/>
        <w:left w:val="none" w:sz="0" w:space="0" w:color="auto"/>
        <w:bottom w:val="none" w:sz="0" w:space="0" w:color="auto"/>
        <w:right w:val="none" w:sz="0" w:space="0" w:color="auto"/>
      </w:divBdr>
    </w:div>
    <w:div w:id="343283218">
      <w:bodyDiv w:val="1"/>
      <w:marLeft w:val="0"/>
      <w:marRight w:val="0"/>
      <w:marTop w:val="0"/>
      <w:marBottom w:val="0"/>
      <w:divBdr>
        <w:top w:val="none" w:sz="0" w:space="0" w:color="auto"/>
        <w:left w:val="none" w:sz="0" w:space="0" w:color="auto"/>
        <w:bottom w:val="none" w:sz="0" w:space="0" w:color="auto"/>
        <w:right w:val="none" w:sz="0" w:space="0" w:color="auto"/>
      </w:divBdr>
    </w:div>
    <w:div w:id="386539436">
      <w:bodyDiv w:val="1"/>
      <w:marLeft w:val="0"/>
      <w:marRight w:val="0"/>
      <w:marTop w:val="0"/>
      <w:marBottom w:val="0"/>
      <w:divBdr>
        <w:top w:val="none" w:sz="0" w:space="0" w:color="auto"/>
        <w:left w:val="none" w:sz="0" w:space="0" w:color="auto"/>
        <w:bottom w:val="none" w:sz="0" w:space="0" w:color="auto"/>
        <w:right w:val="none" w:sz="0" w:space="0" w:color="auto"/>
      </w:divBdr>
      <w:divsChild>
        <w:div w:id="1687100450">
          <w:marLeft w:val="274"/>
          <w:marRight w:val="0"/>
          <w:marTop w:val="0"/>
          <w:marBottom w:val="0"/>
          <w:divBdr>
            <w:top w:val="none" w:sz="0" w:space="0" w:color="auto"/>
            <w:left w:val="none" w:sz="0" w:space="0" w:color="auto"/>
            <w:bottom w:val="none" w:sz="0" w:space="0" w:color="auto"/>
            <w:right w:val="none" w:sz="0" w:space="0" w:color="auto"/>
          </w:divBdr>
        </w:div>
        <w:div w:id="728967263">
          <w:marLeft w:val="547"/>
          <w:marRight w:val="0"/>
          <w:marTop w:val="0"/>
          <w:marBottom w:val="0"/>
          <w:divBdr>
            <w:top w:val="none" w:sz="0" w:space="0" w:color="auto"/>
            <w:left w:val="none" w:sz="0" w:space="0" w:color="auto"/>
            <w:bottom w:val="none" w:sz="0" w:space="0" w:color="auto"/>
            <w:right w:val="none" w:sz="0" w:space="0" w:color="auto"/>
          </w:divBdr>
        </w:div>
        <w:div w:id="720903182">
          <w:marLeft w:val="547"/>
          <w:marRight w:val="0"/>
          <w:marTop w:val="0"/>
          <w:marBottom w:val="0"/>
          <w:divBdr>
            <w:top w:val="none" w:sz="0" w:space="0" w:color="auto"/>
            <w:left w:val="none" w:sz="0" w:space="0" w:color="auto"/>
            <w:bottom w:val="none" w:sz="0" w:space="0" w:color="auto"/>
            <w:right w:val="none" w:sz="0" w:space="0" w:color="auto"/>
          </w:divBdr>
        </w:div>
        <w:div w:id="1363047324">
          <w:marLeft w:val="274"/>
          <w:marRight w:val="0"/>
          <w:marTop w:val="0"/>
          <w:marBottom w:val="0"/>
          <w:divBdr>
            <w:top w:val="none" w:sz="0" w:space="0" w:color="auto"/>
            <w:left w:val="none" w:sz="0" w:space="0" w:color="auto"/>
            <w:bottom w:val="none" w:sz="0" w:space="0" w:color="auto"/>
            <w:right w:val="none" w:sz="0" w:space="0" w:color="auto"/>
          </w:divBdr>
        </w:div>
        <w:div w:id="1061321273">
          <w:marLeft w:val="274"/>
          <w:marRight w:val="0"/>
          <w:marTop w:val="0"/>
          <w:marBottom w:val="0"/>
          <w:divBdr>
            <w:top w:val="none" w:sz="0" w:space="0" w:color="auto"/>
            <w:left w:val="none" w:sz="0" w:space="0" w:color="auto"/>
            <w:bottom w:val="none" w:sz="0" w:space="0" w:color="auto"/>
            <w:right w:val="none" w:sz="0" w:space="0" w:color="auto"/>
          </w:divBdr>
        </w:div>
        <w:div w:id="1249383515">
          <w:marLeft w:val="274"/>
          <w:marRight w:val="0"/>
          <w:marTop w:val="0"/>
          <w:marBottom w:val="0"/>
          <w:divBdr>
            <w:top w:val="none" w:sz="0" w:space="0" w:color="auto"/>
            <w:left w:val="none" w:sz="0" w:space="0" w:color="auto"/>
            <w:bottom w:val="none" w:sz="0" w:space="0" w:color="auto"/>
            <w:right w:val="none" w:sz="0" w:space="0" w:color="auto"/>
          </w:divBdr>
        </w:div>
      </w:divsChild>
    </w:div>
    <w:div w:id="448664187">
      <w:bodyDiv w:val="1"/>
      <w:marLeft w:val="0"/>
      <w:marRight w:val="0"/>
      <w:marTop w:val="0"/>
      <w:marBottom w:val="0"/>
      <w:divBdr>
        <w:top w:val="none" w:sz="0" w:space="0" w:color="auto"/>
        <w:left w:val="none" w:sz="0" w:space="0" w:color="auto"/>
        <w:bottom w:val="none" w:sz="0" w:space="0" w:color="auto"/>
        <w:right w:val="none" w:sz="0" w:space="0" w:color="auto"/>
      </w:divBdr>
    </w:div>
    <w:div w:id="455803786">
      <w:bodyDiv w:val="1"/>
      <w:marLeft w:val="0"/>
      <w:marRight w:val="0"/>
      <w:marTop w:val="0"/>
      <w:marBottom w:val="0"/>
      <w:divBdr>
        <w:top w:val="none" w:sz="0" w:space="0" w:color="auto"/>
        <w:left w:val="none" w:sz="0" w:space="0" w:color="auto"/>
        <w:bottom w:val="none" w:sz="0" w:space="0" w:color="auto"/>
        <w:right w:val="none" w:sz="0" w:space="0" w:color="auto"/>
      </w:divBdr>
    </w:div>
    <w:div w:id="508106460">
      <w:bodyDiv w:val="1"/>
      <w:marLeft w:val="0"/>
      <w:marRight w:val="0"/>
      <w:marTop w:val="0"/>
      <w:marBottom w:val="0"/>
      <w:divBdr>
        <w:top w:val="none" w:sz="0" w:space="0" w:color="auto"/>
        <w:left w:val="none" w:sz="0" w:space="0" w:color="auto"/>
        <w:bottom w:val="none" w:sz="0" w:space="0" w:color="auto"/>
        <w:right w:val="none" w:sz="0" w:space="0" w:color="auto"/>
      </w:divBdr>
    </w:div>
    <w:div w:id="510606453">
      <w:bodyDiv w:val="1"/>
      <w:marLeft w:val="0"/>
      <w:marRight w:val="0"/>
      <w:marTop w:val="0"/>
      <w:marBottom w:val="0"/>
      <w:divBdr>
        <w:top w:val="none" w:sz="0" w:space="0" w:color="auto"/>
        <w:left w:val="none" w:sz="0" w:space="0" w:color="auto"/>
        <w:bottom w:val="none" w:sz="0" w:space="0" w:color="auto"/>
        <w:right w:val="none" w:sz="0" w:space="0" w:color="auto"/>
      </w:divBdr>
      <w:divsChild>
        <w:div w:id="1228686562">
          <w:marLeft w:val="0"/>
          <w:marRight w:val="0"/>
          <w:marTop w:val="0"/>
          <w:marBottom w:val="0"/>
          <w:divBdr>
            <w:top w:val="none" w:sz="0" w:space="0" w:color="auto"/>
            <w:left w:val="none" w:sz="0" w:space="0" w:color="auto"/>
            <w:bottom w:val="none" w:sz="0" w:space="0" w:color="auto"/>
            <w:right w:val="none" w:sz="0" w:space="0" w:color="auto"/>
          </w:divBdr>
        </w:div>
      </w:divsChild>
    </w:div>
    <w:div w:id="627708881">
      <w:bodyDiv w:val="1"/>
      <w:marLeft w:val="0"/>
      <w:marRight w:val="0"/>
      <w:marTop w:val="0"/>
      <w:marBottom w:val="0"/>
      <w:divBdr>
        <w:top w:val="none" w:sz="0" w:space="0" w:color="auto"/>
        <w:left w:val="none" w:sz="0" w:space="0" w:color="auto"/>
        <w:bottom w:val="none" w:sz="0" w:space="0" w:color="auto"/>
        <w:right w:val="none" w:sz="0" w:space="0" w:color="auto"/>
      </w:divBdr>
    </w:div>
    <w:div w:id="732971587">
      <w:bodyDiv w:val="1"/>
      <w:marLeft w:val="0"/>
      <w:marRight w:val="0"/>
      <w:marTop w:val="0"/>
      <w:marBottom w:val="0"/>
      <w:divBdr>
        <w:top w:val="none" w:sz="0" w:space="0" w:color="auto"/>
        <w:left w:val="none" w:sz="0" w:space="0" w:color="auto"/>
        <w:bottom w:val="none" w:sz="0" w:space="0" w:color="auto"/>
        <w:right w:val="none" w:sz="0" w:space="0" w:color="auto"/>
      </w:divBdr>
    </w:div>
    <w:div w:id="733162391">
      <w:bodyDiv w:val="1"/>
      <w:marLeft w:val="0"/>
      <w:marRight w:val="0"/>
      <w:marTop w:val="0"/>
      <w:marBottom w:val="0"/>
      <w:divBdr>
        <w:top w:val="none" w:sz="0" w:space="0" w:color="auto"/>
        <w:left w:val="none" w:sz="0" w:space="0" w:color="auto"/>
        <w:bottom w:val="none" w:sz="0" w:space="0" w:color="auto"/>
        <w:right w:val="none" w:sz="0" w:space="0" w:color="auto"/>
      </w:divBdr>
    </w:div>
    <w:div w:id="807093602">
      <w:bodyDiv w:val="1"/>
      <w:marLeft w:val="0"/>
      <w:marRight w:val="0"/>
      <w:marTop w:val="0"/>
      <w:marBottom w:val="0"/>
      <w:divBdr>
        <w:top w:val="none" w:sz="0" w:space="0" w:color="auto"/>
        <w:left w:val="none" w:sz="0" w:space="0" w:color="auto"/>
        <w:bottom w:val="none" w:sz="0" w:space="0" w:color="auto"/>
        <w:right w:val="none" w:sz="0" w:space="0" w:color="auto"/>
      </w:divBdr>
    </w:div>
    <w:div w:id="848564430">
      <w:bodyDiv w:val="1"/>
      <w:marLeft w:val="0"/>
      <w:marRight w:val="0"/>
      <w:marTop w:val="0"/>
      <w:marBottom w:val="0"/>
      <w:divBdr>
        <w:top w:val="none" w:sz="0" w:space="0" w:color="auto"/>
        <w:left w:val="none" w:sz="0" w:space="0" w:color="auto"/>
        <w:bottom w:val="none" w:sz="0" w:space="0" w:color="auto"/>
        <w:right w:val="none" w:sz="0" w:space="0" w:color="auto"/>
      </w:divBdr>
    </w:div>
    <w:div w:id="862324683">
      <w:bodyDiv w:val="1"/>
      <w:marLeft w:val="0"/>
      <w:marRight w:val="0"/>
      <w:marTop w:val="0"/>
      <w:marBottom w:val="0"/>
      <w:divBdr>
        <w:top w:val="none" w:sz="0" w:space="0" w:color="auto"/>
        <w:left w:val="none" w:sz="0" w:space="0" w:color="auto"/>
        <w:bottom w:val="none" w:sz="0" w:space="0" w:color="auto"/>
        <w:right w:val="none" w:sz="0" w:space="0" w:color="auto"/>
      </w:divBdr>
    </w:div>
    <w:div w:id="902637243">
      <w:bodyDiv w:val="1"/>
      <w:marLeft w:val="0"/>
      <w:marRight w:val="0"/>
      <w:marTop w:val="0"/>
      <w:marBottom w:val="0"/>
      <w:divBdr>
        <w:top w:val="none" w:sz="0" w:space="0" w:color="auto"/>
        <w:left w:val="none" w:sz="0" w:space="0" w:color="auto"/>
        <w:bottom w:val="none" w:sz="0" w:space="0" w:color="auto"/>
        <w:right w:val="none" w:sz="0" w:space="0" w:color="auto"/>
      </w:divBdr>
    </w:div>
    <w:div w:id="1027952867">
      <w:bodyDiv w:val="1"/>
      <w:marLeft w:val="0"/>
      <w:marRight w:val="0"/>
      <w:marTop w:val="0"/>
      <w:marBottom w:val="0"/>
      <w:divBdr>
        <w:top w:val="none" w:sz="0" w:space="0" w:color="auto"/>
        <w:left w:val="none" w:sz="0" w:space="0" w:color="auto"/>
        <w:bottom w:val="none" w:sz="0" w:space="0" w:color="auto"/>
        <w:right w:val="none" w:sz="0" w:space="0" w:color="auto"/>
      </w:divBdr>
    </w:div>
    <w:div w:id="1038896844">
      <w:bodyDiv w:val="1"/>
      <w:marLeft w:val="0"/>
      <w:marRight w:val="0"/>
      <w:marTop w:val="0"/>
      <w:marBottom w:val="0"/>
      <w:divBdr>
        <w:top w:val="none" w:sz="0" w:space="0" w:color="auto"/>
        <w:left w:val="none" w:sz="0" w:space="0" w:color="auto"/>
        <w:bottom w:val="none" w:sz="0" w:space="0" w:color="auto"/>
        <w:right w:val="none" w:sz="0" w:space="0" w:color="auto"/>
      </w:divBdr>
    </w:div>
    <w:div w:id="1072461628">
      <w:bodyDiv w:val="1"/>
      <w:marLeft w:val="0"/>
      <w:marRight w:val="0"/>
      <w:marTop w:val="0"/>
      <w:marBottom w:val="0"/>
      <w:divBdr>
        <w:top w:val="none" w:sz="0" w:space="0" w:color="auto"/>
        <w:left w:val="none" w:sz="0" w:space="0" w:color="auto"/>
        <w:bottom w:val="none" w:sz="0" w:space="0" w:color="auto"/>
        <w:right w:val="none" w:sz="0" w:space="0" w:color="auto"/>
      </w:divBdr>
    </w:div>
    <w:div w:id="1100026159">
      <w:bodyDiv w:val="1"/>
      <w:marLeft w:val="0"/>
      <w:marRight w:val="0"/>
      <w:marTop w:val="0"/>
      <w:marBottom w:val="0"/>
      <w:divBdr>
        <w:top w:val="none" w:sz="0" w:space="0" w:color="auto"/>
        <w:left w:val="none" w:sz="0" w:space="0" w:color="auto"/>
        <w:bottom w:val="none" w:sz="0" w:space="0" w:color="auto"/>
        <w:right w:val="none" w:sz="0" w:space="0" w:color="auto"/>
      </w:divBdr>
    </w:div>
    <w:div w:id="1122111385">
      <w:bodyDiv w:val="1"/>
      <w:marLeft w:val="0"/>
      <w:marRight w:val="0"/>
      <w:marTop w:val="0"/>
      <w:marBottom w:val="0"/>
      <w:divBdr>
        <w:top w:val="none" w:sz="0" w:space="0" w:color="auto"/>
        <w:left w:val="none" w:sz="0" w:space="0" w:color="auto"/>
        <w:bottom w:val="none" w:sz="0" w:space="0" w:color="auto"/>
        <w:right w:val="none" w:sz="0" w:space="0" w:color="auto"/>
      </w:divBdr>
    </w:div>
    <w:div w:id="1171992874">
      <w:bodyDiv w:val="1"/>
      <w:marLeft w:val="0"/>
      <w:marRight w:val="0"/>
      <w:marTop w:val="0"/>
      <w:marBottom w:val="0"/>
      <w:divBdr>
        <w:top w:val="none" w:sz="0" w:space="0" w:color="auto"/>
        <w:left w:val="none" w:sz="0" w:space="0" w:color="auto"/>
        <w:bottom w:val="none" w:sz="0" w:space="0" w:color="auto"/>
        <w:right w:val="none" w:sz="0" w:space="0" w:color="auto"/>
      </w:divBdr>
    </w:div>
    <w:div w:id="1182083485">
      <w:bodyDiv w:val="1"/>
      <w:marLeft w:val="0"/>
      <w:marRight w:val="0"/>
      <w:marTop w:val="0"/>
      <w:marBottom w:val="0"/>
      <w:divBdr>
        <w:top w:val="none" w:sz="0" w:space="0" w:color="auto"/>
        <w:left w:val="none" w:sz="0" w:space="0" w:color="auto"/>
        <w:bottom w:val="none" w:sz="0" w:space="0" w:color="auto"/>
        <w:right w:val="none" w:sz="0" w:space="0" w:color="auto"/>
      </w:divBdr>
    </w:div>
    <w:div w:id="1191995814">
      <w:bodyDiv w:val="1"/>
      <w:marLeft w:val="0"/>
      <w:marRight w:val="0"/>
      <w:marTop w:val="0"/>
      <w:marBottom w:val="0"/>
      <w:divBdr>
        <w:top w:val="none" w:sz="0" w:space="0" w:color="auto"/>
        <w:left w:val="none" w:sz="0" w:space="0" w:color="auto"/>
        <w:bottom w:val="none" w:sz="0" w:space="0" w:color="auto"/>
        <w:right w:val="none" w:sz="0" w:space="0" w:color="auto"/>
      </w:divBdr>
    </w:div>
    <w:div w:id="1274820565">
      <w:bodyDiv w:val="1"/>
      <w:marLeft w:val="0"/>
      <w:marRight w:val="0"/>
      <w:marTop w:val="0"/>
      <w:marBottom w:val="0"/>
      <w:divBdr>
        <w:top w:val="none" w:sz="0" w:space="0" w:color="auto"/>
        <w:left w:val="none" w:sz="0" w:space="0" w:color="auto"/>
        <w:bottom w:val="none" w:sz="0" w:space="0" w:color="auto"/>
        <w:right w:val="none" w:sz="0" w:space="0" w:color="auto"/>
      </w:divBdr>
    </w:div>
    <w:div w:id="1279681995">
      <w:bodyDiv w:val="1"/>
      <w:marLeft w:val="0"/>
      <w:marRight w:val="0"/>
      <w:marTop w:val="0"/>
      <w:marBottom w:val="0"/>
      <w:divBdr>
        <w:top w:val="none" w:sz="0" w:space="0" w:color="auto"/>
        <w:left w:val="none" w:sz="0" w:space="0" w:color="auto"/>
        <w:bottom w:val="none" w:sz="0" w:space="0" w:color="auto"/>
        <w:right w:val="none" w:sz="0" w:space="0" w:color="auto"/>
      </w:divBdr>
    </w:div>
    <w:div w:id="1464880993">
      <w:bodyDiv w:val="1"/>
      <w:marLeft w:val="0"/>
      <w:marRight w:val="0"/>
      <w:marTop w:val="0"/>
      <w:marBottom w:val="0"/>
      <w:divBdr>
        <w:top w:val="none" w:sz="0" w:space="0" w:color="auto"/>
        <w:left w:val="none" w:sz="0" w:space="0" w:color="auto"/>
        <w:bottom w:val="none" w:sz="0" w:space="0" w:color="auto"/>
        <w:right w:val="none" w:sz="0" w:space="0" w:color="auto"/>
      </w:divBdr>
    </w:div>
    <w:div w:id="1491631493">
      <w:bodyDiv w:val="1"/>
      <w:marLeft w:val="0"/>
      <w:marRight w:val="0"/>
      <w:marTop w:val="0"/>
      <w:marBottom w:val="0"/>
      <w:divBdr>
        <w:top w:val="none" w:sz="0" w:space="0" w:color="auto"/>
        <w:left w:val="none" w:sz="0" w:space="0" w:color="auto"/>
        <w:bottom w:val="none" w:sz="0" w:space="0" w:color="auto"/>
        <w:right w:val="none" w:sz="0" w:space="0" w:color="auto"/>
      </w:divBdr>
    </w:div>
    <w:div w:id="1543635561">
      <w:bodyDiv w:val="1"/>
      <w:marLeft w:val="0"/>
      <w:marRight w:val="0"/>
      <w:marTop w:val="0"/>
      <w:marBottom w:val="0"/>
      <w:divBdr>
        <w:top w:val="none" w:sz="0" w:space="0" w:color="auto"/>
        <w:left w:val="none" w:sz="0" w:space="0" w:color="auto"/>
        <w:bottom w:val="none" w:sz="0" w:space="0" w:color="auto"/>
        <w:right w:val="none" w:sz="0" w:space="0" w:color="auto"/>
      </w:divBdr>
    </w:div>
    <w:div w:id="1545293650">
      <w:bodyDiv w:val="1"/>
      <w:marLeft w:val="0"/>
      <w:marRight w:val="0"/>
      <w:marTop w:val="0"/>
      <w:marBottom w:val="0"/>
      <w:divBdr>
        <w:top w:val="none" w:sz="0" w:space="0" w:color="auto"/>
        <w:left w:val="none" w:sz="0" w:space="0" w:color="auto"/>
        <w:bottom w:val="none" w:sz="0" w:space="0" w:color="auto"/>
        <w:right w:val="none" w:sz="0" w:space="0" w:color="auto"/>
      </w:divBdr>
    </w:div>
    <w:div w:id="1550530516">
      <w:bodyDiv w:val="1"/>
      <w:marLeft w:val="0"/>
      <w:marRight w:val="0"/>
      <w:marTop w:val="0"/>
      <w:marBottom w:val="0"/>
      <w:divBdr>
        <w:top w:val="none" w:sz="0" w:space="0" w:color="auto"/>
        <w:left w:val="none" w:sz="0" w:space="0" w:color="auto"/>
        <w:bottom w:val="none" w:sz="0" w:space="0" w:color="auto"/>
        <w:right w:val="none" w:sz="0" w:space="0" w:color="auto"/>
      </w:divBdr>
    </w:div>
    <w:div w:id="1573350438">
      <w:bodyDiv w:val="1"/>
      <w:marLeft w:val="0"/>
      <w:marRight w:val="0"/>
      <w:marTop w:val="0"/>
      <w:marBottom w:val="0"/>
      <w:divBdr>
        <w:top w:val="none" w:sz="0" w:space="0" w:color="auto"/>
        <w:left w:val="none" w:sz="0" w:space="0" w:color="auto"/>
        <w:bottom w:val="none" w:sz="0" w:space="0" w:color="auto"/>
        <w:right w:val="none" w:sz="0" w:space="0" w:color="auto"/>
      </w:divBdr>
    </w:div>
    <w:div w:id="1706983130">
      <w:bodyDiv w:val="1"/>
      <w:marLeft w:val="0"/>
      <w:marRight w:val="0"/>
      <w:marTop w:val="0"/>
      <w:marBottom w:val="0"/>
      <w:divBdr>
        <w:top w:val="none" w:sz="0" w:space="0" w:color="auto"/>
        <w:left w:val="none" w:sz="0" w:space="0" w:color="auto"/>
        <w:bottom w:val="none" w:sz="0" w:space="0" w:color="auto"/>
        <w:right w:val="none" w:sz="0" w:space="0" w:color="auto"/>
      </w:divBdr>
    </w:div>
    <w:div w:id="1758937972">
      <w:bodyDiv w:val="1"/>
      <w:marLeft w:val="0"/>
      <w:marRight w:val="0"/>
      <w:marTop w:val="0"/>
      <w:marBottom w:val="0"/>
      <w:divBdr>
        <w:top w:val="none" w:sz="0" w:space="0" w:color="auto"/>
        <w:left w:val="none" w:sz="0" w:space="0" w:color="auto"/>
        <w:bottom w:val="none" w:sz="0" w:space="0" w:color="auto"/>
        <w:right w:val="none" w:sz="0" w:space="0" w:color="auto"/>
      </w:divBdr>
    </w:div>
    <w:div w:id="1822579509">
      <w:bodyDiv w:val="1"/>
      <w:marLeft w:val="0"/>
      <w:marRight w:val="0"/>
      <w:marTop w:val="0"/>
      <w:marBottom w:val="0"/>
      <w:divBdr>
        <w:top w:val="none" w:sz="0" w:space="0" w:color="auto"/>
        <w:left w:val="none" w:sz="0" w:space="0" w:color="auto"/>
        <w:bottom w:val="none" w:sz="0" w:space="0" w:color="auto"/>
        <w:right w:val="none" w:sz="0" w:space="0" w:color="auto"/>
      </w:divBdr>
    </w:div>
    <w:div w:id="1840465740">
      <w:bodyDiv w:val="1"/>
      <w:marLeft w:val="0"/>
      <w:marRight w:val="0"/>
      <w:marTop w:val="0"/>
      <w:marBottom w:val="0"/>
      <w:divBdr>
        <w:top w:val="none" w:sz="0" w:space="0" w:color="auto"/>
        <w:left w:val="none" w:sz="0" w:space="0" w:color="auto"/>
        <w:bottom w:val="none" w:sz="0" w:space="0" w:color="auto"/>
        <w:right w:val="none" w:sz="0" w:space="0" w:color="auto"/>
      </w:divBdr>
    </w:div>
    <w:div w:id="1840778451">
      <w:bodyDiv w:val="1"/>
      <w:marLeft w:val="0"/>
      <w:marRight w:val="0"/>
      <w:marTop w:val="0"/>
      <w:marBottom w:val="0"/>
      <w:divBdr>
        <w:top w:val="none" w:sz="0" w:space="0" w:color="auto"/>
        <w:left w:val="none" w:sz="0" w:space="0" w:color="auto"/>
        <w:bottom w:val="none" w:sz="0" w:space="0" w:color="auto"/>
        <w:right w:val="none" w:sz="0" w:space="0" w:color="auto"/>
      </w:divBdr>
    </w:div>
    <w:div w:id="1957327390">
      <w:bodyDiv w:val="1"/>
      <w:marLeft w:val="0"/>
      <w:marRight w:val="0"/>
      <w:marTop w:val="0"/>
      <w:marBottom w:val="0"/>
      <w:divBdr>
        <w:top w:val="none" w:sz="0" w:space="0" w:color="auto"/>
        <w:left w:val="none" w:sz="0" w:space="0" w:color="auto"/>
        <w:bottom w:val="none" w:sz="0" w:space="0" w:color="auto"/>
        <w:right w:val="none" w:sz="0" w:space="0" w:color="auto"/>
      </w:divBdr>
    </w:div>
    <w:div w:id="1959877074">
      <w:bodyDiv w:val="1"/>
      <w:marLeft w:val="0"/>
      <w:marRight w:val="0"/>
      <w:marTop w:val="0"/>
      <w:marBottom w:val="0"/>
      <w:divBdr>
        <w:top w:val="none" w:sz="0" w:space="0" w:color="auto"/>
        <w:left w:val="none" w:sz="0" w:space="0" w:color="auto"/>
        <w:bottom w:val="none" w:sz="0" w:space="0" w:color="auto"/>
        <w:right w:val="none" w:sz="0" w:space="0" w:color="auto"/>
      </w:divBdr>
    </w:div>
    <w:div w:id="1967544449">
      <w:bodyDiv w:val="1"/>
      <w:marLeft w:val="0"/>
      <w:marRight w:val="0"/>
      <w:marTop w:val="0"/>
      <w:marBottom w:val="0"/>
      <w:divBdr>
        <w:top w:val="none" w:sz="0" w:space="0" w:color="auto"/>
        <w:left w:val="none" w:sz="0" w:space="0" w:color="auto"/>
        <w:bottom w:val="none" w:sz="0" w:space="0" w:color="auto"/>
        <w:right w:val="none" w:sz="0" w:space="0" w:color="auto"/>
      </w:divBdr>
    </w:div>
    <w:div w:id="1986855022">
      <w:bodyDiv w:val="1"/>
      <w:marLeft w:val="0"/>
      <w:marRight w:val="0"/>
      <w:marTop w:val="0"/>
      <w:marBottom w:val="0"/>
      <w:divBdr>
        <w:top w:val="none" w:sz="0" w:space="0" w:color="auto"/>
        <w:left w:val="none" w:sz="0" w:space="0" w:color="auto"/>
        <w:bottom w:val="none" w:sz="0" w:space="0" w:color="auto"/>
        <w:right w:val="none" w:sz="0" w:space="0" w:color="auto"/>
      </w:divBdr>
    </w:div>
    <w:div w:id="2011641052">
      <w:bodyDiv w:val="1"/>
      <w:marLeft w:val="0"/>
      <w:marRight w:val="0"/>
      <w:marTop w:val="0"/>
      <w:marBottom w:val="0"/>
      <w:divBdr>
        <w:top w:val="none" w:sz="0" w:space="0" w:color="auto"/>
        <w:left w:val="none" w:sz="0" w:space="0" w:color="auto"/>
        <w:bottom w:val="none" w:sz="0" w:space="0" w:color="auto"/>
        <w:right w:val="none" w:sz="0" w:space="0" w:color="auto"/>
      </w:divBdr>
    </w:div>
    <w:div w:id="2097170240">
      <w:bodyDiv w:val="1"/>
      <w:marLeft w:val="0"/>
      <w:marRight w:val="0"/>
      <w:marTop w:val="0"/>
      <w:marBottom w:val="0"/>
      <w:divBdr>
        <w:top w:val="none" w:sz="0" w:space="0" w:color="auto"/>
        <w:left w:val="none" w:sz="0" w:space="0" w:color="auto"/>
        <w:bottom w:val="none" w:sz="0" w:space="0" w:color="auto"/>
        <w:right w:val="none" w:sz="0" w:space="0" w:color="auto"/>
      </w:divBdr>
    </w:div>
    <w:div w:id="2109228036">
      <w:bodyDiv w:val="1"/>
      <w:marLeft w:val="0"/>
      <w:marRight w:val="0"/>
      <w:marTop w:val="0"/>
      <w:marBottom w:val="0"/>
      <w:divBdr>
        <w:top w:val="none" w:sz="0" w:space="0" w:color="auto"/>
        <w:left w:val="none" w:sz="0" w:space="0" w:color="auto"/>
        <w:bottom w:val="none" w:sz="0" w:space="0" w:color="auto"/>
        <w:right w:val="none" w:sz="0" w:space="0" w:color="auto"/>
      </w:divBdr>
      <w:divsChild>
        <w:div w:id="1394305737">
          <w:marLeft w:val="0"/>
          <w:marRight w:val="0"/>
          <w:marTop w:val="0"/>
          <w:marBottom w:val="0"/>
          <w:divBdr>
            <w:top w:val="none" w:sz="0" w:space="0" w:color="auto"/>
            <w:left w:val="none" w:sz="0" w:space="0" w:color="auto"/>
            <w:bottom w:val="none" w:sz="0" w:space="0" w:color="auto"/>
            <w:right w:val="none" w:sz="0" w:space="0" w:color="auto"/>
          </w:divBdr>
        </w:div>
        <w:div w:id="1106148984">
          <w:marLeft w:val="0"/>
          <w:marRight w:val="0"/>
          <w:marTop w:val="0"/>
          <w:marBottom w:val="0"/>
          <w:divBdr>
            <w:top w:val="none" w:sz="0" w:space="0" w:color="auto"/>
            <w:left w:val="none" w:sz="0" w:space="0" w:color="auto"/>
            <w:bottom w:val="none" w:sz="0" w:space="0" w:color="auto"/>
            <w:right w:val="none" w:sz="0" w:space="0" w:color="auto"/>
          </w:divBdr>
        </w:div>
      </w:divsChild>
    </w:div>
    <w:div w:id="213459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yperlink" Target="http://www.comfsm.fm/IRB/2018%20CCSSE.pdf" TargetMode="External"/><Relationship Id="rId15" Type="http://schemas.openxmlformats.org/officeDocument/2006/relationships/image" Target="media/image3.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www.comfsm.fm/?q=Institutional_Set_Standards_and_Mission_Fulfillment_Indicators" TargetMode="External"/><Relationship Id="rId19" Type="http://schemas.openxmlformats.org/officeDocument/2006/relationships/image" Target="media/image4.png"/><Relationship Id="rId63" Type="http://schemas.openxmlformats.org/officeDocument/2006/relationships/hyperlink" Target="http://www.comfsm.fm/?q=irpo-nccbp-reports" TargetMode="External"/><Relationship Id="rId64" Type="http://schemas.openxmlformats.org/officeDocument/2006/relationships/hyperlink" Target="http://www.comfsm.fm/accreditation/archive/2018_05_24-College-of-Micronesia-FSM-Certificate-of-Accreditation.pdf" TargetMode="External"/><Relationship Id="rId65" Type="http://schemas.openxmlformats.org/officeDocument/2006/relationships/image" Target="media/image9.png"/><Relationship Id="rId66" Type="http://schemas.openxmlformats.org/officeDocument/2006/relationships/image" Target="media/image10.png"/><Relationship Id="rId67" Type="http://schemas.openxmlformats.org/officeDocument/2006/relationships/hyperlink" Target="http://www.comfsm.fm/strategic-plan/2018/COM_FSM_Strategic_Plan_2018_2023-1.pdf" TargetMode="External"/><Relationship Id="rId68" Type="http://schemas.openxmlformats.org/officeDocument/2006/relationships/image" Target="media/image11.png"/><Relationship Id="rId69" Type="http://schemas.openxmlformats.org/officeDocument/2006/relationships/image" Target="media/image12.png"/><Relationship Id="rId50" Type="http://schemas.openxmlformats.org/officeDocument/2006/relationships/hyperlink" Target="http://www.comfsm.fm/bor/notebook/12-2020/9.c.Institutional-Effectiveness-and-Quality-Assurance.pdf" TargetMode="External"/><Relationship Id="rId51" Type="http://schemas.openxmlformats.org/officeDocument/2006/relationships/hyperlink" Target="http://www.comfsm.fm/?q=irpo-ccsse-reports" TargetMode="External"/><Relationship Id="rId52" Type="http://schemas.openxmlformats.org/officeDocument/2006/relationships/hyperlink" Target="http://www.comfsm.fm/?q=irpo-ccsse-reports" TargetMode="External"/><Relationship Id="rId53" Type="http://schemas.openxmlformats.org/officeDocument/2006/relationships/hyperlink" Target="http://www.comfsm.fm/?q=irpo-ccsse-reports" TargetMode="External"/><Relationship Id="rId54" Type="http://schemas.openxmlformats.org/officeDocument/2006/relationships/hyperlink" Target="http://www.comfsm.fm/?q=irpo-nccbp-reports" TargetMode="External"/><Relationship Id="rId55" Type="http://schemas.openxmlformats.org/officeDocument/2006/relationships/hyperlink" Target="http://www.comfsm.fm/?q=irpo-nccbp-reports" TargetMode="External"/><Relationship Id="rId56" Type="http://schemas.openxmlformats.org/officeDocument/2006/relationships/hyperlink" Target="http://www.comfsm.fm/?q=irpo-nccbp-reports" TargetMode="External"/><Relationship Id="rId57" Type="http://schemas.openxmlformats.org/officeDocument/2006/relationships/hyperlink" Target="http://www.comfsm.fm/?q=Institutional_Set_Standards_and_Mission_Fulfillment_Indicators" TargetMode="External"/><Relationship Id="rId58" Type="http://schemas.openxmlformats.org/officeDocument/2006/relationships/hyperlink" Target="http://www.comfsm.fm/?q=Institutional_Set_Standards_and_Mission_Fulfillment_Indicators" TargetMode="External"/><Relationship Id="rId59" Type="http://schemas.openxmlformats.org/officeDocument/2006/relationships/hyperlink" Target="http://www.comfsm.fm/?q=Institutional_Set_Standards_and_Mission_Fulfillment_Indicators" TargetMode="External"/><Relationship Id="rId40" Type="http://schemas.openxmlformats.org/officeDocument/2006/relationships/hyperlink" Target="http://www.comfsm.fm/?q=Integrated-Educational-Master-Plan" TargetMode="External"/><Relationship Id="rId41" Type="http://schemas.openxmlformats.org/officeDocument/2006/relationships/hyperlink" Target="http://www.comfsm.fm/bor/notebook/09-2017/10.a.i_Five-Year_Financial_Plan.pdf" TargetMode="External"/><Relationship Id="rId42" Type="http://schemas.openxmlformats.org/officeDocument/2006/relationships/hyperlink" Target="http://www.comfsm.fm/president/plans/facility-plan-2013-2017.pdf" TargetMode="External"/><Relationship Id="rId43" Type="http://schemas.openxmlformats.org/officeDocument/2006/relationships/hyperlink" Target="http://www.comfsm.fm/Policy/Board-Policy/Chapter-6/COM-FSM_BP6006" TargetMode="External"/><Relationship Id="rId44" Type="http://schemas.openxmlformats.org/officeDocument/2006/relationships/hyperlink" Target="http://www.comfsm.fm/Policy/Administrative-Procedure/Chapter-6/AP_6006.pdf" TargetMode="External"/><Relationship Id="rId45" Type="http://schemas.openxmlformats.org/officeDocument/2006/relationships/image" Target="media/image7.png"/><Relationship Id="rId46" Type="http://schemas.openxmlformats.org/officeDocument/2006/relationships/image" Target="media/image8.png"/><Relationship Id="rId47" Type="http://schemas.openxmlformats.org/officeDocument/2006/relationships/hyperlink" Target="http://www.comfsm.fm/vpia/misc/IEMP.pdf" TargetMode="External"/><Relationship Id="rId48" Type="http://schemas.openxmlformats.org/officeDocument/2006/relationships/hyperlink" Target="http://www.comfsm.fm/dcr/misc/SPWG_MIssion_Report_07FEB2017-1.pdf" TargetMode="External"/><Relationship Id="rId49" Type="http://schemas.openxmlformats.org/officeDocument/2006/relationships/hyperlink" Target="http://www.comfsm.fm/bor/minutes/2017/May-2017-Board-Meeting-Minute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comfsm.fm/?q=agenda-12-03-20" TargetMode="External"/><Relationship Id="rId31" Type="http://schemas.openxmlformats.org/officeDocument/2006/relationships/hyperlink" Target="http://www.comfsm.fm/bor/minutes/2019/Minutes-11-27-19.pdf" TargetMode="External"/><Relationship Id="rId32" Type="http://schemas.openxmlformats.org/officeDocument/2006/relationships/hyperlink" Target="http://www.comfsm.fm/bor/minutes/2018/Minutes-of-12-5-2018-Meeting.pdf" TargetMode="External"/><Relationship Id="rId33" Type="http://schemas.openxmlformats.org/officeDocument/2006/relationships/hyperlink" Target="http://www.comfsm.fm/bor/minutes/2017/Minutes-17-12-13.pdf" TargetMode="External"/><Relationship Id="rId34" Type="http://schemas.openxmlformats.org/officeDocument/2006/relationships/hyperlink" Target="http://www.comfsm.fm/bor/minutes/2016/16-12-%2001.pdf" TargetMode="External"/><Relationship Id="rId35" Type="http://schemas.openxmlformats.org/officeDocument/2006/relationships/chart" Target="charts/chart7.xml"/><Relationship Id="rId36" Type="http://schemas.openxmlformats.org/officeDocument/2006/relationships/chart" Target="charts/chart8.xml"/><Relationship Id="rId37" Type="http://schemas.openxmlformats.org/officeDocument/2006/relationships/chart" Target="charts/chart9.xml"/><Relationship Id="rId38" Type="http://schemas.openxmlformats.org/officeDocument/2006/relationships/hyperlink" Target="http://www.comfsm.fm/?q=plans" TargetMode="External"/><Relationship Id="rId39" Type="http://schemas.openxmlformats.org/officeDocument/2006/relationships/hyperlink" Target="http://www.comfsm.fm/president/plans/IIID1b_5YFP.pdf" TargetMode="External"/><Relationship Id="rId70" Type="http://schemas.openxmlformats.org/officeDocument/2006/relationships/chart" Target="charts/chart10.xml"/><Relationship Id="rId71" Type="http://schemas.openxmlformats.org/officeDocument/2006/relationships/hyperlink" Target="http://www.comfsm.fm/?q=Institutional_Set_Standards_and_Mission_Fulfillment_Indicators" TargetMode="External"/><Relationship Id="rId72" Type="http://schemas.openxmlformats.org/officeDocument/2006/relationships/fontTable" Target="fontTable.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chart" Target="charts/chart4.xml"/><Relationship Id="rId26" Type="http://schemas.openxmlformats.org/officeDocument/2006/relationships/chart" Target="charts/chart5.xml"/><Relationship Id="rId27" Type="http://schemas.openxmlformats.org/officeDocument/2006/relationships/chart" Target="charts/chart6.xml"/><Relationship Id="rId28" Type="http://schemas.openxmlformats.org/officeDocument/2006/relationships/hyperlink" Target="http://www.comfsm.fm/?q=businessoffice-reports" TargetMode="External"/><Relationship Id="rId29" Type="http://schemas.openxmlformats.org/officeDocument/2006/relationships/hyperlink" Target="http://www.comfsm.fm/publications/handbook/BudgetProceduresHandbook-2020.pdf" TargetMode="External"/><Relationship Id="rId73" Type="http://schemas.openxmlformats.org/officeDocument/2006/relationships/theme" Target="theme/theme1.xml"/><Relationship Id="rId75" Type="http://schemas.microsoft.com/office/2016/09/relationships/commentsIds" Target="commentsIds.xml"/><Relationship Id="rId76" Type="http://schemas.microsoft.com/office/2011/relationships/people" Target="people.xml"/><Relationship Id="rId77" Type="http://schemas.microsoft.com/office/2011/relationships/commentsExtended" Target="commentsExtended.xml"/><Relationship Id="rId60" Type="http://schemas.openxmlformats.org/officeDocument/2006/relationships/hyperlink" Target="http://www.comfsm.fm/?q=Institutional_Set_Standards_and_Mission_Fulfillment_Indicators" TargetMode="External"/><Relationship Id="rId61" Type="http://schemas.openxmlformats.org/officeDocument/2006/relationships/hyperlink" Target="http://www.comfsm.fm/?q=Institutional_Set_Standards_and_Mission_Fulfillment_Indicators" TargetMode="External"/><Relationship Id="rId62" Type="http://schemas.openxmlformats.org/officeDocument/2006/relationships/hyperlink" Target="https://www.adb.org/sites/default/files/linked-documents/cobp-fsm-2015-2017-sd-02.pdf" TargetMode="External"/><Relationship Id="rId10" Type="http://schemas.openxmlformats.org/officeDocument/2006/relationships/hyperlink" Target="file:////Users/vpieqa/Suffolk%20Nocloud%20Documents/Summit/Summit%202020/20201210%202020%20Turning%20Points_draft%204.docx" TargetMode="External"/><Relationship Id="rId11" Type="http://schemas.openxmlformats.org/officeDocument/2006/relationships/comments" Target="comments.xml"/><Relationship Id="rId12" Type="http://schemas.openxmlformats.org/officeDocument/2006/relationships/hyperlink" Target="http://www.comfsm.fm/irp/Data_Center/CCSSE2016_885817B35E_bmrks_allstu.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mfsm.fm/busOffice/reports/2017/COM-FSM_fs17%5bFinal-June-4-2018%5d.pdf" TargetMode="External"/><Relationship Id="rId4" Type="http://schemas.openxmlformats.org/officeDocument/2006/relationships/hyperlink" Target="http://www.comfsm.fm/busOffice/reports/2018/COM-FSM_fs18%5bFinal-Jun-28-2019%5d.pdf" TargetMode="External"/><Relationship Id="rId5" Type="http://schemas.openxmlformats.org/officeDocument/2006/relationships/hyperlink" Target="http://www.comfsm.fm/busOffice/reports/2019/COM-FSM_FS19%20%5bFinal%20Nov%2024%202020%5d.pdf" TargetMode="External"/><Relationship Id="rId1" Type="http://schemas.openxmlformats.org/officeDocument/2006/relationships/hyperlink" Target="https://www.ccsse.org/aboutccsse/aboutfaqs.cfm" TargetMode="External"/><Relationship Id="rId2" Type="http://schemas.openxmlformats.org/officeDocument/2006/relationships/hyperlink" Target="http://www.comfsm.fm/busOffice/reports/2016/COM-FSM_fs16%20%5bFinal%20June%2029%202017%5d-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vpieqa\Downloads\Percent%20enrolled%20full%20time%20by%20Campus.xlsx" TargetMode="External"/><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Book2" TargetMode="External"/><Relationship Id="rId2" Type="http://schemas.microsoft.com/office/2011/relationships/chartStyle" Target="style10.xml"/><Relationship Id="rId3" Type="http://schemas.microsoft.com/office/2011/relationships/chartColorStyle" Target="colors10.xml"/></Relationships>
</file>

<file path=word/charts/_rels/chart2.xml.rels><?xml version="1.0" encoding="UTF-8" standalone="yes"?>
<Relationships xmlns="http://schemas.openxmlformats.org/package/2006/relationships"><Relationship Id="rId1" Type="http://schemas.openxmlformats.org/officeDocument/2006/relationships/oleObject" Target="file:///\\Users\vpieqa\Downloads\Credits%20earned%20by%20Campus.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Users\vpieqa\Downloads\GradRates_Report_Fall15%20to%20Fall19_Revised%20(1).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Users\vpieqa\Downloads\GradRates_Report_Fall15%20to%20Fall19_Revised%20(1).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Users\vpieqa\Downloads\GradRates_Report_Fall15%20to%20Fall19_Revised%20(1).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Users\vpieqa\Downloads\Enrollment_Duplicated%20headcount_AY2015-16%20to%202019-20%20(1).xlsx"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Users\vpieqa\Downloads\Enrollment_Duplicated%20headcount_AY2015-16%20to%202019-20%20(1).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Users\vpieqa\Downloads\Annual%20Electrcity%20Update%20-%20September%202019.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COM-FSM Students Enrolled Full-Time 2016-2019, by Campus</a:t>
            </a:r>
          </a:p>
        </c:rich>
      </c:tx>
      <c:overlay val="0"/>
      <c:spPr>
        <a:noFill/>
        <a:ln>
          <a:noFill/>
        </a:ln>
        <a:effectLst/>
      </c:spPr>
    </c:title>
    <c:autoTitleDeleted val="0"/>
    <c:plotArea>
      <c:layout/>
      <c:lineChart>
        <c:grouping val="standard"/>
        <c:varyColors val="0"/>
        <c:ser>
          <c:idx val="0"/>
          <c:order val="0"/>
          <c:tx>
            <c:strRef>
              <c:f>Sheet1!$J$2</c:f>
              <c:strCache>
                <c:ptCount val="1"/>
                <c:pt idx="0">
                  <c:v>Chuuk</c:v>
                </c:pt>
              </c:strCache>
            </c:strRef>
          </c:tx>
          <c:spPr>
            <a:ln w="28575" cap="rnd">
              <a:solidFill>
                <a:schemeClr val="accent1"/>
              </a:solidFill>
              <a:round/>
            </a:ln>
            <a:effectLst/>
          </c:spPr>
          <c:marker>
            <c:symbol val="none"/>
          </c:marker>
          <c:cat>
            <c:numRef>
              <c:f>Sheet1!$I$3:$I$6</c:f>
              <c:numCache>
                <c:formatCode>General</c:formatCode>
                <c:ptCount val="4"/>
                <c:pt idx="0">
                  <c:v>2016.0</c:v>
                </c:pt>
                <c:pt idx="1">
                  <c:v>2017.0</c:v>
                </c:pt>
                <c:pt idx="2">
                  <c:v>2018.0</c:v>
                </c:pt>
                <c:pt idx="3">
                  <c:v>2019.0</c:v>
                </c:pt>
              </c:numCache>
            </c:numRef>
          </c:cat>
          <c:val>
            <c:numRef>
              <c:f>Sheet1!$J$3:$J$6</c:f>
              <c:numCache>
                <c:formatCode>0%</c:formatCode>
                <c:ptCount val="4"/>
                <c:pt idx="0" formatCode="0.0%">
                  <c:v>0.644</c:v>
                </c:pt>
                <c:pt idx="1">
                  <c:v>0.679012345679012</c:v>
                </c:pt>
                <c:pt idx="2" formatCode="0.0%">
                  <c:v>0.6875</c:v>
                </c:pt>
                <c:pt idx="3" formatCode="0.0%">
                  <c:v>0.654545454545455</c:v>
                </c:pt>
              </c:numCache>
            </c:numRef>
          </c:val>
          <c:smooth val="0"/>
          <c:extLst xmlns:c16r2="http://schemas.microsoft.com/office/drawing/2015/06/chart">
            <c:ext xmlns:c16="http://schemas.microsoft.com/office/drawing/2014/chart" uri="{C3380CC4-5D6E-409C-BE32-E72D297353CC}">
              <c16:uniqueId val="{00000000-6C01-5B47-9F56-CD16283D05F5}"/>
            </c:ext>
          </c:extLst>
        </c:ser>
        <c:ser>
          <c:idx val="1"/>
          <c:order val="1"/>
          <c:tx>
            <c:strRef>
              <c:f>Sheet1!$K$2</c:f>
              <c:strCache>
                <c:ptCount val="1"/>
                <c:pt idx="0">
                  <c:v>CTEC</c:v>
                </c:pt>
              </c:strCache>
            </c:strRef>
          </c:tx>
          <c:spPr>
            <a:ln w="28575" cap="rnd">
              <a:solidFill>
                <a:schemeClr val="accent2"/>
              </a:solidFill>
              <a:round/>
            </a:ln>
            <a:effectLst/>
          </c:spPr>
          <c:marker>
            <c:symbol val="none"/>
          </c:marker>
          <c:cat>
            <c:numRef>
              <c:f>Sheet1!$I$3:$I$6</c:f>
              <c:numCache>
                <c:formatCode>General</c:formatCode>
                <c:ptCount val="4"/>
                <c:pt idx="0">
                  <c:v>2016.0</c:v>
                </c:pt>
                <c:pt idx="1">
                  <c:v>2017.0</c:v>
                </c:pt>
                <c:pt idx="2">
                  <c:v>2018.0</c:v>
                </c:pt>
                <c:pt idx="3">
                  <c:v>2019.0</c:v>
                </c:pt>
              </c:numCache>
            </c:numRef>
          </c:cat>
          <c:val>
            <c:numRef>
              <c:f>Sheet1!$K$3:$K$6</c:f>
              <c:numCache>
                <c:formatCode>0%</c:formatCode>
                <c:ptCount val="4"/>
                <c:pt idx="0" formatCode="0.0%">
                  <c:v>0.568067226890756</c:v>
                </c:pt>
                <c:pt idx="1">
                  <c:v>0.600378787878788</c:v>
                </c:pt>
                <c:pt idx="2" formatCode="0.0%">
                  <c:v>0.622844827586207</c:v>
                </c:pt>
                <c:pt idx="3" formatCode="0.0%">
                  <c:v>0.6484375</c:v>
                </c:pt>
              </c:numCache>
            </c:numRef>
          </c:val>
          <c:smooth val="0"/>
          <c:extLst xmlns:c16r2="http://schemas.microsoft.com/office/drawing/2015/06/chart">
            <c:ext xmlns:c16="http://schemas.microsoft.com/office/drawing/2014/chart" uri="{C3380CC4-5D6E-409C-BE32-E72D297353CC}">
              <c16:uniqueId val="{00000001-6C01-5B47-9F56-CD16283D05F5}"/>
            </c:ext>
          </c:extLst>
        </c:ser>
        <c:ser>
          <c:idx val="2"/>
          <c:order val="2"/>
          <c:tx>
            <c:strRef>
              <c:f>Sheet1!$L$2</c:f>
              <c:strCache>
                <c:ptCount val="1"/>
                <c:pt idx="0">
                  <c:v>Kosrae</c:v>
                </c:pt>
              </c:strCache>
            </c:strRef>
          </c:tx>
          <c:spPr>
            <a:ln w="28575" cap="rnd">
              <a:solidFill>
                <a:schemeClr val="accent3"/>
              </a:solidFill>
              <a:round/>
            </a:ln>
            <a:effectLst/>
          </c:spPr>
          <c:marker>
            <c:symbol val="none"/>
          </c:marker>
          <c:cat>
            <c:numRef>
              <c:f>Sheet1!$I$3:$I$6</c:f>
              <c:numCache>
                <c:formatCode>General</c:formatCode>
                <c:ptCount val="4"/>
                <c:pt idx="0">
                  <c:v>2016.0</c:v>
                </c:pt>
                <c:pt idx="1">
                  <c:v>2017.0</c:v>
                </c:pt>
                <c:pt idx="2">
                  <c:v>2018.0</c:v>
                </c:pt>
                <c:pt idx="3">
                  <c:v>2019.0</c:v>
                </c:pt>
              </c:numCache>
            </c:numRef>
          </c:cat>
          <c:val>
            <c:numRef>
              <c:f>Sheet1!$L$3:$L$6</c:f>
              <c:numCache>
                <c:formatCode>0%</c:formatCode>
                <c:ptCount val="4"/>
                <c:pt idx="0" formatCode="0.0%">
                  <c:v>0.403508771929825</c:v>
                </c:pt>
                <c:pt idx="1">
                  <c:v>0.490566037735849</c:v>
                </c:pt>
                <c:pt idx="2" formatCode="0.0%">
                  <c:v>0.635658914728682</c:v>
                </c:pt>
                <c:pt idx="3" formatCode="0.0%">
                  <c:v>0.575757575757576</c:v>
                </c:pt>
              </c:numCache>
            </c:numRef>
          </c:val>
          <c:smooth val="0"/>
          <c:extLst xmlns:c16r2="http://schemas.microsoft.com/office/drawing/2015/06/chart">
            <c:ext xmlns:c16="http://schemas.microsoft.com/office/drawing/2014/chart" uri="{C3380CC4-5D6E-409C-BE32-E72D297353CC}">
              <c16:uniqueId val="{00000002-6C01-5B47-9F56-CD16283D05F5}"/>
            </c:ext>
          </c:extLst>
        </c:ser>
        <c:ser>
          <c:idx val="3"/>
          <c:order val="3"/>
          <c:tx>
            <c:strRef>
              <c:f>Sheet1!$M$2</c:f>
              <c:strCache>
                <c:ptCount val="1"/>
                <c:pt idx="0">
                  <c:v>National</c:v>
                </c:pt>
              </c:strCache>
            </c:strRef>
          </c:tx>
          <c:spPr>
            <a:ln w="28575" cap="rnd">
              <a:solidFill>
                <a:schemeClr val="accent4"/>
              </a:solidFill>
              <a:round/>
            </a:ln>
            <a:effectLst/>
          </c:spPr>
          <c:marker>
            <c:symbol val="none"/>
          </c:marker>
          <c:cat>
            <c:numRef>
              <c:f>Sheet1!$I$3:$I$6</c:f>
              <c:numCache>
                <c:formatCode>General</c:formatCode>
                <c:ptCount val="4"/>
                <c:pt idx="0">
                  <c:v>2016.0</c:v>
                </c:pt>
                <c:pt idx="1">
                  <c:v>2017.0</c:v>
                </c:pt>
                <c:pt idx="2">
                  <c:v>2018.0</c:v>
                </c:pt>
                <c:pt idx="3">
                  <c:v>2019.0</c:v>
                </c:pt>
              </c:numCache>
            </c:numRef>
          </c:cat>
          <c:val>
            <c:numRef>
              <c:f>Sheet1!$M$3:$M$6</c:f>
              <c:numCache>
                <c:formatCode>0%</c:formatCode>
                <c:ptCount val="4"/>
                <c:pt idx="0" formatCode="0.0%">
                  <c:v>0.880304678998912</c:v>
                </c:pt>
                <c:pt idx="1">
                  <c:v>0.853448275862069</c:v>
                </c:pt>
                <c:pt idx="2" formatCode="0.0%">
                  <c:v>0.845405405405405</c:v>
                </c:pt>
                <c:pt idx="3" formatCode="0.0%">
                  <c:v>0.851619644723093</c:v>
                </c:pt>
              </c:numCache>
            </c:numRef>
          </c:val>
          <c:smooth val="0"/>
          <c:extLst xmlns:c16r2="http://schemas.microsoft.com/office/drawing/2015/06/chart">
            <c:ext xmlns:c16="http://schemas.microsoft.com/office/drawing/2014/chart" uri="{C3380CC4-5D6E-409C-BE32-E72D297353CC}">
              <c16:uniqueId val="{00000003-6C01-5B47-9F56-CD16283D05F5}"/>
            </c:ext>
          </c:extLst>
        </c:ser>
        <c:ser>
          <c:idx val="4"/>
          <c:order val="4"/>
          <c:tx>
            <c:strRef>
              <c:f>Sheet1!$N$2</c:f>
              <c:strCache>
                <c:ptCount val="1"/>
                <c:pt idx="0">
                  <c:v>Yap</c:v>
                </c:pt>
              </c:strCache>
            </c:strRef>
          </c:tx>
          <c:spPr>
            <a:ln w="28575" cap="rnd">
              <a:solidFill>
                <a:schemeClr val="accent5"/>
              </a:solidFill>
              <a:round/>
            </a:ln>
            <a:effectLst/>
          </c:spPr>
          <c:marker>
            <c:symbol val="none"/>
          </c:marker>
          <c:cat>
            <c:numRef>
              <c:f>Sheet1!$I$3:$I$6</c:f>
              <c:numCache>
                <c:formatCode>General</c:formatCode>
                <c:ptCount val="4"/>
                <c:pt idx="0">
                  <c:v>2016.0</c:v>
                </c:pt>
                <c:pt idx="1">
                  <c:v>2017.0</c:v>
                </c:pt>
                <c:pt idx="2">
                  <c:v>2018.0</c:v>
                </c:pt>
                <c:pt idx="3">
                  <c:v>2019.0</c:v>
                </c:pt>
              </c:numCache>
            </c:numRef>
          </c:cat>
          <c:val>
            <c:numRef>
              <c:f>Sheet1!$N$3:$N$6</c:f>
              <c:numCache>
                <c:formatCode>0%</c:formatCode>
                <c:ptCount val="4"/>
                <c:pt idx="0" formatCode="0.0%">
                  <c:v>0.592356687898089</c:v>
                </c:pt>
                <c:pt idx="1">
                  <c:v>0.6</c:v>
                </c:pt>
                <c:pt idx="2" formatCode="0.0%">
                  <c:v>0.544303797468354</c:v>
                </c:pt>
                <c:pt idx="3" formatCode="0.0%">
                  <c:v>0.551282051282051</c:v>
                </c:pt>
              </c:numCache>
            </c:numRef>
          </c:val>
          <c:smooth val="0"/>
          <c:extLst xmlns:c16r2="http://schemas.microsoft.com/office/drawing/2015/06/chart">
            <c:ext xmlns:c16="http://schemas.microsoft.com/office/drawing/2014/chart" uri="{C3380CC4-5D6E-409C-BE32-E72D297353CC}">
              <c16:uniqueId val="{00000004-6C01-5B47-9F56-CD16283D05F5}"/>
            </c:ext>
          </c:extLst>
        </c:ser>
        <c:dLbls>
          <c:showLegendKey val="0"/>
          <c:showVal val="0"/>
          <c:showCatName val="0"/>
          <c:showSerName val="0"/>
          <c:showPercent val="0"/>
          <c:showBubbleSize val="0"/>
        </c:dLbls>
        <c:marker val="1"/>
        <c:smooth val="0"/>
        <c:axId val="-2107995624"/>
        <c:axId val="-2109553320"/>
      </c:lineChart>
      <c:catAx>
        <c:axId val="-210799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553320"/>
        <c:crosses val="autoZero"/>
        <c:auto val="1"/>
        <c:lblAlgn val="ctr"/>
        <c:lblOffset val="100"/>
        <c:noMultiLvlLbl val="0"/>
      </c:catAx>
      <c:valAx>
        <c:axId val="-2109553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99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Percentage of College Members who Do NOT Agree that These Values are Shown Through College Actions</a:t>
            </a:r>
            <a:endParaRPr lang="en-US">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Sheet1!$D$4:$D$8</c:f>
              <c:strCache>
                <c:ptCount val="5"/>
                <c:pt idx="0">
                  <c:v>Commitment</c:v>
                </c:pt>
                <c:pt idx="1">
                  <c:v>Learner-Centeredness</c:v>
                </c:pt>
                <c:pt idx="2">
                  <c:v>Excellence</c:v>
                </c:pt>
                <c:pt idx="3">
                  <c:v>Professionalism</c:v>
                </c:pt>
                <c:pt idx="4">
                  <c:v>Teamwork</c:v>
                </c:pt>
              </c:strCache>
            </c:strRef>
          </c:cat>
          <c:val>
            <c:numRef>
              <c:f>Sheet1!$E$4:$E$8</c:f>
              <c:numCache>
                <c:formatCode>0.00%</c:formatCode>
                <c:ptCount val="5"/>
                <c:pt idx="0">
                  <c:v>0.0445</c:v>
                </c:pt>
                <c:pt idx="1">
                  <c:v>0.0857</c:v>
                </c:pt>
                <c:pt idx="2">
                  <c:v>0.1505</c:v>
                </c:pt>
                <c:pt idx="3">
                  <c:v>0.1911</c:v>
                </c:pt>
                <c:pt idx="4">
                  <c:v>0.2164</c:v>
                </c:pt>
              </c:numCache>
            </c:numRef>
          </c:val>
          <c:extLst xmlns:c16r2="http://schemas.microsoft.com/office/drawing/2015/06/chart">
            <c:ext xmlns:c16="http://schemas.microsoft.com/office/drawing/2014/chart" uri="{C3380CC4-5D6E-409C-BE32-E72D297353CC}">
              <c16:uniqueId val="{00000000-1133-6B49-9E29-29C225EFF020}"/>
            </c:ext>
          </c:extLst>
        </c:ser>
        <c:dLbls>
          <c:showLegendKey val="0"/>
          <c:showVal val="0"/>
          <c:showCatName val="0"/>
          <c:showSerName val="0"/>
          <c:showPercent val="0"/>
          <c:showBubbleSize val="0"/>
        </c:dLbls>
        <c:gapWidth val="182"/>
        <c:axId val="-2140287752"/>
        <c:axId val="-2144007816"/>
      </c:barChart>
      <c:catAx>
        <c:axId val="-214028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007816"/>
        <c:crosses val="autoZero"/>
        <c:auto val="1"/>
        <c:lblAlgn val="ctr"/>
        <c:lblOffset val="100"/>
        <c:noMultiLvlLbl val="0"/>
      </c:catAx>
      <c:valAx>
        <c:axId val="-21440078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287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Credits Earned by COM-FSM Students in Fall Semester 2015-2019, by Campus</a:t>
            </a:r>
            <a:endParaRPr lang="en-US"/>
          </a:p>
        </c:rich>
      </c:tx>
      <c:overlay val="0"/>
      <c:spPr>
        <a:noFill/>
        <a:ln>
          <a:noFill/>
        </a:ln>
        <a:effectLst/>
      </c:spPr>
    </c:title>
    <c:autoTitleDeleted val="0"/>
    <c:plotArea>
      <c:layout/>
      <c:lineChart>
        <c:grouping val="standard"/>
        <c:varyColors val="0"/>
        <c:ser>
          <c:idx val="0"/>
          <c:order val="0"/>
          <c:tx>
            <c:strRef>
              <c:f>Sheet1!$Q$4</c:f>
              <c:strCache>
                <c:ptCount val="1"/>
                <c:pt idx="0">
                  <c:v>Chuuk</c:v>
                </c:pt>
              </c:strCache>
            </c:strRef>
          </c:tx>
          <c:spPr>
            <a:ln w="28575" cap="rnd">
              <a:solidFill>
                <a:schemeClr val="accent1"/>
              </a:solidFill>
              <a:round/>
            </a:ln>
            <a:effectLst/>
          </c:spPr>
          <c:marker>
            <c:symbol val="none"/>
          </c:marker>
          <c:cat>
            <c:numRef>
              <c:f>Sheet1!$P$5:$P$9</c:f>
              <c:numCache>
                <c:formatCode>General</c:formatCode>
                <c:ptCount val="5"/>
                <c:pt idx="0">
                  <c:v>2015.0</c:v>
                </c:pt>
                <c:pt idx="1">
                  <c:v>2016.0</c:v>
                </c:pt>
                <c:pt idx="2">
                  <c:v>2017.0</c:v>
                </c:pt>
                <c:pt idx="3">
                  <c:v>2018.0</c:v>
                </c:pt>
                <c:pt idx="4">
                  <c:v>2019.0</c:v>
                </c:pt>
              </c:numCache>
            </c:numRef>
          </c:cat>
          <c:val>
            <c:numRef>
              <c:f>Sheet1!$Q$5:$Q$9</c:f>
              <c:numCache>
                <c:formatCode>0.0</c:formatCode>
                <c:ptCount val="5"/>
                <c:pt idx="0">
                  <c:v>8.632478632478631</c:v>
                </c:pt>
                <c:pt idx="1">
                  <c:v>9.092</c:v>
                </c:pt>
                <c:pt idx="2">
                  <c:v>9.469135802469137</c:v>
                </c:pt>
                <c:pt idx="3">
                  <c:v>10.09803921568628</c:v>
                </c:pt>
                <c:pt idx="4">
                  <c:v>9.36</c:v>
                </c:pt>
              </c:numCache>
            </c:numRef>
          </c:val>
          <c:smooth val="0"/>
          <c:extLst xmlns:c16r2="http://schemas.microsoft.com/office/drawing/2015/06/chart">
            <c:ext xmlns:c16="http://schemas.microsoft.com/office/drawing/2014/chart" uri="{C3380CC4-5D6E-409C-BE32-E72D297353CC}">
              <c16:uniqueId val="{00000000-FD7A-7F41-B9C3-EEE6DAA48F2A}"/>
            </c:ext>
          </c:extLst>
        </c:ser>
        <c:ser>
          <c:idx val="1"/>
          <c:order val="1"/>
          <c:tx>
            <c:strRef>
              <c:f>Sheet1!$R$4</c:f>
              <c:strCache>
                <c:ptCount val="1"/>
                <c:pt idx="0">
                  <c:v>CTEC</c:v>
                </c:pt>
              </c:strCache>
            </c:strRef>
          </c:tx>
          <c:spPr>
            <a:ln w="28575" cap="rnd">
              <a:solidFill>
                <a:schemeClr val="accent2"/>
              </a:solidFill>
              <a:round/>
            </a:ln>
            <a:effectLst/>
          </c:spPr>
          <c:marker>
            <c:symbol val="none"/>
          </c:marker>
          <c:cat>
            <c:numRef>
              <c:f>Sheet1!$P$5:$P$9</c:f>
              <c:numCache>
                <c:formatCode>General</c:formatCode>
                <c:ptCount val="5"/>
                <c:pt idx="0">
                  <c:v>2015.0</c:v>
                </c:pt>
                <c:pt idx="1">
                  <c:v>2016.0</c:v>
                </c:pt>
                <c:pt idx="2">
                  <c:v>2017.0</c:v>
                </c:pt>
                <c:pt idx="3">
                  <c:v>2018.0</c:v>
                </c:pt>
                <c:pt idx="4">
                  <c:v>2019.0</c:v>
                </c:pt>
              </c:numCache>
            </c:numRef>
          </c:cat>
          <c:val>
            <c:numRef>
              <c:f>Sheet1!$R$5:$R$9</c:f>
              <c:numCache>
                <c:formatCode>0.0</c:formatCode>
                <c:ptCount val="5"/>
                <c:pt idx="0">
                  <c:v>7.965079365079366</c:v>
                </c:pt>
                <c:pt idx="1">
                  <c:v>8.073949579831934</c:v>
                </c:pt>
                <c:pt idx="2">
                  <c:v>8.06060606060606</c:v>
                </c:pt>
                <c:pt idx="3">
                  <c:v>8.252155172413793</c:v>
                </c:pt>
                <c:pt idx="4">
                  <c:v>8.41015625</c:v>
                </c:pt>
              </c:numCache>
            </c:numRef>
          </c:val>
          <c:smooth val="0"/>
          <c:extLst xmlns:c16r2="http://schemas.microsoft.com/office/drawing/2015/06/chart">
            <c:ext xmlns:c16="http://schemas.microsoft.com/office/drawing/2014/chart" uri="{C3380CC4-5D6E-409C-BE32-E72D297353CC}">
              <c16:uniqueId val="{00000001-FD7A-7F41-B9C3-EEE6DAA48F2A}"/>
            </c:ext>
          </c:extLst>
        </c:ser>
        <c:ser>
          <c:idx val="2"/>
          <c:order val="2"/>
          <c:tx>
            <c:strRef>
              <c:f>Sheet1!$S$4</c:f>
              <c:strCache>
                <c:ptCount val="1"/>
                <c:pt idx="0">
                  <c:v>Kosrae</c:v>
                </c:pt>
              </c:strCache>
            </c:strRef>
          </c:tx>
          <c:spPr>
            <a:ln w="28575" cap="rnd">
              <a:solidFill>
                <a:schemeClr val="accent3"/>
              </a:solidFill>
              <a:round/>
            </a:ln>
            <a:effectLst/>
          </c:spPr>
          <c:marker>
            <c:symbol val="none"/>
          </c:marker>
          <c:cat>
            <c:numRef>
              <c:f>Sheet1!$P$5:$P$9</c:f>
              <c:numCache>
                <c:formatCode>General</c:formatCode>
                <c:ptCount val="5"/>
                <c:pt idx="0">
                  <c:v>2015.0</c:v>
                </c:pt>
                <c:pt idx="1">
                  <c:v>2016.0</c:v>
                </c:pt>
                <c:pt idx="2">
                  <c:v>2017.0</c:v>
                </c:pt>
                <c:pt idx="3">
                  <c:v>2018.0</c:v>
                </c:pt>
                <c:pt idx="4">
                  <c:v>2019.0</c:v>
                </c:pt>
              </c:numCache>
            </c:numRef>
          </c:cat>
          <c:val>
            <c:numRef>
              <c:f>Sheet1!$S$5:$S$9</c:f>
              <c:numCache>
                <c:formatCode>0.0</c:formatCode>
                <c:ptCount val="5"/>
                <c:pt idx="0">
                  <c:v>6.420814479638008</c:v>
                </c:pt>
                <c:pt idx="1">
                  <c:v>7.0</c:v>
                </c:pt>
                <c:pt idx="2">
                  <c:v>7.169811320754716</c:v>
                </c:pt>
                <c:pt idx="3">
                  <c:v>8.775193798449613</c:v>
                </c:pt>
                <c:pt idx="4">
                  <c:v>7.340909090909091</c:v>
                </c:pt>
              </c:numCache>
            </c:numRef>
          </c:val>
          <c:smooth val="0"/>
          <c:extLst xmlns:c16r2="http://schemas.microsoft.com/office/drawing/2015/06/chart">
            <c:ext xmlns:c16="http://schemas.microsoft.com/office/drawing/2014/chart" uri="{C3380CC4-5D6E-409C-BE32-E72D297353CC}">
              <c16:uniqueId val="{00000002-FD7A-7F41-B9C3-EEE6DAA48F2A}"/>
            </c:ext>
          </c:extLst>
        </c:ser>
        <c:ser>
          <c:idx val="3"/>
          <c:order val="3"/>
          <c:tx>
            <c:strRef>
              <c:f>Sheet1!$T$4</c:f>
              <c:strCache>
                <c:ptCount val="1"/>
                <c:pt idx="0">
                  <c:v>National</c:v>
                </c:pt>
              </c:strCache>
            </c:strRef>
          </c:tx>
          <c:spPr>
            <a:ln w="28575" cap="rnd">
              <a:solidFill>
                <a:schemeClr val="accent4"/>
              </a:solidFill>
              <a:round/>
            </a:ln>
            <a:effectLst/>
          </c:spPr>
          <c:marker>
            <c:symbol val="none"/>
          </c:marker>
          <c:cat>
            <c:numRef>
              <c:f>Sheet1!$P$5:$P$9</c:f>
              <c:numCache>
                <c:formatCode>General</c:formatCode>
                <c:ptCount val="5"/>
                <c:pt idx="0">
                  <c:v>2015.0</c:v>
                </c:pt>
                <c:pt idx="1">
                  <c:v>2016.0</c:v>
                </c:pt>
                <c:pt idx="2">
                  <c:v>2017.0</c:v>
                </c:pt>
                <c:pt idx="3">
                  <c:v>2018.0</c:v>
                </c:pt>
                <c:pt idx="4">
                  <c:v>2019.0</c:v>
                </c:pt>
              </c:numCache>
            </c:numRef>
          </c:cat>
          <c:val>
            <c:numRef>
              <c:f>Sheet1!$T$5:$T$9</c:f>
              <c:numCache>
                <c:formatCode>0.0</c:formatCode>
                <c:ptCount val="5"/>
                <c:pt idx="0">
                  <c:v>10.21848739495798</c:v>
                </c:pt>
                <c:pt idx="1">
                  <c:v>10.35185185185185</c:v>
                </c:pt>
                <c:pt idx="2">
                  <c:v>9.556634304207124</c:v>
                </c:pt>
                <c:pt idx="3">
                  <c:v>9.9054347826087</c:v>
                </c:pt>
                <c:pt idx="4">
                  <c:v>9.679728317659351</c:v>
                </c:pt>
              </c:numCache>
            </c:numRef>
          </c:val>
          <c:smooth val="0"/>
          <c:extLst xmlns:c16r2="http://schemas.microsoft.com/office/drawing/2015/06/chart">
            <c:ext xmlns:c16="http://schemas.microsoft.com/office/drawing/2014/chart" uri="{C3380CC4-5D6E-409C-BE32-E72D297353CC}">
              <c16:uniqueId val="{00000003-FD7A-7F41-B9C3-EEE6DAA48F2A}"/>
            </c:ext>
          </c:extLst>
        </c:ser>
        <c:ser>
          <c:idx val="4"/>
          <c:order val="4"/>
          <c:tx>
            <c:strRef>
              <c:f>Sheet1!$U$4</c:f>
              <c:strCache>
                <c:ptCount val="1"/>
                <c:pt idx="0">
                  <c:v>Yap</c:v>
                </c:pt>
              </c:strCache>
            </c:strRef>
          </c:tx>
          <c:spPr>
            <a:ln w="28575" cap="rnd">
              <a:solidFill>
                <a:schemeClr val="accent5"/>
              </a:solidFill>
              <a:round/>
            </a:ln>
            <a:effectLst/>
          </c:spPr>
          <c:marker>
            <c:symbol val="none"/>
          </c:marker>
          <c:cat>
            <c:numRef>
              <c:f>Sheet1!$P$5:$P$9</c:f>
              <c:numCache>
                <c:formatCode>General</c:formatCode>
                <c:ptCount val="5"/>
                <c:pt idx="0">
                  <c:v>2015.0</c:v>
                </c:pt>
                <c:pt idx="1">
                  <c:v>2016.0</c:v>
                </c:pt>
                <c:pt idx="2">
                  <c:v>2017.0</c:v>
                </c:pt>
                <c:pt idx="3">
                  <c:v>2018.0</c:v>
                </c:pt>
                <c:pt idx="4">
                  <c:v>2019.0</c:v>
                </c:pt>
              </c:numCache>
            </c:numRef>
          </c:cat>
          <c:val>
            <c:numRef>
              <c:f>Sheet1!$U$5:$U$9</c:f>
              <c:numCache>
                <c:formatCode>0.0</c:formatCode>
                <c:ptCount val="5"/>
                <c:pt idx="0">
                  <c:v>9.235955056179774</c:v>
                </c:pt>
                <c:pt idx="1">
                  <c:v>8.928571428571425</c:v>
                </c:pt>
                <c:pt idx="2">
                  <c:v>10.61976047904192</c:v>
                </c:pt>
                <c:pt idx="3">
                  <c:v>9.369426751592358</c:v>
                </c:pt>
                <c:pt idx="4">
                  <c:v>9.86666666666667</c:v>
                </c:pt>
              </c:numCache>
            </c:numRef>
          </c:val>
          <c:smooth val="0"/>
          <c:extLst xmlns:c16r2="http://schemas.microsoft.com/office/drawing/2015/06/chart">
            <c:ext xmlns:c16="http://schemas.microsoft.com/office/drawing/2014/chart" uri="{C3380CC4-5D6E-409C-BE32-E72D297353CC}">
              <c16:uniqueId val="{00000004-FD7A-7F41-B9C3-EEE6DAA48F2A}"/>
            </c:ext>
          </c:extLst>
        </c:ser>
        <c:dLbls>
          <c:showLegendKey val="0"/>
          <c:showVal val="0"/>
          <c:showCatName val="0"/>
          <c:showSerName val="0"/>
          <c:showPercent val="0"/>
          <c:showBubbleSize val="0"/>
        </c:dLbls>
        <c:marker val="1"/>
        <c:smooth val="0"/>
        <c:axId val="2127219160"/>
        <c:axId val="-2108412056"/>
      </c:lineChart>
      <c:catAx>
        <c:axId val="212721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412056"/>
        <c:crosses val="autoZero"/>
        <c:auto val="1"/>
        <c:lblAlgn val="ctr"/>
        <c:lblOffset val="100"/>
        <c:noMultiLvlLbl val="0"/>
      </c:catAx>
      <c:valAx>
        <c:axId val="-2108412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21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Percentage of First-Time Full-Time Students Who Continued their Studies in the Next Academic Year by Campus, Compared to Collegewide Average ("fall-to-fall persistence rate") </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Sheet3!$J$62</c:f>
              <c:strCache>
                <c:ptCount val="1"/>
                <c:pt idx="0">
                  <c:v>Chuuk</c:v>
                </c:pt>
              </c:strCache>
            </c:strRef>
          </c:tx>
          <c:spPr>
            <a:solidFill>
              <a:schemeClr val="accent1">
                <a:lumMod val="50000"/>
              </a:schemeClr>
            </a:solidFill>
            <a:ln>
              <a:noFill/>
            </a:ln>
            <a:effectLst/>
          </c:spPr>
          <c:invertIfNegative val="0"/>
          <c:cat>
            <c:strRef>
              <c:f>Sheet3!$I$63:$I$66</c:f>
              <c:strCache>
                <c:ptCount val="4"/>
                <c:pt idx="0">
                  <c:v>2015</c:v>
                </c:pt>
                <c:pt idx="1">
                  <c:v>2016</c:v>
                </c:pt>
                <c:pt idx="2">
                  <c:v>2017</c:v>
                </c:pt>
                <c:pt idx="3">
                  <c:v>2018</c:v>
                </c:pt>
              </c:strCache>
            </c:strRef>
          </c:cat>
          <c:val>
            <c:numRef>
              <c:f>Sheet3!$J$63:$J$66</c:f>
              <c:numCache>
                <c:formatCode>0.0%</c:formatCode>
                <c:ptCount val="4"/>
                <c:pt idx="0">
                  <c:v>0.629</c:v>
                </c:pt>
                <c:pt idx="1">
                  <c:v>0.48</c:v>
                </c:pt>
                <c:pt idx="2">
                  <c:v>0.5</c:v>
                </c:pt>
                <c:pt idx="3">
                  <c:v>0.64</c:v>
                </c:pt>
              </c:numCache>
            </c:numRef>
          </c:val>
          <c:extLst xmlns:c16r2="http://schemas.microsoft.com/office/drawing/2015/06/chart">
            <c:ext xmlns:c16="http://schemas.microsoft.com/office/drawing/2014/chart" uri="{C3380CC4-5D6E-409C-BE32-E72D297353CC}">
              <c16:uniqueId val="{00000000-E274-D148-B123-D5A3E2D8EFAF}"/>
            </c:ext>
          </c:extLst>
        </c:ser>
        <c:ser>
          <c:idx val="1"/>
          <c:order val="1"/>
          <c:tx>
            <c:strRef>
              <c:f>Sheet3!$K$62</c:f>
              <c:strCache>
                <c:ptCount val="1"/>
                <c:pt idx="0">
                  <c:v>CTEC</c:v>
                </c:pt>
              </c:strCache>
            </c:strRef>
          </c:tx>
          <c:spPr>
            <a:solidFill>
              <a:schemeClr val="accent1">
                <a:lumMod val="75000"/>
              </a:schemeClr>
            </a:solidFill>
            <a:ln>
              <a:noFill/>
            </a:ln>
            <a:effectLst/>
          </c:spPr>
          <c:invertIfNegative val="0"/>
          <c:cat>
            <c:strRef>
              <c:f>Sheet3!$I$63:$I$66</c:f>
              <c:strCache>
                <c:ptCount val="4"/>
                <c:pt idx="0">
                  <c:v>2015</c:v>
                </c:pt>
                <c:pt idx="1">
                  <c:v>2016</c:v>
                </c:pt>
                <c:pt idx="2">
                  <c:v>2017</c:v>
                </c:pt>
                <c:pt idx="3">
                  <c:v>2018</c:v>
                </c:pt>
              </c:strCache>
            </c:strRef>
          </c:cat>
          <c:val>
            <c:numRef>
              <c:f>Sheet3!$K$63:$K$66</c:f>
              <c:numCache>
                <c:formatCode>0.0%</c:formatCode>
                <c:ptCount val="4"/>
                <c:pt idx="0">
                  <c:v>0.551</c:v>
                </c:pt>
                <c:pt idx="1">
                  <c:v>0.57</c:v>
                </c:pt>
                <c:pt idx="2">
                  <c:v>0.53</c:v>
                </c:pt>
                <c:pt idx="3">
                  <c:v>0.55</c:v>
                </c:pt>
              </c:numCache>
            </c:numRef>
          </c:val>
          <c:extLst xmlns:c16r2="http://schemas.microsoft.com/office/drawing/2015/06/chart">
            <c:ext xmlns:c16="http://schemas.microsoft.com/office/drawing/2014/chart" uri="{C3380CC4-5D6E-409C-BE32-E72D297353CC}">
              <c16:uniqueId val="{00000001-E274-D148-B123-D5A3E2D8EFAF}"/>
            </c:ext>
          </c:extLst>
        </c:ser>
        <c:ser>
          <c:idx val="2"/>
          <c:order val="2"/>
          <c:tx>
            <c:strRef>
              <c:f>Sheet3!$L$62</c:f>
              <c:strCache>
                <c:ptCount val="1"/>
                <c:pt idx="0">
                  <c:v>Kosrae</c:v>
                </c:pt>
              </c:strCache>
            </c:strRef>
          </c:tx>
          <c:spPr>
            <a:solidFill>
              <a:schemeClr val="accent1">
                <a:lumMod val="60000"/>
                <a:lumOff val="40000"/>
              </a:schemeClr>
            </a:solidFill>
            <a:ln>
              <a:noFill/>
            </a:ln>
            <a:effectLst/>
          </c:spPr>
          <c:invertIfNegative val="0"/>
          <c:cat>
            <c:strRef>
              <c:f>Sheet3!$I$63:$I$66</c:f>
              <c:strCache>
                <c:ptCount val="4"/>
                <c:pt idx="0">
                  <c:v>2015</c:v>
                </c:pt>
                <c:pt idx="1">
                  <c:v>2016</c:v>
                </c:pt>
                <c:pt idx="2">
                  <c:v>2017</c:v>
                </c:pt>
                <c:pt idx="3">
                  <c:v>2018</c:v>
                </c:pt>
              </c:strCache>
            </c:strRef>
          </c:cat>
          <c:val>
            <c:numRef>
              <c:f>Sheet3!$L$63:$L$66</c:f>
              <c:numCache>
                <c:formatCode>0.0%</c:formatCode>
                <c:ptCount val="4"/>
                <c:pt idx="0">
                  <c:v>0.571</c:v>
                </c:pt>
                <c:pt idx="1">
                  <c:v>0.58</c:v>
                </c:pt>
                <c:pt idx="2">
                  <c:v>0.48</c:v>
                </c:pt>
                <c:pt idx="3">
                  <c:v>0.43</c:v>
                </c:pt>
              </c:numCache>
            </c:numRef>
          </c:val>
          <c:extLst xmlns:c16r2="http://schemas.microsoft.com/office/drawing/2015/06/chart">
            <c:ext xmlns:c16="http://schemas.microsoft.com/office/drawing/2014/chart" uri="{C3380CC4-5D6E-409C-BE32-E72D297353CC}">
              <c16:uniqueId val="{00000002-E274-D148-B123-D5A3E2D8EFAF}"/>
            </c:ext>
          </c:extLst>
        </c:ser>
        <c:ser>
          <c:idx val="3"/>
          <c:order val="3"/>
          <c:tx>
            <c:strRef>
              <c:f>Sheet3!$M$62</c:f>
              <c:strCache>
                <c:ptCount val="1"/>
                <c:pt idx="0">
                  <c:v>National</c:v>
                </c:pt>
              </c:strCache>
            </c:strRef>
          </c:tx>
          <c:spPr>
            <a:solidFill>
              <a:schemeClr val="accent1">
                <a:lumMod val="20000"/>
                <a:lumOff val="80000"/>
              </a:schemeClr>
            </a:solidFill>
            <a:ln>
              <a:noFill/>
            </a:ln>
            <a:effectLst/>
          </c:spPr>
          <c:invertIfNegative val="0"/>
          <c:cat>
            <c:strRef>
              <c:f>Sheet3!$I$63:$I$66</c:f>
              <c:strCache>
                <c:ptCount val="4"/>
                <c:pt idx="0">
                  <c:v>2015</c:v>
                </c:pt>
                <c:pt idx="1">
                  <c:v>2016</c:v>
                </c:pt>
                <c:pt idx="2">
                  <c:v>2017</c:v>
                </c:pt>
                <c:pt idx="3">
                  <c:v>2018</c:v>
                </c:pt>
              </c:strCache>
            </c:strRef>
          </c:cat>
          <c:val>
            <c:numRef>
              <c:f>Sheet3!$M$63:$M$66</c:f>
              <c:numCache>
                <c:formatCode>0.0%</c:formatCode>
                <c:ptCount val="4"/>
                <c:pt idx="0">
                  <c:v>0.792</c:v>
                </c:pt>
                <c:pt idx="1">
                  <c:v>0.7</c:v>
                </c:pt>
                <c:pt idx="2">
                  <c:v>0.66</c:v>
                </c:pt>
                <c:pt idx="3">
                  <c:v>0.73</c:v>
                </c:pt>
              </c:numCache>
            </c:numRef>
          </c:val>
          <c:extLst xmlns:c16r2="http://schemas.microsoft.com/office/drawing/2015/06/chart">
            <c:ext xmlns:c16="http://schemas.microsoft.com/office/drawing/2014/chart" uri="{C3380CC4-5D6E-409C-BE32-E72D297353CC}">
              <c16:uniqueId val="{00000003-E274-D148-B123-D5A3E2D8EFAF}"/>
            </c:ext>
          </c:extLst>
        </c:ser>
        <c:ser>
          <c:idx val="4"/>
          <c:order val="4"/>
          <c:tx>
            <c:strRef>
              <c:f>Sheet3!$N$62</c:f>
              <c:strCache>
                <c:ptCount val="1"/>
                <c:pt idx="0">
                  <c:v>Yap</c:v>
                </c:pt>
              </c:strCache>
            </c:strRef>
          </c:tx>
          <c:spPr>
            <a:solidFill>
              <a:schemeClr val="bg2">
                <a:lumMod val="90000"/>
              </a:schemeClr>
            </a:solidFill>
            <a:ln>
              <a:noFill/>
            </a:ln>
            <a:effectLst/>
          </c:spPr>
          <c:invertIfNegative val="0"/>
          <c:cat>
            <c:strRef>
              <c:f>Sheet3!$I$63:$I$66</c:f>
              <c:strCache>
                <c:ptCount val="4"/>
                <c:pt idx="0">
                  <c:v>2015</c:v>
                </c:pt>
                <c:pt idx="1">
                  <c:v>2016</c:v>
                </c:pt>
                <c:pt idx="2">
                  <c:v>2017</c:v>
                </c:pt>
                <c:pt idx="3">
                  <c:v>2018</c:v>
                </c:pt>
              </c:strCache>
            </c:strRef>
          </c:cat>
          <c:val>
            <c:numRef>
              <c:f>Sheet3!$N$63:$N$66</c:f>
              <c:numCache>
                <c:formatCode>0.0%</c:formatCode>
                <c:ptCount val="4"/>
                <c:pt idx="0">
                  <c:v>0.52</c:v>
                </c:pt>
                <c:pt idx="1">
                  <c:v>0.53</c:v>
                </c:pt>
                <c:pt idx="2">
                  <c:v>0.6</c:v>
                </c:pt>
                <c:pt idx="3">
                  <c:v>0.54</c:v>
                </c:pt>
              </c:numCache>
            </c:numRef>
          </c:val>
          <c:extLst xmlns:c16r2="http://schemas.microsoft.com/office/drawing/2015/06/chart">
            <c:ext xmlns:c16="http://schemas.microsoft.com/office/drawing/2014/chart" uri="{C3380CC4-5D6E-409C-BE32-E72D297353CC}">
              <c16:uniqueId val="{00000004-E274-D148-B123-D5A3E2D8EFAF}"/>
            </c:ext>
          </c:extLst>
        </c:ser>
        <c:dLbls>
          <c:showLegendKey val="0"/>
          <c:showVal val="0"/>
          <c:showCatName val="0"/>
          <c:showSerName val="0"/>
          <c:showPercent val="0"/>
          <c:showBubbleSize val="0"/>
        </c:dLbls>
        <c:gapWidth val="219"/>
        <c:overlap val="-27"/>
        <c:axId val="-2145869512"/>
        <c:axId val="-2106909608"/>
      </c:barChart>
      <c:lineChart>
        <c:grouping val="standard"/>
        <c:varyColors val="0"/>
        <c:ser>
          <c:idx val="5"/>
          <c:order val="5"/>
          <c:tx>
            <c:strRef>
              <c:f>Sheet3!$O$62</c:f>
              <c:strCache>
                <c:ptCount val="1"/>
                <c:pt idx="0">
                  <c:v>Collegewide</c:v>
                </c:pt>
              </c:strCache>
            </c:strRef>
          </c:tx>
          <c:spPr>
            <a:ln w="28575" cap="rnd">
              <a:solidFill>
                <a:schemeClr val="tx1"/>
              </a:solidFill>
              <a:prstDash val="sysDot"/>
              <a:round/>
            </a:ln>
            <a:effectLst/>
          </c:spPr>
          <c:marker>
            <c:symbol val="none"/>
          </c:marker>
          <c:cat>
            <c:strRef>
              <c:f>Sheet3!$I$63:$I$66</c:f>
              <c:strCache>
                <c:ptCount val="4"/>
                <c:pt idx="0">
                  <c:v>2015</c:v>
                </c:pt>
                <c:pt idx="1">
                  <c:v>2016</c:v>
                </c:pt>
                <c:pt idx="2">
                  <c:v>2017</c:v>
                </c:pt>
                <c:pt idx="3">
                  <c:v>2018</c:v>
                </c:pt>
              </c:strCache>
            </c:strRef>
          </c:cat>
          <c:val>
            <c:numRef>
              <c:f>Sheet3!$O$63:$O$66</c:f>
              <c:numCache>
                <c:formatCode>0.0%</c:formatCode>
                <c:ptCount val="4"/>
                <c:pt idx="0">
                  <c:v>0.6126</c:v>
                </c:pt>
                <c:pt idx="1">
                  <c:v>0.572</c:v>
                </c:pt>
                <c:pt idx="2">
                  <c:v>0.554</c:v>
                </c:pt>
                <c:pt idx="3">
                  <c:v>0.578</c:v>
                </c:pt>
              </c:numCache>
            </c:numRef>
          </c:val>
          <c:smooth val="0"/>
          <c:extLst xmlns:c16r2="http://schemas.microsoft.com/office/drawing/2015/06/chart">
            <c:ext xmlns:c16="http://schemas.microsoft.com/office/drawing/2014/chart" uri="{C3380CC4-5D6E-409C-BE32-E72D297353CC}">
              <c16:uniqueId val="{00000005-E274-D148-B123-D5A3E2D8EFAF}"/>
            </c:ext>
          </c:extLst>
        </c:ser>
        <c:dLbls>
          <c:showLegendKey val="0"/>
          <c:showVal val="0"/>
          <c:showCatName val="0"/>
          <c:showSerName val="0"/>
          <c:showPercent val="0"/>
          <c:showBubbleSize val="0"/>
        </c:dLbls>
        <c:marker val="1"/>
        <c:smooth val="0"/>
        <c:axId val="-2145869512"/>
        <c:axId val="-2106909608"/>
      </c:lineChart>
      <c:catAx>
        <c:axId val="-214586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909608"/>
        <c:crosses val="autoZero"/>
        <c:auto val="1"/>
        <c:lblAlgn val="ctr"/>
        <c:lblOffset val="100"/>
        <c:noMultiLvlLbl val="0"/>
      </c:catAx>
      <c:valAx>
        <c:axId val="-2106909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6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Percentage of First-Time Full-Time COM-FSM Students who Graduated in 2 years, by Campus</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Sheet1!$J$3</c:f>
              <c:strCache>
                <c:ptCount val="1"/>
                <c:pt idx="0">
                  <c:v>2015-2016</c:v>
                </c:pt>
              </c:strCache>
            </c:strRef>
          </c:tx>
          <c:spPr>
            <a:solidFill>
              <a:schemeClr val="accent1"/>
            </a:solidFill>
            <a:ln>
              <a:noFill/>
            </a:ln>
            <a:effectLst/>
          </c:spPr>
          <c:invertIfNegative val="0"/>
          <c:cat>
            <c:strRef>
              <c:f>Sheet1!$I$4:$I$9</c:f>
              <c:strCache>
                <c:ptCount val="6"/>
                <c:pt idx="0">
                  <c:v>Chuuk</c:v>
                </c:pt>
                <c:pt idx="1">
                  <c:v>CTEC</c:v>
                </c:pt>
                <c:pt idx="2">
                  <c:v>Kosrae</c:v>
                </c:pt>
                <c:pt idx="3">
                  <c:v>National</c:v>
                </c:pt>
                <c:pt idx="4">
                  <c:v>Yap</c:v>
                </c:pt>
                <c:pt idx="5">
                  <c:v>Collegewide</c:v>
                </c:pt>
              </c:strCache>
            </c:strRef>
          </c:cat>
          <c:val>
            <c:numRef>
              <c:f>Sheet1!$J$4:$J$9</c:f>
            </c:numRef>
          </c:val>
          <c:extLst xmlns:c16r2="http://schemas.microsoft.com/office/drawing/2015/06/chart">
            <c:ext xmlns:c16="http://schemas.microsoft.com/office/drawing/2014/chart" uri="{C3380CC4-5D6E-409C-BE32-E72D297353CC}">
              <c16:uniqueId val="{00000000-8B64-1C40-AE61-A69299670D9D}"/>
            </c:ext>
          </c:extLst>
        </c:ser>
        <c:ser>
          <c:idx val="1"/>
          <c:order val="1"/>
          <c:tx>
            <c:strRef>
              <c:f>Sheet1!$K$3</c:f>
              <c:strCache>
                <c:ptCount val="1"/>
                <c:pt idx="0">
                  <c:v>2016-2017</c:v>
                </c:pt>
              </c:strCache>
            </c:strRef>
          </c:tx>
          <c:spPr>
            <a:solidFill>
              <a:schemeClr val="accent1">
                <a:lumMod val="50000"/>
              </a:schemeClr>
            </a:solidFill>
            <a:ln>
              <a:noFill/>
            </a:ln>
            <a:effectLst/>
          </c:spPr>
          <c:invertIfNegative val="0"/>
          <c:cat>
            <c:strRef>
              <c:f>Sheet1!$I$4:$I$9</c:f>
              <c:strCache>
                <c:ptCount val="6"/>
                <c:pt idx="0">
                  <c:v>Chuuk</c:v>
                </c:pt>
                <c:pt idx="1">
                  <c:v>CTEC</c:v>
                </c:pt>
                <c:pt idx="2">
                  <c:v>Kosrae</c:v>
                </c:pt>
                <c:pt idx="3">
                  <c:v>National</c:v>
                </c:pt>
                <c:pt idx="4">
                  <c:v>Yap</c:v>
                </c:pt>
                <c:pt idx="5">
                  <c:v>Collegewide</c:v>
                </c:pt>
              </c:strCache>
            </c:strRef>
          </c:cat>
          <c:val>
            <c:numRef>
              <c:f>Sheet1!$K$4:$K$9</c:f>
              <c:numCache>
                <c:formatCode>0.0%</c:formatCode>
                <c:ptCount val="6"/>
                <c:pt idx="0">
                  <c:v>0.0055045871559633</c:v>
                </c:pt>
                <c:pt idx="1">
                  <c:v>0.0440366972477064</c:v>
                </c:pt>
                <c:pt idx="2">
                  <c:v>0.0018348623853211</c:v>
                </c:pt>
                <c:pt idx="3">
                  <c:v>0.018348623853211</c:v>
                </c:pt>
                <c:pt idx="4">
                  <c:v>0.0091743119266055</c:v>
                </c:pt>
                <c:pt idx="5">
                  <c:v>0.0788990825688073</c:v>
                </c:pt>
              </c:numCache>
            </c:numRef>
          </c:val>
          <c:extLst xmlns:c16r2="http://schemas.microsoft.com/office/drawing/2015/06/chart">
            <c:ext xmlns:c16="http://schemas.microsoft.com/office/drawing/2014/chart" uri="{C3380CC4-5D6E-409C-BE32-E72D297353CC}">
              <c16:uniqueId val="{00000001-8B64-1C40-AE61-A69299670D9D}"/>
            </c:ext>
          </c:extLst>
        </c:ser>
        <c:ser>
          <c:idx val="2"/>
          <c:order val="2"/>
          <c:tx>
            <c:strRef>
              <c:f>Sheet1!$L$3</c:f>
              <c:strCache>
                <c:ptCount val="1"/>
                <c:pt idx="0">
                  <c:v>2017-2018</c:v>
                </c:pt>
              </c:strCache>
            </c:strRef>
          </c:tx>
          <c:spPr>
            <a:solidFill>
              <a:schemeClr val="accent1">
                <a:lumMod val="75000"/>
              </a:schemeClr>
            </a:solidFill>
            <a:ln>
              <a:noFill/>
            </a:ln>
            <a:effectLst/>
          </c:spPr>
          <c:invertIfNegative val="0"/>
          <c:cat>
            <c:strRef>
              <c:f>Sheet1!$I$4:$I$9</c:f>
              <c:strCache>
                <c:ptCount val="6"/>
                <c:pt idx="0">
                  <c:v>Chuuk</c:v>
                </c:pt>
                <c:pt idx="1">
                  <c:v>CTEC</c:v>
                </c:pt>
                <c:pt idx="2">
                  <c:v>Kosrae</c:v>
                </c:pt>
                <c:pt idx="3">
                  <c:v>National</c:v>
                </c:pt>
                <c:pt idx="4">
                  <c:v>Yap</c:v>
                </c:pt>
                <c:pt idx="5">
                  <c:v>Collegewide</c:v>
                </c:pt>
              </c:strCache>
            </c:strRef>
          </c:cat>
          <c:val>
            <c:numRef>
              <c:f>Sheet1!$L$4:$L$9</c:f>
              <c:numCache>
                <c:formatCode>0.0%</c:formatCode>
                <c:ptCount val="6"/>
                <c:pt idx="0">
                  <c:v>0.0104384133611691</c:v>
                </c:pt>
                <c:pt idx="1">
                  <c:v>0.0187891440501044</c:v>
                </c:pt>
                <c:pt idx="2">
                  <c:v>0.00208768267223382</c:v>
                </c:pt>
                <c:pt idx="3">
                  <c:v>0.035490605427975</c:v>
                </c:pt>
                <c:pt idx="4">
                  <c:v>0.00626304801670146</c:v>
                </c:pt>
                <c:pt idx="5">
                  <c:v>0.0730688935281837</c:v>
                </c:pt>
              </c:numCache>
            </c:numRef>
          </c:val>
          <c:extLst xmlns:c16r2="http://schemas.microsoft.com/office/drawing/2015/06/chart">
            <c:ext xmlns:c16="http://schemas.microsoft.com/office/drawing/2014/chart" uri="{C3380CC4-5D6E-409C-BE32-E72D297353CC}">
              <c16:uniqueId val="{00000002-8B64-1C40-AE61-A69299670D9D}"/>
            </c:ext>
          </c:extLst>
        </c:ser>
        <c:ser>
          <c:idx val="3"/>
          <c:order val="3"/>
          <c:tx>
            <c:strRef>
              <c:f>Sheet1!$M$3</c:f>
              <c:strCache>
                <c:ptCount val="1"/>
                <c:pt idx="0">
                  <c:v>2018-2019</c:v>
                </c:pt>
              </c:strCache>
            </c:strRef>
          </c:tx>
          <c:spPr>
            <a:solidFill>
              <a:schemeClr val="accent1">
                <a:lumMod val="60000"/>
                <a:lumOff val="40000"/>
              </a:schemeClr>
            </a:solidFill>
            <a:ln>
              <a:noFill/>
            </a:ln>
            <a:effectLst/>
          </c:spPr>
          <c:invertIfNegative val="0"/>
          <c:cat>
            <c:strRef>
              <c:f>Sheet1!$I$4:$I$9</c:f>
              <c:strCache>
                <c:ptCount val="6"/>
                <c:pt idx="0">
                  <c:v>Chuuk</c:v>
                </c:pt>
                <c:pt idx="1">
                  <c:v>CTEC</c:v>
                </c:pt>
                <c:pt idx="2">
                  <c:v>Kosrae</c:v>
                </c:pt>
                <c:pt idx="3">
                  <c:v>National</c:v>
                </c:pt>
                <c:pt idx="4">
                  <c:v>Yap</c:v>
                </c:pt>
                <c:pt idx="5">
                  <c:v>Collegewide</c:v>
                </c:pt>
              </c:strCache>
            </c:strRef>
          </c:cat>
          <c:val>
            <c:numRef>
              <c:f>Sheet1!$M$4:$M$9</c:f>
              <c:numCache>
                <c:formatCode>0.0%</c:formatCode>
                <c:ptCount val="6"/>
                <c:pt idx="0">
                  <c:v>0.00181159420289855</c:v>
                </c:pt>
                <c:pt idx="1">
                  <c:v>0.0181159420289855</c:v>
                </c:pt>
                <c:pt idx="2">
                  <c:v>0.0</c:v>
                </c:pt>
                <c:pt idx="3">
                  <c:v>0.0036231884057971</c:v>
                </c:pt>
                <c:pt idx="4">
                  <c:v>0.0108695652173913</c:v>
                </c:pt>
                <c:pt idx="5">
                  <c:v>0.0344202898550725</c:v>
                </c:pt>
              </c:numCache>
            </c:numRef>
          </c:val>
          <c:extLst xmlns:c16r2="http://schemas.microsoft.com/office/drawing/2015/06/chart">
            <c:ext xmlns:c16="http://schemas.microsoft.com/office/drawing/2014/chart" uri="{C3380CC4-5D6E-409C-BE32-E72D297353CC}">
              <c16:uniqueId val="{00000003-8B64-1C40-AE61-A69299670D9D}"/>
            </c:ext>
          </c:extLst>
        </c:ser>
        <c:ser>
          <c:idx val="4"/>
          <c:order val="4"/>
          <c:tx>
            <c:strRef>
              <c:f>Sheet1!$N$3</c:f>
              <c:strCache>
                <c:ptCount val="1"/>
                <c:pt idx="0">
                  <c:v>2019-2020</c:v>
                </c:pt>
              </c:strCache>
            </c:strRef>
          </c:tx>
          <c:spPr>
            <a:solidFill>
              <a:schemeClr val="accent1">
                <a:lumMod val="20000"/>
                <a:lumOff val="80000"/>
              </a:schemeClr>
            </a:solidFill>
            <a:ln>
              <a:noFill/>
            </a:ln>
            <a:effectLst/>
          </c:spPr>
          <c:invertIfNegative val="0"/>
          <c:cat>
            <c:strRef>
              <c:f>Sheet1!$I$4:$I$9</c:f>
              <c:strCache>
                <c:ptCount val="6"/>
                <c:pt idx="0">
                  <c:v>Chuuk</c:v>
                </c:pt>
                <c:pt idx="1">
                  <c:v>CTEC</c:v>
                </c:pt>
                <c:pt idx="2">
                  <c:v>Kosrae</c:v>
                </c:pt>
                <c:pt idx="3">
                  <c:v>National</c:v>
                </c:pt>
                <c:pt idx="4">
                  <c:v>Yap</c:v>
                </c:pt>
                <c:pt idx="5">
                  <c:v>Collegewide</c:v>
                </c:pt>
              </c:strCache>
            </c:strRef>
          </c:cat>
          <c:val>
            <c:numRef>
              <c:f>Sheet1!$N$4:$N$9</c:f>
              <c:numCache>
                <c:formatCode>0.0%</c:formatCode>
                <c:ptCount val="6"/>
                <c:pt idx="0">
                  <c:v>0.00403225806451613</c:v>
                </c:pt>
                <c:pt idx="1">
                  <c:v>0.0161290322580645</c:v>
                </c:pt>
                <c:pt idx="2">
                  <c:v>0.0</c:v>
                </c:pt>
                <c:pt idx="3">
                  <c:v>0.0745967741935484</c:v>
                </c:pt>
                <c:pt idx="4">
                  <c:v>0.00201612903225806</c:v>
                </c:pt>
                <c:pt idx="5">
                  <c:v>0.0967741935483871</c:v>
                </c:pt>
              </c:numCache>
            </c:numRef>
          </c:val>
          <c:extLst xmlns:c16r2="http://schemas.microsoft.com/office/drawing/2015/06/chart">
            <c:ext xmlns:c16="http://schemas.microsoft.com/office/drawing/2014/chart" uri="{C3380CC4-5D6E-409C-BE32-E72D297353CC}">
              <c16:uniqueId val="{00000004-8B64-1C40-AE61-A69299670D9D}"/>
            </c:ext>
          </c:extLst>
        </c:ser>
        <c:dLbls>
          <c:showLegendKey val="0"/>
          <c:showVal val="0"/>
          <c:showCatName val="0"/>
          <c:showSerName val="0"/>
          <c:showPercent val="0"/>
          <c:showBubbleSize val="0"/>
        </c:dLbls>
        <c:gapWidth val="219"/>
        <c:overlap val="-27"/>
        <c:axId val="2082360808"/>
        <c:axId val="2125685288"/>
      </c:barChart>
      <c:catAx>
        <c:axId val="208236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685288"/>
        <c:crosses val="autoZero"/>
        <c:auto val="1"/>
        <c:lblAlgn val="ctr"/>
        <c:lblOffset val="100"/>
        <c:noMultiLvlLbl val="0"/>
      </c:catAx>
      <c:valAx>
        <c:axId val="2125685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36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Percentage of First-Time Full-Time COM-FSM Students who Graduated in 3 years, by Campus</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Sheet1!$J$12</c:f>
              <c:strCache>
                <c:ptCount val="1"/>
                <c:pt idx="0">
                  <c:v>2015-2016</c:v>
                </c:pt>
              </c:strCache>
            </c:strRef>
          </c:tx>
          <c:spPr>
            <a:solidFill>
              <a:schemeClr val="accent1"/>
            </a:solidFill>
            <a:ln>
              <a:noFill/>
            </a:ln>
            <a:effectLst/>
          </c:spPr>
          <c:invertIfNegative val="0"/>
          <c:cat>
            <c:strRef>
              <c:f>Sheet1!$I$13:$I$18</c:f>
              <c:strCache>
                <c:ptCount val="6"/>
                <c:pt idx="0">
                  <c:v>Chuuk</c:v>
                </c:pt>
                <c:pt idx="1">
                  <c:v>CTEC</c:v>
                </c:pt>
                <c:pt idx="2">
                  <c:v>Kosrae</c:v>
                </c:pt>
                <c:pt idx="3">
                  <c:v>National</c:v>
                </c:pt>
                <c:pt idx="4">
                  <c:v>Yap</c:v>
                </c:pt>
                <c:pt idx="5">
                  <c:v>Collegewide</c:v>
                </c:pt>
              </c:strCache>
            </c:strRef>
          </c:cat>
          <c:val>
            <c:numRef>
              <c:f>Sheet1!$J$13:$J$18</c:f>
            </c:numRef>
          </c:val>
          <c:extLst xmlns:c16r2="http://schemas.microsoft.com/office/drawing/2015/06/chart">
            <c:ext xmlns:c16="http://schemas.microsoft.com/office/drawing/2014/chart" uri="{C3380CC4-5D6E-409C-BE32-E72D297353CC}">
              <c16:uniqueId val="{00000000-E4C2-F746-A634-DC5A0425097F}"/>
            </c:ext>
          </c:extLst>
        </c:ser>
        <c:ser>
          <c:idx val="1"/>
          <c:order val="1"/>
          <c:tx>
            <c:strRef>
              <c:f>Sheet1!$K$12</c:f>
              <c:strCache>
                <c:ptCount val="1"/>
                <c:pt idx="0">
                  <c:v>2016-2017</c:v>
                </c:pt>
              </c:strCache>
            </c:strRef>
          </c:tx>
          <c:spPr>
            <a:solidFill>
              <a:schemeClr val="accent1">
                <a:lumMod val="50000"/>
              </a:schemeClr>
            </a:solidFill>
            <a:ln>
              <a:noFill/>
            </a:ln>
            <a:effectLst/>
          </c:spPr>
          <c:invertIfNegative val="0"/>
          <c:cat>
            <c:strRef>
              <c:f>Sheet1!$I$13:$I$18</c:f>
              <c:strCache>
                <c:ptCount val="6"/>
                <c:pt idx="0">
                  <c:v>Chuuk</c:v>
                </c:pt>
                <c:pt idx="1">
                  <c:v>CTEC</c:v>
                </c:pt>
                <c:pt idx="2">
                  <c:v>Kosrae</c:v>
                </c:pt>
                <c:pt idx="3">
                  <c:v>National</c:v>
                </c:pt>
                <c:pt idx="4">
                  <c:v>Yap</c:v>
                </c:pt>
                <c:pt idx="5">
                  <c:v>Collegewide</c:v>
                </c:pt>
              </c:strCache>
            </c:strRef>
          </c:cat>
          <c:val>
            <c:numRef>
              <c:f>Sheet1!$K$13:$K$18</c:f>
              <c:numCache>
                <c:formatCode>0.0%</c:formatCode>
                <c:ptCount val="6"/>
                <c:pt idx="0">
                  <c:v>0.0073394495412844</c:v>
                </c:pt>
                <c:pt idx="1">
                  <c:v>0.0752293577981651</c:v>
                </c:pt>
                <c:pt idx="2">
                  <c:v>0.0018348623853211</c:v>
                </c:pt>
                <c:pt idx="3">
                  <c:v>0.0972477064220183</c:v>
                </c:pt>
                <c:pt idx="4">
                  <c:v>0.0128440366972477</c:v>
                </c:pt>
                <c:pt idx="5">
                  <c:v>0.194495412844037</c:v>
                </c:pt>
              </c:numCache>
            </c:numRef>
          </c:val>
          <c:extLst xmlns:c16r2="http://schemas.microsoft.com/office/drawing/2015/06/chart">
            <c:ext xmlns:c16="http://schemas.microsoft.com/office/drawing/2014/chart" uri="{C3380CC4-5D6E-409C-BE32-E72D297353CC}">
              <c16:uniqueId val="{00000001-E4C2-F746-A634-DC5A0425097F}"/>
            </c:ext>
          </c:extLst>
        </c:ser>
        <c:ser>
          <c:idx val="2"/>
          <c:order val="2"/>
          <c:tx>
            <c:strRef>
              <c:f>Sheet1!$L$12</c:f>
              <c:strCache>
                <c:ptCount val="1"/>
                <c:pt idx="0">
                  <c:v>2017-2018</c:v>
                </c:pt>
              </c:strCache>
            </c:strRef>
          </c:tx>
          <c:spPr>
            <a:solidFill>
              <a:schemeClr val="accent1">
                <a:lumMod val="60000"/>
                <a:lumOff val="40000"/>
              </a:schemeClr>
            </a:solidFill>
            <a:ln>
              <a:noFill/>
            </a:ln>
            <a:effectLst/>
          </c:spPr>
          <c:invertIfNegative val="0"/>
          <c:cat>
            <c:strRef>
              <c:f>Sheet1!$I$13:$I$18</c:f>
              <c:strCache>
                <c:ptCount val="6"/>
                <c:pt idx="0">
                  <c:v>Chuuk</c:v>
                </c:pt>
                <c:pt idx="1">
                  <c:v>CTEC</c:v>
                </c:pt>
                <c:pt idx="2">
                  <c:v>Kosrae</c:v>
                </c:pt>
                <c:pt idx="3">
                  <c:v>National</c:v>
                </c:pt>
                <c:pt idx="4">
                  <c:v>Yap</c:v>
                </c:pt>
                <c:pt idx="5">
                  <c:v>Collegewide</c:v>
                </c:pt>
              </c:strCache>
            </c:strRef>
          </c:cat>
          <c:val>
            <c:numRef>
              <c:f>Sheet1!$L$13:$L$18</c:f>
              <c:numCache>
                <c:formatCode>0.0%</c:formatCode>
                <c:ptCount val="6"/>
                <c:pt idx="0">
                  <c:v>0.0167014613778706</c:v>
                </c:pt>
                <c:pt idx="1">
                  <c:v>0.0396659707724426</c:v>
                </c:pt>
                <c:pt idx="2">
                  <c:v>0.00417536534446764</c:v>
                </c:pt>
                <c:pt idx="3">
                  <c:v>0.152400835073069</c:v>
                </c:pt>
                <c:pt idx="4">
                  <c:v>0.00626304801670146</c:v>
                </c:pt>
                <c:pt idx="5">
                  <c:v>0.219206680584551</c:v>
                </c:pt>
              </c:numCache>
            </c:numRef>
          </c:val>
          <c:extLst xmlns:c16r2="http://schemas.microsoft.com/office/drawing/2015/06/chart">
            <c:ext xmlns:c16="http://schemas.microsoft.com/office/drawing/2014/chart" uri="{C3380CC4-5D6E-409C-BE32-E72D297353CC}">
              <c16:uniqueId val="{00000002-E4C2-F746-A634-DC5A0425097F}"/>
            </c:ext>
          </c:extLst>
        </c:ser>
        <c:ser>
          <c:idx val="3"/>
          <c:order val="3"/>
          <c:tx>
            <c:strRef>
              <c:f>Sheet1!$M$12</c:f>
              <c:strCache>
                <c:ptCount val="1"/>
                <c:pt idx="0">
                  <c:v>2018-2019</c:v>
                </c:pt>
              </c:strCache>
            </c:strRef>
          </c:tx>
          <c:spPr>
            <a:solidFill>
              <a:schemeClr val="accent1">
                <a:lumMod val="40000"/>
                <a:lumOff val="60000"/>
              </a:schemeClr>
            </a:solidFill>
            <a:ln>
              <a:noFill/>
            </a:ln>
            <a:effectLst/>
          </c:spPr>
          <c:invertIfNegative val="0"/>
          <c:cat>
            <c:strRef>
              <c:f>Sheet1!$I$13:$I$18</c:f>
              <c:strCache>
                <c:ptCount val="6"/>
                <c:pt idx="0">
                  <c:v>Chuuk</c:v>
                </c:pt>
                <c:pt idx="1">
                  <c:v>CTEC</c:v>
                </c:pt>
                <c:pt idx="2">
                  <c:v>Kosrae</c:v>
                </c:pt>
                <c:pt idx="3">
                  <c:v>National</c:v>
                </c:pt>
                <c:pt idx="4">
                  <c:v>Yap</c:v>
                </c:pt>
                <c:pt idx="5">
                  <c:v>Collegewide</c:v>
                </c:pt>
              </c:strCache>
            </c:strRef>
          </c:cat>
          <c:val>
            <c:numRef>
              <c:f>Sheet1!$M$13:$M$18</c:f>
              <c:numCache>
                <c:formatCode>0.0%</c:formatCode>
                <c:ptCount val="6"/>
                <c:pt idx="0">
                  <c:v>0.016304347826087</c:v>
                </c:pt>
                <c:pt idx="1">
                  <c:v>0.0778985507246377</c:v>
                </c:pt>
                <c:pt idx="2">
                  <c:v>0.00543478260869565</c:v>
                </c:pt>
                <c:pt idx="3">
                  <c:v>0.105072463768116</c:v>
                </c:pt>
                <c:pt idx="4">
                  <c:v>0.0217391304347826</c:v>
                </c:pt>
                <c:pt idx="5">
                  <c:v>0.226449275362319</c:v>
                </c:pt>
              </c:numCache>
            </c:numRef>
          </c:val>
          <c:extLst xmlns:c16r2="http://schemas.microsoft.com/office/drawing/2015/06/chart">
            <c:ext xmlns:c16="http://schemas.microsoft.com/office/drawing/2014/chart" uri="{C3380CC4-5D6E-409C-BE32-E72D297353CC}">
              <c16:uniqueId val="{00000003-E4C2-F746-A634-DC5A0425097F}"/>
            </c:ext>
          </c:extLst>
        </c:ser>
        <c:ser>
          <c:idx val="4"/>
          <c:order val="4"/>
          <c:tx>
            <c:strRef>
              <c:f>Sheet1!$N$12</c:f>
              <c:strCache>
                <c:ptCount val="1"/>
                <c:pt idx="0">
                  <c:v>2019-2020</c:v>
                </c:pt>
              </c:strCache>
            </c:strRef>
          </c:tx>
          <c:spPr>
            <a:solidFill>
              <a:schemeClr val="accent1">
                <a:lumMod val="20000"/>
                <a:lumOff val="80000"/>
              </a:schemeClr>
            </a:solidFill>
            <a:ln>
              <a:noFill/>
            </a:ln>
            <a:effectLst/>
          </c:spPr>
          <c:invertIfNegative val="0"/>
          <c:cat>
            <c:strRef>
              <c:f>Sheet1!$I$13:$I$18</c:f>
              <c:strCache>
                <c:ptCount val="6"/>
                <c:pt idx="0">
                  <c:v>Chuuk</c:v>
                </c:pt>
                <c:pt idx="1">
                  <c:v>CTEC</c:v>
                </c:pt>
                <c:pt idx="2">
                  <c:v>Kosrae</c:v>
                </c:pt>
                <c:pt idx="3">
                  <c:v>National</c:v>
                </c:pt>
                <c:pt idx="4">
                  <c:v>Yap</c:v>
                </c:pt>
                <c:pt idx="5">
                  <c:v>Collegewide</c:v>
                </c:pt>
              </c:strCache>
            </c:strRef>
          </c:cat>
          <c:val>
            <c:numRef>
              <c:f>Sheet1!$N$13:$N$18</c:f>
              <c:numCache>
                <c:formatCode>0.0%</c:formatCode>
                <c:ptCount val="6"/>
                <c:pt idx="0">
                  <c:v>0.0362903225806452</c:v>
                </c:pt>
                <c:pt idx="1">
                  <c:v>0.0846774193548387</c:v>
                </c:pt>
                <c:pt idx="2">
                  <c:v>0.0100806451612903</c:v>
                </c:pt>
                <c:pt idx="3">
                  <c:v>0.137096774193548</c:v>
                </c:pt>
                <c:pt idx="4">
                  <c:v>0.0181451612903226</c:v>
                </c:pt>
                <c:pt idx="5">
                  <c:v>0.286290322580645</c:v>
                </c:pt>
              </c:numCache>
            </c:numRef>
          </c:val>
          <c:extLst xmlns:c16r2="http://schemas.microsoft.com/office/drawing/2015/06/chart">
            <c:ext xmlns:c16="http://schemas.microsoft.com/office/drawing/2014/chart" uri="{C3380CC4-5D6E-409C-BE32-E72D297353CC}">
              <c16:uniqueId val="{00000004-E4C2-F746-A634-DC5A0425097F}"/>
            </c:ext>
          </c:extLst>
        </c:ser>
        <c:dLbls>
          <c:showLegendKey val="0"/>
          <c:showVal val="0"/>
          <c:showCatName val="0"/>
          <c:showSerName val="0"/>
          <c:showPercent val="0"/>
          <c:showBubbleSize val="0"/>
        </c:dLbls>
        <c:gapWidth val="219"/>
        <c:overlap val="-27"/>
        <c:axId val="-2108684120"/>
        <c:axId val="-2108682712"/>
      </c:barChart>
      <c:catAx>
        <c:axId val="-210868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82712"/>
        <c:crosses val="autoZero"/>
        <c:auto val="1"/>
        <c:lblAlgn val="ctr"/>
        <c:lblOffset val="100"/>
        <c:noMultiLvlLbl val="0"/>
      </c:catAx>
      <c:valAx>
        <c:axId val="-2108682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8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Percentage of First-Time Full-Time COM-FSM Students who Graduated in 4 years, by Campus</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Sheet1!$J$21</c:f>
              <c:strCache>
                <c:ptCount val="1"/>
                <c:pt idx="0">
                  <c:v>2015-2016</c:v>
                </c:pt>
              </c:strCache>
            </c:strRef>
          </c:tx>
          <c:spPr>
            <a:solidFill>
              <a:schemeClr val="accent1"/>
            </a:solidFill>
            <a:ln>
              <a:noFill/>
            </a:ln>
            <a:effectLst/>
          </c:spPr>
          <c:invertIfNegative val="0"/>
          <c:cat>
            <c:strRef>
              <c:f>Sheet1!$I$22:$I$27</c:f>
              <c:strCache>
                <c:ptCount val="6"/>
                <c:pt idx="0">
                  <c:v>Chuuk</c:v>
                </c:pt>
                <c:pt idx="1">
                  <c:v>CTEC</c:v>
                </c:pt>
                <c:pt idx="2">
                  <c:v>Kosrae</c:v>
                </c:pt>
                <c:pt idx="3">
                  <c:v>National</c:v>
                </c:pt>
                <c:pt idx="4">
                  <c:v>Yap</c:v>
                </c:pt>
                <c:pt idx="5">
                  <c:v>Collegewide</c:v>
                </c:pt>
              </c:strCache>
            </c:strRef>
          </c:cat>
          <c:val>
            <c:numRef>
              <c:f>Sheet1!$J$22:$J$27</c:f>
            </c:numRef>
          </c:val>
          <c:extLst xmlns:c16r2="http://schemas.microsoft.com/office/drawing/2015/06/chart">
            <c:ext xmlns:c16="http://schemas.microsoft.com/office/drawing/2014/chart" uri="{C3380CC4-5D6E-409C-BE32-E72D297353CC}">
              <c16:uniqueId val="{00000000-06AE-D14B-B129-93FF8E32BA1B}"/>
            </c:ext>
          </c:extLst>
        </c:ser>
        <c:ser>
          <c:idx val="1"/>
          <c:order val="1"/>
          <c:tx>
            <c:strRef>
              <c:f>Sheet1!$K$21</c:f>
              <c:strCache>
                <c:ptCount val="1"/>
                <c:pt idx="0">
                  <c:v>2016-2017</c:v>
                </c:pt>
              </c:strCache>
            </c:strRef>
          </c:tx>
          <c:spPr>
            <a:solidFill>
              <a:schemeClr val="accent1">
                <a:lumMod val="50000"/>
              </a:schemeClr>
            </a:solidFill>
            <a:ln>
              <a:noFill/>
            </a:ln>
            <a:effectLst/>
          </c:spPr>
          <c:invertIfNegative val="0"/>
          <c:cat>
            <c:strRef>
              <c:f>Sheet1!$I$22:$I$27</c:f>
              <c:strCache>
                <c:ptCount val="6"/>
                <c:pt idx="0">
                  <c:v>Chuuk</c:v>
                </c:pt>
                <c:pt idx="1">
                  <c:v>CTEC</c:v>
                </c:pt>
                <c:pt idx="2">
                  <c:v>Kosrae</c:v>
                </c:pt>
                <c:pt idx="3">
                  <c:v>National</c:v>
                </c:pt>
                <c:pt idx="4">
                  <c:v>Yap</c:v>
                </c:pt>
                <c:pt idx="5">
                  <c:v>Collegewide</c:v>
                </c:pt>
              </c:strCache>
            </c:strRef>
          </c:cat>
          <c:val>
            <c:numRef>
              <c:f>Sheet1!$K$22:$K$27</c:f>
              <c:numCache>
                <c:formatCode>0.0%</c:formatCode>
                <c:ptCount val="6"/>
                <c:pt idx="0">
                  <c:v>0.0165137614678899</c:v>
                </c:pt>
                <c:pt idx="1">
                  <c:v>0.0807339449541284</c:v>
                </c:pt>
                <c:pt idx="2">
                  <c:v>0.0018348623853211</c:v>
                </c:pt>
                <c:pt idx="3">
                  <c:v>0.124770642201835</c:v>
                </c:pt>
                <c:pt idx="4">
                  <c:v>0.0146788990825688</c:v>
                </c:pt>
                <c:pt idx="5">
                  <c:v>0.238532110091743</c:v>
                </c:pt>
              </c:numCache>
            </c:numRef>
          </c:val>
          <c:extLst xmlns:c16r2="http://schemas.microsoft.com/office/drawing/2015/06/chart">
            <c:ext xmlns:c16="http://schemas.microsoft.com/office/drawing/2014/chart" uri="{C3380CC4-5D6E-409C-BE32-E72D297353CC}">
              <c16:uniqueId val="{00000001-06AE-D14B-B129-93FF8E32BA1B}"/>
            </c:ext>
          </c:extLst>
        </c:ser>
        <c:ser>
          <c:idx val="2"/>
          <c:order val="2"/>
          <c:tx>
            <c:strRef>
              <c:f>Sheet1!$L$21</c:f>
              <c:strCache>
                <c:ptCount val="1"/>
                <c:pt idx="0">
                  <c:v>2017-2018</c:v>
                </c:pt>
              </c:strCache>
            </c:strRef>
          </c:tx>
          <c:spPr>
            <a:solidFill>
              <a:schemeClr val="accent1">
                <a:lumMod val="60000"/>
                <a:lumOff val="40000"/>
              </a:schemeClr>
            </a:solidFill>
            <a:ln>
              <a:noFill/>
            </a:ln>
            <a:effectLst/>
          </c:spPr>
          <c:invertIfNegative val="0"/>
          <c:cat>
            <c:strRef>
              <c:f>Sheet1!$I$22:$I$27</c:f>
              <c:strCache>
                <c:ptCount val="6"/>
                <c:pt idx="0">
                  <c:v>Chuuk</c:v>
                </c:pt>
                <c:pt idx="1">
                  <c:v>CTEC</c:v>
                </c:pt>
                <c:pt idx="2">
                  <c:v>Kosrae</c:v>
                </c:pt>
                <c:pt idx="3">
                  <c:v>National</c:v>
                </c:pt>
                <c:pt idx="4">
                  <c:v>Yap</c:v>
                </c:pt>
                <c:pt idx="5">
                  <c:v>Collegewide</c:v>
                </c:pt>
              </c:strCache>
            </c:strRef>
          </c:cat>
          <c:val>
            <c:numRef>
              <c:f>Sheet1!$L$22:$L$27</c:f>
              <c:numCache>
                <c:formatCode>0.0%</c:formatCode>
                <c:ptCount val="6"/>
                <c:pt idx="0">
                  <c:v>0.0208768267223382</c:v>
                </c:pt>
                <c:pt idx="1">
                  <c:v>0.045929018789144</c:v>
                </c:pt>
                <c:pt idx="2">
                  <c:v>0.00626304801670146</c:v>
                </c:pt>
                <c:pt idx="3">
                  <c:v>0.252609603340292</c:v>
                </c:pt>
                <c:pt idx="4">
                  <c:v>0.00626304801670146</c:v>
                </c:pt>
                <c:pt idx="5">
                  <c:v>0.331941544885177</c:v>
                </c:pt>
              </c:numCache>
            </c:numRef>
          </c:val>
          <c:extLst xmlns:c16r2="http://schemas.microsoft.com/office/drawing/2015/06/chart">
            <c:ext xmlns:c16="http://schemas.microsoft.com/office/drawing/2014/chart" uri="{C3380CC4-5D6E-409C-BE32-E72D297353CC}">
              <c16:uniqueId val="{00000002-06AE-D14B-B129-93FF8E32BA1B}"/>
            </c:ext>
          </c:extLst>
        </c:ser>
        <c:ser>
          <c:idx val="3"/>
          <c:order val="3"/>
          <c:tx>
            <c:strRef>
              <c:f>Sheet1!$M$21</c:f>
              <c:strCache>
                <c:ptCount val="1"/>
                <c:pt idx="0">
                  <c:v>2018-2019</c:v>
                </c:pt>
              </c:strCache>
            </c:strRef>
          </c:tx>
          <c:spPr>
            <a:solidFill>
              <a:schemeClr val="accent1">
                <a:lumMod val="40000"/>
                <a:lumOff val="60000"/>
              </a:schemeClr>
            </a:solidFill>
            <a:ln>
              <a:noFill/>
            </a:ln>
            <a:effectLst/>
          </c:spPr>
          <c:invertIfNegative val="0"/>
          <c:cat>
            <c:strRef>
              <c:f>Sheet1!$I$22:$I$27</c:f>
              <c:strCache>
                <c:ptCount val="6"/>
                <c:pt idx="0">
                  <c:v>Chuuk</c:v>
                </c:pt>
                <c:pt idx="1">
                  <c:v>CTEC</c:v>
                </c:pt>
                <c:pt idx="2">
                  <c:v>Kosrae</c:v>
                </c:pt>
                <c:pt idx="3">
                  <c:v>National</c:v>
                </c:pt>
                <c:pt idx="4">
                  <c:v>Yap</c:v>
                </c:pt>
                <c:pt idx="5">
                  <c:v>Collegewide</c:v>
                </c:pt>
              </c:strCache>
            </c:strRef>
          </c:cat>
          <c:val>
            <c:numRef>
              <c:f>Sheet1!$M$22:$M$27</c:f>
              <c:numCache>
                <c:formatCode>0.0%</c:formatCode>
                <c:ptCount val="6"/>
                <c:pt idx="0">
                  <c:v>0.0253623188405797</c:v>
                </c:pt>
                <c:pt idx="1">
                  <c:v>0.105072463768116</c:v>
                </c:pt>
                <c:pt idx="2">
                  <c:v>0.0072463768115942</c:v>
                </c:pt>
                <c:pt idx="3">
                  <c:v>0.134057971014493</c:v>
                </c:pt>
                <c:pt idx="4">
                  <c:v>0.0271739130434783</c:v>
                </c:pt>
                <c:pt idx="5">
                  <c:v>0.298913043478261</c:v>
                </c:pt>
              </c:numCache>
            </c:numRef>
          </c:val>
          <c:extLst xmlns:c16r2="http://schemas.microsoft.com/office/drawing/2015/06/chart">
            <c:ext xmlns:c16="http://schemas.microsoft.com/office/drawing/2014/chart" uri="{C3380CC4-5D6E-409C-BE32-E72D297353CC}">
              <c16:uniqueId val="{00000003-06AE-D14B-B129-93FF8E32BA1B}"/>
            </c:ext>
          </c:extLst>
        </c:ser>
        <c:ser>
          <c:idx val="4"/>
          <c:order val="4"/>
          <c:tx>
            <c:strRef>
              <c:f>Sheet1!$N$21</c:f>
              <c:strCache>
                <c:ptCount val="1"/>
                <c:pt idx="0">
                  <c:v>2019-2020</c:v>
                </c:pt>
              </c:strCache>
            </c:strRef>
          </c:tx>
          <c:spPr>
            <a:solidFill>
              <a:schemeClr val="accent1">
                <a:lumMod val="20000"/>
                <a:lumOff val="80000"/>
              </a:schemeClr>
            </a:solidFill>
            <a:ln>
              <a:noFill/>
            </a:ln>
            <a:effectLst/>
          </c:spPr>
          <c:invertIfNegative val="0"/>
          <c:cat>
            <c:strRef>
              <c:f>Sheet1!$I$22:$I$27</c:f>
              <c:strCache>
                <c:ptCount val="6"/>
                <c:pt idx="0">
                  <c:v>Chuuk</c:v>
                </c:pt>
                <c:pt idx="1">
                  <c:v>CTEC</c:v>
                </c:pt>
                <c:pt idx="2">
                  <c:v>Kosrae</c:v>
                </c:pt>
                <c:pt idx="3">
                  <c:v>National</c:v>
                </c:pt>
                <c:pt idx="4">
                  <c:v>Yap</c:v>
                </c:pt>
                <c:pt idx="5">
                  <c:v>Collegewide</c:v>
                </c:pt>
              </c:strCache>
            </c:strRef>
          </c:cat>
          <c:val>
            <c:numRef>
              <c:f>Sheet1!$N$22:$N$27</c:f>
              <c:numCache>
                <c:formatCode>0.0%</c:formatCode>
                <c:ptCount val="6"/>
                <c:pt idx="0">
                  <c:v>0.0524193548387097</c:v>
                </c:pt>
                <c:pt idx="1">
                  <c:v>0.106854838709677</c:v>
                </c:pt>
                <c:pt idx="2">
                  <c:v>0.0120967741935484</c:v>
                </c:pt>
                <c:pt idx="3">
                  <c:v>0.209677419354839</c:v>
                </c:pt>
                <c:pt idx="4">
                  <c:v>0.0383064516129032</c:v>
                </c:pt>
                <c:pt idx="5">
                  <c:v>0.419354838709678</c:v>
                </c:pt>
              </c:numCache>
            </c:numRef>
          </c:val>
          <c:extLst xmlns:c16r2="http://schemas.microsoft.com/office/drawing/2015/06/chart">
            <c:ext xmlns:c16="http://schemas.microsoft.com/office/drawing/2014/chart" uri="{C3380CC4-5D6E-409C-BE32-E72D297353CC}">
              <c16:uniqueId val="{00000004-06AE-D14B-B129-93FF8E32BA1B}"/>
            </c:ext>
          </c:extLst>
        </c:ser>
        <c:dLbls>
          <c:showLegendKey val="0"/>
          <c:showVal val="0"/>
          <c:showCatName val="0"/>
          <c:showSerName val="0"/>
          <c:showPercent val="0"/>
          <c:showBubbleSize val="0"/>
        </c:dLbls>
        <c:gapWidth val="219"/>
        <c:overlap val="-27"/>
        <c:axId val="2125733976"/>
        <c:axId val="2126245576"/>
      </c:barChart>
      <c:catAx>
        <c:axId val="212573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45576"/>
        <c:crosses val="autoZero"/>
        <c:auto val="1"/>
        <c:lblAlgn val="ctr"/>
        <c:lblOffset val="100"/>
        <c:noMultiLvlLbl val="0"/>
      </c:catAx>
      <c:valAx>
        <c:axId val="2126245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73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COM-FSM Collegewide</a:t>
            </a:r>
            <a:r>
              <a:rPr lang="en-US" baseline="0"/>
              <a:t> Enrollment  </a:t>
            </a:r>
          </a:p>
          <a:p>
            <a:pPr>
              <a:defRPr sz="1400" b="0" i="0" u="none" strike="noStrike" kern="1200" spc="0" baseline="0">
                <a:solidFill>
                  <a:schemeClr val="tx1">
                    <a:lumMod val="65000"/>
                    <a:lumOff val="35000"/>
                  </a:schemeClr>
                </a:solidFill>
                <a:latin typeface="+mn-lt"/>
                <a:ea typeface="+mn-ea"/>
                <a:cs typeface="+mn-cs"/>
              </a:defRPr>
            </a:pPr>
            <a:r>
              <a:rPr lang="en-US" baseline="0"/>
              <a:t>AY2015-2016 to AY2019-2020</a:t>
            </a:r>
            <a:endParaRPr lang="en-US"/>
          </a:p>
        </c:rich>
      </c:tx>
      <c:overlay val="0"/>
      <c:spPr>
        <a:noFill/>
        <a:ln>
          <a:noFill/>
        </a:ln>
        <a:effectLst/>
      </c:spPr>
    </c:title>
    <c:autoTitleDeleted val="0"/>
    <c:plotArea>
      <c:layout/>
      <c:barChart>
        <c:barDir val="col"/>
        <c:grouping val="clustered"/>
        <c:varyColors val="0"/>
        <c:ser>
          <c:idx val="0"/>
          <c:order val="0"/>
          <c:tx>
            <c:strRef>
              <c:f>Combined!$G$5</c:f>
              <c:strCache>
                <c:ptCount val="1"/>
                <c:pt idx="0">
                  <c:v>Total</c:v>
                </c:pt>
              </c:strCache>
            </c:strRef>
          </c:tx>
          <c:spPr>
            <a:solidFill>
              <a:srgbClr val="2F00A6"/>
            </a:solidFill>
            <a:ln>
              <a:noFill/>
            </a:ln>
            <a:effectLst/>
          </c:spPr>
          <c:invertIfNegative val="0"/>
          <c:cat>
            <c:strRef>
              <c:f>Combined!$A$6:$A$10</c:f>
              <c:strCache>
                <c:ptCount val="5"/>
                <c:pt idx="0">
                  <c:v>AY2015-16</c:v>
                </c:pt>
                <c:pt idx="1">
                  <c:v>AY2016-17</c:v>
                </c:pt>
                <c:pt idx="2">
                  <c:v>AY2017-18</c:v>
                </c:pt>
                <c:pt idx="3">
                  <c:v>AY2018-19</c:v>
                </c:pt>
                <c:pt idx="4">
                  <c:v>AY2019-20</c:v>
                </c:pt>
              </c:strCache>
            </c:strRef>
          </c:cat>
          <c:val>
            <c:numRef>
              <c:f>Combined!$G$6:$G$10</c:f>
              <c:numCache>
                <c:formatCode>General</c:formatCode>
                <c:ptCount val="5"/>
                <c:pt idx="0">
                  <c:v>2823.0</c:v>
                </c:pt>
                <c:pt idx="1">
                  <c:v>2692.0</c:v>
                </c:pt>
                <c:pt idx="2">
                  <c:v>2689.0</c:v>
                </c:pt>
                <c:pt idx="3">
                  <c:v>2668.0</c:v>
                </c:pt>
                <c:pt idx="4">
                  <c:v>2463.0</c:v>
                </c:pt>
              </c:numCache>
            </c:numRef>
          </c:val>
          <c:extLst xmlns:c16r2="http://schemas.microsoft.com/office/drawing/2015/06/chart">
            <c:ext xmlns:c16="http://schemas.microsoft.com/office/drawing/2014/chart" uri="{C3380CC4-5D6E-409C-BE32-E72D297353CC}">
              <c16:uniqueId val="{00000000-40AB-514E-B20E-418240C567E6}"/>
            </c:ext>
          </c:extLst>
        </c:ser>
        <c:dLbls>
          <c:showLegendKey val="0"/>
          <c:showVal val="0"/>
          <c:showCatName val="0"/>
          <c:showSerName val="0"/>
          <c:showPercent val="0"/>
          <c:showBubbleSize val="0"/>
        </c:dLbls>
        <c:gapWidth val="219"/>
        <c:overlap val="-27"/>
        <c:axId val="-2106655432"/>
        <c:axId val="-2106651880"/>
      </c:barChart>
      <c:catAx>
        <c:axId val="-210665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651880"/>
        <c:crosses val="autoZero"/>
        <c:auto val="1"/>
        <c:lblAlgn val="ctr"/>
        <c:lblOffset val="100"/>
        <c:noMultiLvlLbl val="0"/>
      </c:catAx>
      <c:valAx>
        <c:axId val="-210665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655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COM-FSM</a:t>
            </a:r>
            <a:r>
              <a:rPr lang="en-US" baseline="0"/>
              <a:t> Number of Students Enrolled by Campus AY2015-16 to AY2019-2020</a:t>
            </a:r>
            <a:endParaRPr lang="en-US"/>
          </a:p>
        </c:rich>
      </c:tx>
      <c:overlay val="0"/>
      <c:spPr>
        <a:noFill/>
        <a:ln>
          <a:noFill/>
        </a:ln>
        <a:effectLst/>
      </c:spPr>
    </c:title>
    <c:autoTitleDeleted val="0"/>
    <c:plotArea>
      <c:layout/>
      <c:barChart>
        <c:barDir val="col"/>
        <c:grouping val="clustered"/>
        <c:varyColors val="0"/>
        <c:ser>
          <c:idx val="0"/>
          <c:order val="0"/>
          <c:tx>
            <c:strRef>
              <c:f>Combined!$A$6</c:f>
              <c:strCache>
                <c:ptCount val="1"/>
                <c:pt idx="0">
                  <c:v>AY2015-16</c:v>
                </c:pt>
              </c:strCache>
            </c:strRef>
          </c:tx>
          <c:spPr>
            <a:solidFill>
              <a:schemeClr val="accent1">
                <a:lumMod val="20000"/>
                <a:lumOff val="80000"/>
              </a:schemeClr>
            </a:solidFill>
            <a:ln>
              <a:noFill/>
            </a:ln>
            <a:effectLst/>
          </c:spPr>
          <c:invertIfNegative val="0"/>
          <c:cat>
            <c:strRef>
              <c:f>Combined!$B$5:$F$5</c:f>
              <c:strCache>
                <c:ptCount val="5"/>
                <c:pt idx="0">
                  <c:v>Chuuk</c:v>
                </c:pt>
                <c:pt idx="1">
                  <c:v>CTEC</c:v>
                </c:pt>
                <c:pt idx="2">
                  <c:v>Kosrae</c:v>
                </c:pt>
                <c:pt idx="3">
                  <c:v>National</c:v>
                </c:pt>
                <c:pt idx="4">
                  <c:v>Yap</c:v>
                </c:pt>
              </c:strCache>
            </c:strRef>
          </c:cat>
          <c:val>
            <c:numRef>
              <c:f>Combined!$B$6:$F$6</c:f>
              <c:numCache>
                <c:formatCode>General</c:formatCode>
                <c:ptCount val="5"/>
                <c:pt idx="0">
                  <c:v>304.0</c:v>
                </c:pt>
                <c:pt idx="1">
                  <c:v>807.0</c:v>
                </c:pt>
                <c:pt idx="2">
                  <c:v>312.0</c:v>
                </c:pt>
                <c:pt idx="3">
                  <c:v>1126.0</c:v>
                </c:pt>
                <c:pt idx="4">
                  <c:v>274.0</c:v>
                </c:pt>
              </c:numCache>
            </c:numRef>
          </c:val>
          <c:extLst xmlns:c16r2="http://schemas.microsoft.com/office/drawing/2015/06/chart">
            <c:ext xmlns:c16="http://schemas.microsoft.com/office/drawing/2014/chart" uri="{C3380CC4-5D6E-409C-BE32-E72D297353CC}">
              <c16:uniqueId val="{00000000-1900-7E49-BC57-2EB73D0B04E5}"/>
            </c:ext>
          </c:extLst>
        </c:ser>
        <c:ser>
          <c:idx val="1"/>
          <c:order val="1"/>
          <c:tx>
            <c:strRef>
              <c:f>Combined!$A$7</c:f>
              <c:strCache>
                <c:ptCount val="1"/>
                <c:pt idx="0">
                  <c:v>AY2016-17</c:v>
                </c:pt>
              </c:strCache>
            </c:strRef>
          </c:tx>
          <c:spPr>
            <a:solidFill>
              <a:schemeClr val="accent1">
                <a:lumMod val="40000"/>
                <a:lumOff val="60000"/>
              </a:schemeClr>
            </a:solidFill>
            <a:ln>
              <a:noFill/>
            </a:ln>
            <a:effectLst/>
          </c:spPr>
          <c:invertIfNegative val="0"/>
          <c:cat>
            <c:strRef>
              <c:f>Combined!$B$5:$F$5</c:f>
              <c:strCache>
                <c:ptCount val="5"/>
                <c:pt idx="0">
                  <c:v>Chuuk</c:v>
                </c:pt>
                <c:pt idx="1">
                  <c:v>CTEC</c:v>
                </c:pt>
                <c:pt idx="2">
                  <c:v>Kosrae</c:v>
                </c:pt>
                <c:pt idx="3">
                  <c:v>National</c:v>
                </c:pt>
                <c:pt idx="4">
                  <c:v>Yap</c:v>
                </c:pt>
              </c:strCache>
            </c:strRef>
          </c:cat>
          <c:val>
            <c:numRef>
              <c:f>Combined!$B$7:$F$7</c:f>
              <c:numCache>
                <c:formatCode>General</c:formatCode>
                <c:ptCount val="5"/>
                <c:pt idx="0">
                  <c:v>334.0</c:v>
                </c:pt>
                <c:pt idx="1">
                  <c:v>753.0</c:v>
                </c:pt>
                <c:pt idx="2">
                  <c:v>266.0</c:v>
                </c:pt>
                <c:pt idx="3">
                  <c:v>1094.0</c:v>
                </c:pt>
                <c:pt idx="4">
                  <c:v>245.0</c:v>
                </c:pt>
              </c:numCache>
            </c:numRef>
          </c:val>
          <c:extLst xmlns:c16r2="http://schemas.microsoft.com/office/drawing/2015/06/chart">
            <c:ext xmlns:c16="http://schemas.microsoft.com/office/drawing/2014/chart" uri="{C3380CC4-5D6E-409C-BE32-E72D297353CC}">
              <c16:uniqueId val="{00000001-1900-7E49-BC57-2EB73D0B04E5}"/>
            </c:ext>
          </c:extLst>
        </c:ser>
        <c:ser>
          <c:idx val="2"/>
          <c:order val="2"/>
          <c:tx>
            <c:strRef>
              <c:f>Combined!$A$8</c:f>
              <c:strCache>
                <c:ptCount val="1"/>
                <c:pt idx="0">
                  <c:v>AY2017-18</c:v>
                </c:pt>
              </c:strCache>
            </c:strRef>
          </c:tx>
          <c:spPr>
            <a:solidFill>
              <a:schemeClr val="accent1">
                <a:lumMod val="60000"/>
                <a:lumOff val="40000"/>
              </a:schemeClr>
            </a:solidFill>
            <a:ln>
              <a:noFill/>
            </a:ln>
            <a:effectLst/>
          </c:spPr>
          <c:invertIfNegative val="0"/>
          <c:cat>
            <c:strRef>
              <c:f>Combined!$B$5:$F$5</c:f>
              <c:strCache>
                <c:ptCount val="5"/>
                <c:pt idx="0">
                  <c:v>Chuuk</c:v>
                </c:pt>
                <c:pt idx="1">
                  <c:v>CTEC</c:v>
                </c:pt>
                <c:pt idx="2">
                  <c:v>Kosrae</c:v>
                </c:pt>
                <c:pt idx="3">
                  <c:v>National</c:v>
                </c:pt>
                <c:pt idx="4">
                  <c:v>Yap</c:v>
                </c:pt>
              </c:strCache>
            </c:strRef>
          </c:cat>
          <c:val>
            <c:numRef>
              <c:f>Combined!$B$8:$F$8</c:f>
              <c:numCache>
                <c:formatCode>General</c:formatCode>
                <c:ptCount val="5"/>
                <c:pt idx="0">
                  <c:v>338.0</c:v>
                </c:pt>
                <c:pt idx="1">
                  <c:v>683.0</c:v>
                </c:pt>
                <c:pt idx="2">
                  <c:v>259.0</c:v>
                </c:pt>
                <c:pt idx="3">
                  <c:v>1140.0</c:v>
                </c:pt>
                <c:pt idx="4">
                  <c:v>269.0</c:v>
                </c:pt>
              </c:numCache>
            </c:numRef>
          </c:val>
          <c:extLst xmlns:c16r2="http://schemas.microsoft.com/office/drawing/2015/06/chart">
            <c:ext xmlns:c16="http://schemas.microsoft.com/office/drawing/2014/chart" uri="{C3380CC4-5D6E-409C-BE32-E72D297353CC}">
              <c16:uniqueId val="{00000002-1900-7E49-BC57-2EB73D0B04E5}"/>
            </c:ext>
          </c:extLst>
        </c:ser>
        <c:ser>
          <c:idx val="3"/>
          <c:order val="3"/>
          <c:tx>
            <c:strRef>
              <c:f>Combined!$A$9</c:f>
              <c:strCache>
                <c:ptCount val="1"/>
                <c:pt idx="0">
                  <c:v>AY2018-19</c:v>
                </c:pt>
              </c:strCache>
            </c:strRef>
          </c:tx>
          <c:spPr>
            <a:solidFill>
              <a:schemeClr val="accent1">
                <a:lumMod val="75000"/>
              </a:schemeClr>
            </a:solidFill>
            <a:ln>
              <a:noFill/>
            </a:ln>
            <a:effectLst/>
          </c:spPr>
          <c:invertIfNegative val="0"/>
          <c:cat>
            <c:strRef>
              <c:f>Combined!$B$5:$F$5</c:f>
              <c:strCache>
                <c:ptCount val="5"/>
                <c:pt idx="0">
                  <c:v>Chuuk</c:v>
                </c:pt>
                <c:pt idx="1">
                  <c:v>CTEC</c:v>
                </c:pt>
                <c:pt idx="2">
                  <c:v>Kosrae</c:v>
                </c:pt>
                <c:pt idx="3">
                  <c:v>National</c:v>
                </c:pt>
                <c:pt idx="4">
                  <c:v>Yap</c:v>
                </c:pt>
              </c:strCache>
            </c:strRef>
          </c:cat>
          <c:val>
            <c:numRef>
              <c:f>Combined!$B$9:$F$9</c:f>
              <c:numCache>
                <c:formatCode>General</c:formatCode>
                <c:ptCount val="5"/>
                <c:pt idx="0">
                  <c:v>400.0</c:v>
                </c:pt>
                <c:pt idx="1">
                  <c:v>686.0</c:v>
                </c:pt>
                <c:pt idx="2">
                  <c:v>219.0</c:v>
                </c:pt>
                <c:pt idx="3">
                  <c:v>1127.0</c:v>
                </c:pt>
                <c:pt idx="4">
                  <c:v>236.0</c:v>
                </c:pt>
              </c:numCache>
            </c:numRef>
          </c:val>
          <c:extLst xmlns:c16r2="http://schemas.microsoft.com/office/drawing/2015/06/chart">
            <c:ext xmlns:c16="http://schemas.microsoft.com/office/drawing/2014/chart" uri="{C3380CC4-5D6E-409C-BE32-E72D297353CC}">
              <c16:uniqueId val="{00000003-1900-7E49-BC57-2EB73D0B04E5}"/>
            </c:ext>
          </c:extLst>
        </c:ser>
        <c:ser>
          <c:idx val="4"/>
          <c:order val="4"/>
          <c:tx>
            <c:strRef>
              <c:f>Combined!$A$10</c:f>
              <c:strCache>
                <c:ptCount val="1"/>
                <c:pt idx="0">
                  <c:v>AY2019-20</c:v>
                </c:pt>
              </c:strCache>
            </c:strRef>
          </c:tx>
          <c:spPr>
            <a:solidFill>
              <a:srgbClr val="1D009F"/>
            </a:solidFill>
            <a:ln>
              <a:noFill/>
            </a:ln>
            <a:effectLst/>
          </c:spPr>
          <c:invertIfNegative val="0"/>
          <c:cat>
            <c:strRef>
              <c:f>Combined!$B$5:$F$5</c:f>
              <c:strCache>
                <c:ptCount val="5"/>
                <c:pt idx="0">
                  <c:v>Chuuk</c:v>
                </c:pt>
                <c:pt idx="1">
                  <c:v>CTEC</c:v>
                </c:pt>
                <c:pt idx="2">
                  <c:v>Kosrae</c:v>
                </c:pt>
                <c:pt idx="3">
                  <c:v>National</c:v>
                </c:pt>
                <c:pt idx="4">
                  <c:v>Yap</c:v>
                </c:pt>
              </c:strCache>
            </c:strRef>
          </c:cat>
          <c:val>
            <c:numRef>
              <c:f>Combined!$B$10:$F$10</c:f>
              <c:numCache>
                <c:formatCode>General</c:formatCode>
                <c:ptCount val="5"/>
                <c:pt idx="0">
                  <c:v>391.0</c:v>
                </c:pt>
                <c:pt idx="1">
                  <c:v>491.0</c:v>
                </c:pt>
                <c:pt idx="2">
                  <c:v>229.0</c:v>
                </c:pt>
                <c:pt idx="3">
                  <c:v>1160.0</c:v>
                </c:pt>
                <c:pt idx="4">
                  <c:v>192.0</c:v>
                </c:pt>
              </c:numCache>
            </c:numRef>
          </c:val>
          <c:extLst xmlns:c16r2="http://schemas.microsoft.com/office/drawing/2015/06/chart">
            <c:ext xmlns:c16="http://schemas.microsoft.com/office/drawing/2014/chart" uri="{C3380CC4-5D6E-409C-BE32-E72D297353CC}">
              <c16:uniqueId val="{00000004-1900-7E49-BC57-2EB73D0B04E5}"/>
            </c:ext>
          </c:extLst>
        </c:ser>
        <c:dLbls>
          <c:showLegendKey val="0"/>
          <c:showVal val="0"/>
          <c:showCatName val="0"/>
          <c:showSerName val="0"/>
          <c:showPercent val="0"/>
          <c:showBubbleSize val="0"/>
        </c:dLbls>
        <c:gapWidth val="219"/>
        <c:overlap val="-27"/>
        <c:axId val="2070246712"/>
        <c:axId val="-2140483816"/>
      </c:barChart>
      <c:catAx>
        <c:axId val="207024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483816"/>
        <c:crosses val="autoZero"/>
        <c:auto val="1"/>
        <c:lblAlgn val="ctr"/>
        <c:lblOffset val="100"/>
        <c:noMultiLvlLbl val="0"/>
      </c:catAx>
      <c:valAx>
        <c:axId val="-214048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24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COM-FSM's Total Collegewide Electricity Consumption in Kilowatt-Hours 2010-2018</a:t>
            </a:r>
            <a:r>
              <a:rPr lang="en-US" baseline="0"/>
              <a:t> </a:t>
            </a:r>
            <a:r>
              <a:rPr lang="en-US"/>
              <a:t> </a:t>
            </a:r>
          </a:p>
        </c:rich>
      </c:tx>
      <c:overlay val="0"/>
      <c:spPr>
        <a:noFill/>
        <a:ln>
          <a:noFill/>
        </a:ln>
        <a:effectLst/>
      </c:spPr>
    </c:title>
    <c:autoTitleDeleted val="0"/>
    <c:plotArea>
      <c:layout/>
      <c:lineChart>
        <c:grouping val="standard"/>
        <c:varyColors val="0"/>
        <c:ser>
          <c:idx val="0"/>
          <c:order val="0"/>
          <c:tx>
            <c:strRef>
              <c:f>Sheet1!$J$6:$J$7</c:f>
              <c:strCache>
                <c:ptCount val="2"/>
                <c:pt idx="0">
                  <c:v> Kilo Watt Hours </c:v>
                </c:pt>
                <c:pt idx="1">
                  <c:v> All Campus Total </c:v>
                </c:pt>
              </c:strCache>
            </c:strRef>
          </c:tx>
          <c:spPr>
            <a:ln w="28575" cap="rnd">
              <a:solidFill>
                <a:schemeClr val="accent1"/>
              </a:solidFill>
              <a:round/>
            </a:ln>
            <a:effectLst/>
          </c:spPr>
          <c:marker>
            <c:symbol val="none"/>
          </c:marker>
          <c:dLbls>
            <c:dLbl>
              <c:idx val="0"/>
              <c:layout>
                <c:manualLayout>
                  <c:x val="-0.0622914349276974"/>
                  <c:y val="-0.03130434782608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7D-904F-AFAD-191CA96A7CF3}"/>
                </c:ext>
                <c:ext xmlns:c15="http://schemas.microsoft.com/office/drawing/2012/chart" uri="{CE6537A1-D6FC-4f65-9D91-7224C49458BB}"/>
              </c:extLst>
            </c:dLbl>
            <c:dLbl>
              <c:idx val="1"/>
              <c:layout>
                <c:manualLayout>
                  <c:x val="-0.053392658509455"/>
                  <c:y val="0.07652173913043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7D-904F-AFAD-191CA96A7CF3}"/>
                </c:ext>
                <c:ext xmlns:c15="http://schemas.microsoft.com/office/drawing/2012/chart" uri="{CE6537A1-D6FC-4f65-9D91-7224C49458BB}"/>
              </c:extLst>
            </c:dLbl>
            <c:dLbl>
              <c:idx val="2"/>
              <c:layout>
                <c:manualLayout>
                  <c:x val="0.0"/>
                  <c:y val="-0.05913043478260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7D-904F-AFAD-191CA96A7CF3}"/>
                </c:ext>
                <c:ext xmlns:c15="http://schemas.microsoft.com/office/drawing/2012/chart" uri="{CE6537A1-D6FC-4f65-9D91-7224C49458BB}"/>
              </c:extLst>
            </c:dLbl>
            <c:dLbl>
              <c:idx val="3"/>
              <c:layout>
                <c:manualLayout>
                  <c:x val="-0.0266963292547275"/>
                  <c:y val="0.08695652173913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7D-904F-AFAD-191CA96A7CF3}"/>
                </c:ext>
                <c:ext xmlns:c15="http://schemas.microsoft.com/office/drawing/2012/chart" uri="{CE6537A1-D6FC-4f65-9D91-7224C49458BB}"/>
              </c:extLst>
            </c:dLbl>
            <c:dLbl>
              <c:idx val="4"/>
              <c:layout>
                <c:manualLayout>
                  <c:x val="-0.0422691879866518"/>
                  <c:y val="-0.04173913043478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7D-904F-AFAD-191CA96A7CF3}"/>
                </c:ext>
                <c:ext xmlns:c15="http://schemas.microsoft.com/office/drawing/2012/chart" uri="{CE6537A1-D6FC-4f65-9D91-7224C49458BB}"/>
              </c:extLst>
            </c:dLbl>
            <c:dLbl>
              <c:idx val="5"/>
              <c:layout>
                <c:manualLayout>
                  <c:x val="-0.0111235581091851"/>
                  <c:y val="-0.0260869565217391"/>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7D-904F-AFAD-191CA96A7CF3}"/>
                </c:ext>
                <c:ext xmlns:c15="http://schemas.microsoft.com/office/drawing/2012/chart" uri="{CE6537A1-D6FC-4f65-9D91-7224C49458BB}">
                  <c15:layout>
                    <c:manualLayout>
                      <c:w val="9.5472835083601187E-2"/>
                      <c:h val="7.9339130434782607E-2"/>
                    </c:manualLayout>
                  </c15:layout>
                </c:ext>
              </c:extLst>
            </c:dLbl>
            <c:dLbl>
              <c:idx val="6"/>
              <c:layout>
                <c:manualLayout>
                  <c:x val="-0.0467185761957731"/>
                  <c:y val="0.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97D-904F-AFAD-191CA96A7CF3}"/>
                </c:ext>
                <c:ext xmlns:c15="http://schemas.microsoft.com/office/drawing/2012/chart" uri="{CE6537A1-D6FC-4f65-9D91-7224C49458BB}"/>
              </c:extLst>
            </c:dLbl>
            <c:dLbl>
              <c:idx val="7"/>
              <c:layout>
                <c:manualLayout>
                  <c:x val="-0.0444938820912125"/>
                  <c:y val="0.07304347826086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7D-904F-AFAD-191CA96A7CF3}"/>
                </c:ext>
                <c:ext xmlns:c15="http://schemas.microsoft.com/office/drawing/2012/chart" uri="{CE6537A1-D6FC-4f65-9D91-7224C49458BB}"/>
              </c:extLst>
            </c:dLbl>
            <c:dLbl>
              <c:idx val="8"/>
              <c:layout>
                <c:manualLayout>
                  <c:x val="-0.00444938820912125"/>
                  <c:y val="0.08695652173913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7D-904F-AFAD-191CA96A7C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Sheet1!$I$8:$I$16</c:f>
              <c:numCache>
                <c:formatCode>General</c:formatCode>
                <c:ptCount val="9"/>
                <c:pt idx="0">
                  <c:v>2010.0</c:v>
                </c:pt>
                <c:pt idx="1">
                  <c:v>2011.0</c:v>
                </c:pt>
                <c:pt idx="2">
                  <c:v>2012.0</c:v>
                </c:pt>
                <c:pt idx="3">
                  <c:v>2013.0</c:v>
                </c:pt>
                <c:pt idx="4">
                  <c:v>2014.0</c:v>
                </c:pt>
                <c:pt idx="5">
                  <c:v>2015.0</c:v>
                </c:pt>
                <c:pt idx="6">
                  <c:v>2016.0</c:v>
                </c:pt>
                <c:pt idx="7">
                  <c:v>2017.0</c:v>
                </c:pt>
                <c:pt idx="8">
                  <c:v>2018.0</c:v>
                </c:pt>
              </c:numCache>
            </c:numRef>
          </c:cat>
          <c:val>
            <c:numRef>
              <c:f>Sheet1!$J$8:$J$16</c:f>
              <c:numCache>
                <c:formatCode>_(* #,##0_);_(* \(#,##0\);_(* "-"??_);_(@_)</c:formatCode>
                <c:ptCount val="9"/>
                <c:pt idx="0">
                  <c:v>907725.0</c:v>
                </c:pt>
                <c:pt idx="1">
                  <c:v>817815.0</c:v>
                </c:pt>
                <c:pt idx="2">
                  <c:v>829449.0</c:v>
                </c:pt>
                <c:pt idx="3">
                  <c:v>832287.0</c:v>
                </c:pt>
                <c:pt idx="4">
                  <c:v>883866.0</c:v>
                </c:pt>
                <c:pt idx="5">
                  <c:v>867808.0</c:v>
                </c:pt>
                <c:pt idx="6">
                  <c:v>839422.0</c:v>
                </c:pt>
                <c:pt idx="7">
                  <c:v>797623.0</c:v>
                </c:pt>
                <c:pt idx="8">
                  <c:v>725048.0</c:v>
                </c:pt>
              </c:numCache>
            </c:numRef>
          </c:val>
          <c:smooth val="0"/>
          <c:extLst xmlns:c16r2="http://schemas.microsoft.com/office/drawing/2015/06/chart">
            <c:ext xmlns:c16="http://schemas.microsoft.com/office/drawing/2014/chart" uri="{C3380CC4-5D6E-409C-BE32-E72D297353CC}">
              <c16:uniqueId val="{00000009-597D-904F-AFAD-191CA96A7CF3}"/>
            </c:ext>
          </c:extLst>
        </c:ser>
        <c:dLbls>
          <c:showLegendKey val="0"/>
          <c:showVal val="0"/>
          <c:showCatName val="0"/>
          <c:showSerName val="0"/>
          <c:showPercent val="0"/>
          <c:showBubbleSize val="0"/>
        </c:dLbls>
        <c:marker val="1"/>
        <c:smooth val="0"/>
        <c:axId val="2117174456"/>
        <c:axId val="2070351816"/>
      </c:lineChart>
      <c:catAx>
        <c:axId val="211717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51816"/>
        <c:crosses val="autoZero"/>
        <c:auto val="1"/>
        <c:lblAlgn val="ctr"/>
        <c:lblOffset val="100"/>
        <c:noMultiLvlLbl val="0"/>
      </c:catAx>
      <c:valAx>
        <c:axId val="20703518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74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6FC2-3B2E-1949-B646-09D8EB8F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11233</Words>
  <Characters>64031</Characters>
  <Application>Microsoft Macintosh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Information  Technology</cp:lastModifiedBy>
  <cp:revision>2</cp:revision>
  <dcterms:created xsi:type="dcterms:W3CDTF">2021-03-30T05:09:00Z</dcterms:created>
  <dcterms:modified xsi:type="dcterms:W3CDTF">2021-03-30T05:09:00Z</dcterms:modified>
</cp:coreProperties>
</file>