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FE306" w14:textId="77777777" w:rsidR="000E4EF5" w:rsidRPr="00661557" w:rsidRDefault="000E4EF5" w:rsidP="000E4EF5">
      <w:pPr>
        <w:jc w:val="center"/>
      </w:pPr>
      <w:r w:rsidRPr="00661557">
        <w:rPr>
          <w:b/>
        </w:rPr>
        <w:t>College of Micronesia – FSM</w:t>
      </w:r>
    </w:p>
    <w:p w14:paraId="40D5579D" w14:textId="77777777" w:rsidR="000E4EF5" w:rsidRPr="00661557" w:rsidRDefault="000E4EF5" w:rsidP="000E4EF5">
      <w:pPr>
        <w:jc w:val="center"/>
        <w:rPr>
          <w:b/>
        </w:rPr>
      </w:pPr>
      <w:r w:rsidRPr="00661557">
        <w:rPr>
          <w:b/>
        </w:rPr>
        <w:t>Minutes Reporting Form</w:t>
      </w:r>
    </w:p>
    <w:p w14:paraId="538EF461" w14:textId="77777777" w:rsidR="000E4EF5" w:rsidRPr="00661557" w:rsidRDefault="000E4EF5" w:rsidP="000E4EF5">
      <w:pPr>
        <w:jc w:val="center"/>
        <w:rPr>
          <w:b/>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7525"/>
      </w:tblGrid>
      <w:tr w:rsidR="000E4EF5" w:rsidRPr="00661557" w14:paraId="7C8FD2B2" w14:textId="77777777" w:rsidTr="006F418F">
        <w:tc>
          <w:tcPr>
            <w:tcW w:w="2065" w:type="dxa"/>
          </w:tcPr>
          <w:p w14:paraId="2E421EFB" w14:textId="77777777" w:rsidR="000E4EF5" w:rsidRPr="00661557" w:rsidRDefault="000E4EF5" w:rsidP="006F418F">
            <w:pPr>
              <w:rPr>
                <w:b/>
              </w:rPr>
            </w:pPr>
            <w:r w:rsidRPr="00661557">
              <w:rPr>
                <w:b/>
              </w:rPr>
              <w:t xml:space="preserve"> Meeting Group:</w:t>
            </w:r>
          </w:p>
        </w:tc>
        <w:tc>
          <w:tcPr>
            <w:tcW w:w="7525" w:type="dxa"/>
          </w:tcPr>
          <w:p w14:paraId="39AB52AF" w14:textId="2C426D7C" w:rsidR="000E4EF5" w:rsidRPr="00661557" w:rsidRDefault="002D20E5" w:rsidP="006F418F">
            <w:pPr>
              <w:rPr>
                <w:b/>
              </w:rPr>
            </w:pPr>
            <w:r>
              <w:t>ICs and DAP | AUPR Workshop 1 – Mission Statement</w:t>
            </w:r>
          </w:p>
        </w:tc>
      </w:tr>
    </w:tbl>
    <w:p w14:paraId="3492EFAD" w14:textId="77777777" w:rsidR="000E4EF5" w:rsidRPr="00661557" w:rsidRDefault="000E4EF5" w:rsidP="000E4EF5"/>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264"/>
        <w:gridCol w:w="4796"/>
      </w:tblGrid>
      <w:tr w:rsidR="000E4EF5" w:rsidRPr="00661557" w14:paraId="4F5EB8B8" w14:textId="77777777" w:rsidTr="006F418F">
        <w:trPr>
          <w:trHeight w:val="235"/>
        </w:trPr>
        <w:tc>
          <w:tcPr>
            <w:tcW w:w="2547" w:type="dxa"/>
          </w:tcPr>
          <w:p w14:paraId="040180D1" w14:textId="77777777" w:rsidR="000E4EF5" w:rsidRPr="00661557" w:rsidRDefault="000E4EF5" w:rsidP="006F418F">
            <w:pPr>
              <w:rPr>
                <w:b/>
              </w:rPr>
            </w:pPr>
            <w:r w:rsidRPr="00661557">
              <w:rPr>
                <w:b/>
              </w:rPr>
              <w:t xml:space="preserve">Date: </w:t>
            </w:r>
          </w:p>
        </w:tc>
        <w:tc>
          <w:tcPr>
            <w:tcW w:w="2264" w:type="dxa"/>
          </w:tcPr>
          <w:p w14:paraId="48B7718C" w14:textId="77777777" w:rsidR="000E4EF5" w:rsidRPr="00661557" w:rsidRDefault="000E4EF5" w:rsidP="006F418F">
            <w:pPr>
              <w:rPr>
                <w:b/>
              </w:rPr>
            </w:pPr>
            <w:r w:rsidRPr="00661557">
              <w:rPr>
                <w:b/>
              </w:rPr>
              <w:t xml:space="preserve">Time: </w:t>
            </w:r>
          </w:p>
        </w:tc>
        <w:tc>
          <w:tcPr>
            <w:tcW w:w="4796" w:type="dxa"/>
          </w:tcPr>
          <w:p w14:paraId="408BD45D" w14:textId="77777777" w:rsidR="000E4EF5" w:rsidRPr="00661557" w:rsidRDefault="000E4EF5" w:rsidP="006F418F">
            <w:pPr>
              <w:rPr>
                <w:b/>
              </w:rPr>
            </w:pPr>
            <w:r w:rsidRPr="00661557">
              <w:rPr>
                <w:b/>
              </w:rPr>
              <w:t xml:space="preserve">Location: </w:t>
            </w:r>
          </w:p>
        </w:tc>
      </w:tr>
      <w:tr w:rsidR="000E4EF5" w:rsidRPr="00661557" w14:paraId="5C30961D" w14:textId="77777777" w:rsidTr="006F418F">
        <w:trPr>
          <w:trHeight w:val="300"/>
        </w:trPr>
        <w:tc>
          <w:tcPr>
            <w:tcW w:w="2547" w:type="dxa"/>
          </w:tcPr>
          <w:p w14:paraId="7FE148E0" w14:textId="76A89613" w:rsidR="000E4EF5" w:rsidRPr="00661557" w:rsidRDefault="002D20E5" w:rsidP="006F418F">
            <w:r>
              <w:t>February 10</w:t>
            </w:r>
            <w:r w:rsidRPr="002D20E5">
              <w:rPr>
                <w:vertAlign w:val="superscript"/>
              </w:rPr>
              <w:t>th</w:t>
            </w:r>
            <w:r>
              <w:t xml:space="preserve"> 2021</w:t>
            </w:r>
          </w:p>
        </w:tc>
        <w:tc>
          <w:tcPr>
            <w:tcW w:w="2264" w:type="dxa"/>
          </w:tcPr>
          <w:p w14:paraId="65DC5974" w14:textId="1ECF9CDE" w:rsidR="000E4EF5" w:rsidRDefault="002D20E5" w:rsidP="006F418F">
            <w:r>
              <w:t>4</w:t>
            </w:r>
            <w:r w:rsidR="000E4EF5">
              <w:t>:</w:t>
            </w:r>
            <w:r>
              <w:t>0</w:t>
            </w:r>
            <w:r w:rsidR="000E4EF5">
              <w:t xml:space="preserve">0 – </w:t>
            </w:r>
            <w:r>
              <w:t>5</w:t>
            </w:r>
            <w:r w:rsidR="000E4EF5">
              <w:t>:</w:t>
            </w:r>
            <w:r>
              <w:t>0</w:t>
            </w:r>
            <w:r w:rsidR="000E4EF5">
              <w:t>0 P/K</w:t>
            </w:r>
          </w:p>
          <w:p w14:paraId="00B5B802" w14:textId="32EBBB6C" w:rsidR="000E4EF5" w:rsidRPr="00661557" w:rsidRDefault="002D20E5" w:rsidP="006F418F">
            <w:r>
              <w:t>3</w:t>
            </w:r>
            <w:r w:rsidR="000E4EF5">
              <w:t>:</w:t>
            </w:r>
            <w:r>
              <w:t>0</w:t>
            </w:r>
            <w:r w:rsidR="000E4EF5">
              <w:t xml:space="preserve">0 – </w:t>
            </w:r>
            <w:r>
              <w:t>4</w:t>
            </w:r>
            <w:r w:rsidR="000E4EF5">
              <w:t>:</w:t>
            </w:r>
            <w:r>
              <w:t>0</w:t>
            </w:r>
            <w:r w:rsidR="000E4EF5">
              <w:t>0 C / Y</w:t>
            </w:r>
          </w:p>
        </w:tc>
        <w:tc>
          <w:tcPr>
            <w:tcW w:w="4796" w:type="dxa"/>
          </w:tcPr>
          <w:p w14:paraId="5660D74D" w14:textId="77777777" w:rsidR="000E4EF5" w:rsidRPr="00661557" w:rsidRDefault="000E4EF5" w:rsidP="006F418F">
            <w:r>
              <w:t>Zoom</w:t>
            </w:r>
          </w:p>
        </w:tc>
      </w:tr>
    </w:tbl>
    <w:p w14:paraId="4EFBC67A" w14:textId="77777777" w:rsidR="000E4EF5" w:rsidRPr="00661557" w:rsidRDefault="000E4EF5" w:rsidP="000E4EF5"/>
    <w:p w14:paraId="2BFA1E66" w14:textId="77777777" w:rsidR="000E4EF5" w:rsidRPr="00661557" w:rsidRDefault="000E4EF5" w:rsidP="000E4EF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0E4EF5" w:rsidRPr="00661557" w14:paraId="2EF3194B" w14:textId="77777777" w:rsidTr="006F418F">
        <w:tc>
          <w:tcPr>
            <w:tcW w:w="9590" w:type="dxa"/>
          </w:tcPr>
          <w:p w14:paraId="356CEDFF" w14:textId="77777777" w:rsidR="000E4EF5" w:rsidRPr="00661557" w:rsidRDefault="000E4EF5" w:rsidP="006F418F">
            <w:pPr>
              <w:rPr>
                <w:b/>
              </w:rPr>
            </w:pPr>
            <w:r w:rsidRPr="00661557">
              <w:rPr>
                <w:b/>
              </w:rPr>
              <w:t>Summary of Recommendations with Suggested Timeline &amp; Responsibilities:</w:t>
            </w:r>
          </w:p>
        </w:tc>
      </w:tr>
      <w:tr w:rsidR="000E4EF5" w:rsidRPr="00661557" w14:paraId="7B928A9F" w14:textId="77777777" w:rsidTr="006F418F">
        <w:tc>
          <w:tcPr>
            <w:tcW w:w="9590" w:type="dxa"/>
          </w:tcPr>
          <w:p w14:paraId="6DEE9F93" w14:textId="77777777" w:rsidR="000E4EF5" w:rsidRDefault="00E17E18" w:rsidP="00E17E18">
            <w:pPr>
              <w:pStyle w:val="ListParagraph"/>
              <w:numPr>
                <w:ilvl w:val="0"/>
                <w:numId w:val="8"/>
              </w:numPr>
              <w:contextualSpacing w:val="0"/>
            </w:pPr>
            <w:r>
              <w:t xml:space="preserve">VPIA, DAP, (VPIEQA?) to decide whether DAP and ICs have one program review for “Instructional” or one each for DAP and ICs. </w:t>
            </w:r>
          </w:p>
          <w:p w14:paraId="0F13899A" w14:textId="2084143D" w:rsidR="00E17E18" w:rsidRPr="00661557" w:rsidRDefault="00E17E18" w:rsidP="00E17E18">
            <w:pPr>
              <w:pStyle w:val="ListParagraph"/>
              <w:numPr>
                <w:ilvl w:val="0"/>
                <w:numId w:val="8"/>
              </w:numPr>
              <w:contextualSpacing w:val="0"/>
            </w:pPr>
            <w:r>
              <w:t>Yap campus IC Thomas to lead coordinating completing the draft of mission statement together with all ICs and DAP. Call Zoom session. Submit mission statement(s) to VPIEQA by February 18th</w:t>
            </w:r>
          </w:p>
        </w:tc>
      </w:tr>
    </w:tbl>
    <w:p w14:paraId="3FDCE003" w14:textId="77777777" w:rsidR="000E4EF5" w:rsidRPr="00661557" w:rsidRDefault="000E4EF5" w:rsidP="000E4EF5"/>
    <w:p w14:paraId="178A9C73" w14:textId="77777777" w:rsidR="000E4EF5" w:rsidRPr="00661557" w:rsidRDefault="000E4EF5" w:rsidP="000E4EF5"/>
    <w:tbl>
      <w:tblPr>
        <w:tblpPr w:leftFromText="180" w:rightFromText="180" w:vertAnchor="text" w:horzAnchor="margin" w:tblpY="-31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6"/>
      </w:tblGrid>
      <w:tr w:rsidR="000E4EF5" w:rsidRPr="00661557" w14:paraId="1A7109CC" w14:textId="77777777" w:rsidTr="006F418F">
        <w:trPr>
          <w:trHeight w:val="351"/>
        </w:trPr>
        <w:tc>
          <w:tcPr>
            <w:tcW w:w="9626" w:type="dxa"/>
          </w:tcPr>
          <w:p w14:paraId="3BA09496" w14:textId="77777777" w:rsidR="000E4EF5" w:rsidRPr="00661557" w:rsidRDefault="000E4EF5" w:rsidP="006F418F">
            <w:r w:rsidRPr="00661557">
              <w:rPr>
                <w:b/>
              </w:rPr>
              <w:t>Members:</w:t>
            </w:r>
          </w:p>
        </w:tc>
      </w:tr>
      <w:tr w:rsidR="000E4EF5" w:rsidRPr="00661557" w14:paraId="1CE64562" w14:textId="77777777" w:rsidTr="006F418F">
        <w:trPr>
          <w:trHeight w:val="2734"/>
        </w:trPr>
        <w:tc>
          <w:tcPr>
            <w:tcW w:w="9626" w:type="dxa"/>
          </w:tcPr>
          <w:p w14:paraId="7D919FA3" w14:textId="77777777" w:rsidR="000E4EF5" w:rsidRPr="00661557" w:rsidRDefault="000E4EF5" w:rsidP="006F418F">
            <w:pPr>
              <w:rPr>
                <w:b/>
                <w:u w:val="single"/>
              </w:rPr>
            </w:pPr>
          </w:p>
          <w:tbl>
            <w:tblPr>
              <w:tblW w:w="9297" w:type="dxa"/>
              <w:tblInd w:w="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1841"/>
              <w:gridCol w:w="1330"/>
              <w:gridCol w:w="1330"/>
              <w:gridCol w:w="1790"/>
            </w:tblGrid>
            <w:tr w:rsidR="000E4EF5" w:rsidRPr="00661557" w14:paraId="57F933AA" w14:textId="77777777" w:rsidTr="006F418F">
              <w:trPr>
                <w:trHeight w:val="217"/>
              </w:trPr>
              <w:tc>
                <w:tcPr>
                  <w:tcW w:w="3006" w:type="dxa"/>
                </w:tcPr>
                <w:p w14:paraId="56A629D3" w14:textId="77777777" w:rsidR="000E4EF5" w:rsidRPr="00661557" w:rsidRDefault="000E4EF5" w:rsidP="00BB58D5">
                  <w:pPr>
                    <w:framePr w:hSpace="180" w:wrap="around" w:vAnchor="text" w:hAnchor="margin" w:y="-311"/>
                    <w:rPr>
                      <w:b/>
                    </w:rPr>
                  </w:pPr>
                  <w:r w:rsidRPr="00661557">
                    <w:rPr>
                      <w:b/>
                    </w:rPr>
                    <w:t>Titles/Representative</w:t>
                  </w:r>
                </w:p>
              </w:tc>
              <w:tc>
                <w:tcPr>
                  <w:tcW w:w="1841" w:type="dxa"/>
                </w:tcPr>
                <w:p w14:paraId="3F9F5600" w14:textId="77777777" w:rsidR="000E4EF5" w:rsidRPr="00661557" w:rsidRDefault="000E4EF5" w:rsidP="00BB58D5">
                  <w:pPr>
                    <w:framePr w:hSpace="180" w:wrap="around" w:vAnchor="text" w:hAnchor="margin" w:y="-311"/>
                    <w:rPr>
                      <w:b/>
                    </w:rPr>
                  </w:pPr>
                  <w:r w:rsidRPr="00661557">
                    <w:rPr>
                      <w:b/>
                    </w:rPr>
                    <w:t>Name</w:t>
                  </w:r>
                </w:p>
              </w:tc>
              <w:tc>
                <w:tcPr>
                  <w:tcW w:w="1330" w:type="dxa"/>
                </w:tcPr>
                <w:p w14:paraId="5EB30960" w14:textId="77777777" w:rsidR="000E4EF5" w:rsidRPr="00661557" w:rsidRDefault="000E4EF5" w:rsidP="00BB58D5">
                  <w:pPr>
                    <w:framePr w:hSpace="180" w:wrap="around" w:vAnchor="text" w:hAnchor="margin" w:y="-311"/>
                    <w:rPr>
                      <w:b/>
                    </w:rPr>
                  </w:pPr>
                  <w:r w:rsidRPr="00661557">
                    <w:rPr>
                      <w:b/>
                    </w:rPr>
                    <w:t>Present</w:t>
                  </w:r>
                </w:p>
              </w:tc>
              <w:tc>
                <w:tcPr>
                  <w:tcW w:w="1330" w:type="dxa"/>
                </w:tcPr>
                <w:p w14:paraId="157B9DBD" w14:textId="77777777" w:rsidR="000E4EF5" w:rsidRPr="00661557" w:rsidRDefault="000E4EF5" w:rsidP="00BB58D5">
                  <w:pPr>
                    <w:framePr w:hSpace="180" w:wrap="around" w:vAnchor="text" w:hAnchor="margin" w:y="-311"/>
                    <w:rPr>
                      <w:b/>
                    </w:rPr>
                  </w:pPr>
                  <w:r w:rsidRPr="00661557">
                    <w:rPr>
                      <w:b/>
                    </w:rPr>
                    <w:t>Absent</w:t>
                  </w:r>
                </w:p>
              </w:tc>
              <w:tc>
                <w:tcPr>
                  <w:tcW w:w="1790" w:type="dxa"/>
                </w:tcPr>
                <w:p w14:paraId="425F2AC9" w14:textId="77777777" w:rsidR="000E4EF5" w:rsidRPr="00661557" w:rsidRDefault="000E4EF5" w:rsidP="00BB58D5">
                  <w:pPr>
                    <w:framePr w:hSpace="180" w:wrap="around" w:vAnchor="text" w:hAnchor="margin" w:y="-311"/>
                    <w:rPr>
                      <w:b/>
                    </w:rPr>
                  </w:pPr>
                  <w:r w:rsidRPr="00661557">
                    <w:rPr>
                      <w:b/>
                    </w:rPr>
                    <w:t>Remarks</w:t>
                  </w:r>
                </w:p>
              </w:tc>
            </w:tr>
            <w:tr w:rsidR="002D20E5" w:rsidRPr="00661557" w14:paraId="7F8078E6" w14:textId="77777777" w:rsidTr="006F418F">
              <w:trPr>
                <w:trHeight w:val="235"/>
              </w:trPr>
              <w:tc>
                <w:tcPr>
                  <w:tcW w:w="3006" w:type="dxa"/>
                </w:tcPr>
                <w:p w14:paraId="0E3FE803" w14:textId="77777777" w:rsidR="002D20E5" w:rsidRPr="00661557" w:rsidRDefault="002D20E5" w:rsidP="00BB58D5">
                  <w:pPr>
                    <w:framePr w:hSpace="180" w:wrap="around" w:vAnchor="text" w:hAnchor="margin" w:y="-311"/>
                  </w:pPr>
                  <w:bookmarkStart w:id="0" w:name="Check1"/>
                  <w:r>
                    <w:t>DAP</w:t>
                  </w:r>
                </w:p>
              </w:tc>
              <w:tc>
                <w:tcPr>
                  <w:tcW w:w="1841" w:type="dxa"/>
                </w:tcPr>
                <w:p w14:paraId="44B47A1B" w14:textId="77777777" w:rsidR="002D20E5" w:rsidRPr="00661557" w:rsidRDefault="002D20E5" w:rsidP="00BB58D5">
                  <w:pPr>
                    <w:framePr w:hSpace="180" w:wrap="around" w:vAnchor="text" w:hAnchor="margin" w:y="-311"/>
                  </w:pPr>
                  <w:r>
                    <w:t xml:space="preserve">Maria </w:t>
                  </w:r>
                  <w:proofErr w:type="spellStart"/>
                  <w:r>
                    <w:t>Dison</w:t>
                  </w:r>
                  <w:proofErr w:type="spellEnd"/>
                </w:p>
              </w:tc>
              <w:bookmarkEnd w:id="0"/>
              <w:tc>
                <w:tcPr>
                  <w:tcW w:w="1330" w:type="dxa"/>
                  <w:vAlign w:val="center"/>
                </w:tcPr>
                <w:p w14:paraId="5ABD2E6E" w14:textId="77777777" w:rsidR="002D20E5" w:rsidRPr="00661557" w:rsidRDefault="002D20E5" w:rsidP="00BB58D5">
                  <w:pPr>
                    <w:framePr w:hSpace="180" w:wrap="around" w:vAnchor="text" w:hAnchor="margin" w:y="-311"/>
                    <w:ind w:left="360"/>
                    <w:jc w:val="righ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B58D5">
                    <w:rPr>
                      <w:sz w:val="20"/>
                      <w:szCs w:val="20"/>
                    </w:rPr>
                  </w:r>
                  <w:r w:rsidR="00BB58D5">
                    <w:rPr>
                      <w:sz w:val="20"/>
                      <w:szCs w:val="20"/>
                    </w:rPr>
                    <w:fldChar w:fldCharType="separate"/>
                  </w:r>
                  <w:r>
                    <w:rPr>
                      <w:sz w:val="20"/>
                      <w:szCs w:val="20"/>
                    </w:rPr>
                    <w:fldChar w:fldCharType="end"/>
                  </w:r>
                </w:p>
              </w:tc>
              <w:tc>
                <w:tcPr>
                  <w:tcW w:w="1330" w:type="dxa"/>
                  <w:vAlign w:val="center"/>
                </w:tcPr>
                <w:p w14:paraId="26AB1CE3" w14:textId="40D52C07" w:rsidR="002D20E5" w:rsidRPr="00661557" w:rsidRDefault="002D20E5" w:rsidP="00BB58D5">
                  <w:pPr>
                    <w:framePr w:hSpace="180" w:wrap="around" w:vAnchor="text" w:hAnchor="margin" w:y="-311"/>
                    <w:jc w:val="right"/>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BB58D5">
                    <w:rPr>
                      <w:sz w:val="20"/>
                      <w:szCs w:val="20"/>
                    </w:rPr>
                  </w:r>
                  <w:r w:rsidR="00BB58D5">
                    <w:rPr>
                      <w:sz w:val="20"/>
                      <w:szCs w:val="20"/>
                    </w:rPr>
                    <w:fldChar w:fldCharType="separate"/>
                  </w:r>
                  <w:r>
                    <w:rPr>
                      <w:sz w:val="20"/>
                      <w:szCs w:val="20"/>
                    </w:rPr>
                    <w:fldChar w:fldCharType="end"/>
                  </w:r>
                </w:p>
              </w:tc>
              <w:tc>
                <w:tcPr>
                  <w:tcW w:w="1790" w:type="dxa"/>
                  <w:vMerge w:val="restart"/>
                </w:tcPr>
                <w:p w14:paraId="0D7FEBA9" w14:textId="0ED9B92F" w:rsidR="002D20E5" w:rsidRPr="00661557" w:rsidRDefault="002D20E5" w:rsidP="00BB58D5">
                  <w:pPr>
                    <w:framePr w:hSpace="180" w:wrap="around" w:vAnchor="text" w:hAnchor="margin" w:y="-311"/>
                  </w:pPr>
                  <w:r>
                    <w:t>National campus internet down – in and out.</w:t>
                  </w:r>
                </w:p>
              </w:tc>
            </w:tr>
            <w:tr w:rsidR="002D20E5" w:rsidRPr="00661557" w14:paraId="38529AC1" w14:textId="77777777" w:rsidTr="006F418F">
              <w:trPr>
                <w:trHeight w:val="217"/>
              </w:trPr>
              <w:tc>
                <w:tcPr>
                  <w:tcW w:w="3006" w:type="dxa"/>
                </w:tcPr>
                <w:p w14:paraId="7EAB0CD5" w14:textId="77777777" w:rsidR="002D20E5" w:rsidRPr="00661557" w:rsidRDefault="002D20E5" w:rsidP="00BB58D5">
                  <w:pPr>
                    <w:framePr w:hSpace="180" w:wrap="around" w:vAnchor="text" w:hAnchor="margin" w:y="-311"/>
                  </w:pPr>
                  <w:r>
                    <w:t>IC, National Campus</w:t>
                  </w:r>
                </w:p>
              </w:tc>
              <w:tc>
                <w:tcPr>
                  <w:tcW w:w="1841" w:type="dxa"/>
                </w:tcPr>
                <w:p w14:paraId="03183C32" w14:textId="77777777" w:rsidR="002D20E5" w:rsidRPr="00661557" w:rsidRDefault="002D20E5" w:rsidP="00BB58D5">
                  <w:pPr>
                    <w:framePr w:hSpace="180" w:wrap="around" w:vAnchor="text" w:hAnchor="margin" w:y="-311"/>
                  </w:pPr>
                  <w:r>
                    <w:t>Joseph Felix Jr.</w:t>
                  </w:r>
                </w:p>
              </w:tc>
              <w:tc>
                <w:tcPr>
                  <w:tcW w:w="1330" w:type="dxa"/>
                  <w:vAlign w:val="center"/>
                </w:tcPr>
                <w:p w14:paraId="53CA0488" w14:textId="77777777" w:rsidR="002D20E5" w:rsidRPr="00661557" w:rsidRDefault="002D20E5" w:rsidP="00BB58D5">
                  <w:pPr>
                    <w:framePr w:hSpace="180" w:wrap="around" w:vAnchor="text" w:hAnchor="margin" w:y="-311"/>
                    <w:ind w:left="720"/>
                    <w:jc w:val="right"/>
                    <w:rPr>
                      <w:i/>
                      <w:sz w:val="20"/>
                      <w:szCs w:val="20"/>
                    </w:rPr>
                  </w:pPr>
                  <w:r>
                    <w:rPr>
                      <w:i/>
                      <w:sz w:val="20"/>
                      <w:szCs w:val="20"/>
                    </w:rPr>
                    <w:fldChar w:fldCharType="begin">
                      <w:ffData>
                        <w:name w:val=""/>
                        <w:enabled/>
                        <w:calcOnExit w:val="0"/>
                        <w:checkBox>
                          <w:sizeAuto/>
                          <w:default w:val="1"/>
                        </w:checkBox>
                      </w:ffData>
                    </w:fldChar>
                  </w:r>
                  <w:r>
                    <w:rPr>
                      <w:i/>
                      <w:sz w:val="20"/>
                      <w:szCs w:val="20"/>
                    </w:rPr>
                    <w:instrText xml:space="preserve"> FORMCHECKBOX </w:instrText>
                  </w:r>
                  <w:r w:rsidR="00BB58D5">
                    <w:rPr>
                      <w:i/>
                      <w:sz w:val="20"/>
                      <w:szCs w:val="20"/>
                    </w:rPr>
                  </w:r>
                  <w:r w:rsidR="00BB58D5">
                    <w:rPr>
                      <w:i/>
                      <w:sz w:val="20"/>
                      <w:szCs w:val="20"/>
                    </w:rPr>
                    <w:fldChar w:fldCharType="separate"/>
                  </w:r>
                  <w:r>
                    <w:rPr>
                      <w:i/>
                      <w:sz w:val="20"/>
                      <w:szCs w:val="20"/>
                    </w:rPr>
                    <w:fldChar w:fldCharType="end"/>
                  </w:r>
                </w:p>
              </w:tc>
              <w:tc>
                <w:tcPr>
                  <w:tcW w:w="1330" w:type="dxa"/>
                  <w:vAlign w:val="center"/>
                </w:tcPr>
                <w:p w14:paraId="081CC25C" w14:textId="6C73BE53" w:rsidR="002D20E5" w:rsidRPr="00661557" w:rsidRDefault="002D20E5" w:rsidP="00BB58D5">
                  <w:pPr>
                    <w:framePr w:hSpace="180" w:wrap="around" w:vAnchor="text" w:hAnchor="margin" w:y="-311"/>
                    <w:jc w:val="right"/>
                    <w:rPr>
                      <w:i/>
                      <w:sz w:val="20"/>
                      <w:szCs w:val="20"/>
                    </w:rPr>
                  </w:pPr>
                  <w:r>
                    <w:rPr>
                      <w:i/>
                      <w:sz w:val="20"/>
                      <w:szCs w:val="20"/>
                    </w:rPr>
                    <w:fldChar w:fldCharType="begin">
                      <w:ffData>
                        <w:name w:val=""/>
                        <w:enabled/>
                        <w:calcOnExit w:val="0"/>
                        <w:checkBox>
                          <w:sizeAuto/>
                          <w:default w:val="1"/>
                        </w:checkBox>
                      </w:ffData>
                    </w:fldChar>
                  </w:r>
                  <w:r>
                    <w:rPr>
                      <w:i/>
                      <w:sz w:val="20"/>
                      <w:szCs w:val="20"/>
                    </w:rPr>
                    <w:instrText xml:space="preserve"> FORMCHECKBOX </w:instrText>
                  </w:r>
                  <w:r w:rsidR="00BB58D5">
                    <w:rPr>
                      <w:i/>
                      <w:sz w:val="20"/>
                      <w:szCs w:val="20"/>
                    </w:rPr>
                  </w:r>
                  <w:r w:rsidR="00BB58D5">
                    <w:rPr>
                      <w:i/>
                      <w:sz w:val="20"/>
                      <w:szCs w:val="20"/>
                    </w:rPr>
                    <w:fldChar w:fldCharType="separate"/>
                  </w:r>
                  <w:r>
                    <w:rPr>
                      <w:i/>
                      <w:sz w:val="20"/>
                      <w:szCs w:val="20"/>
                    </w:rPr>
                    <w:fldChar w:fldCharType="end"/>
                  </w:r>
                </w:p>
              </w:tc>
              <w:tc>
                <w:tcPr>
                  <w:tcW w:w="1790" w:type="dxa"/>
                  <w:vMerge/>
                </w:tcPr>
                <w:p w14:paraId="5258EB95" w14:textId="77777777" w:rsidR="002D20E5" w:rsidRPr="00661557" w:rsidRDefault="002D20E5" w:rsidP="00BB58D5">
                  <w:pPr>
                    <w:framePr w:hSpace="180" w:wrap="around" w:vAnchor="text" w:hAnchor="margin" w:y="-311"/>
                  </w:pPr>
                </w:p>
              </w:tc>
            </w:tr>
            <w:tr w:rsidR="002D20E5" w:rsidRPr="00661557" w14:paraId="01A81FF3" w14:textId="77777777" w:rsidTr="006F418F">
              <w:trPr>
                <w:trHeight w:val="217"/>
              </w:trPr>
              <w:tc>
                <w:tcPr>
                  <w:tcW w:w="3006" w:type="dxa"/>
                </w:tcPr>
                <w:p w14:paraId="4912295B" w14:textId="651EEC8D" w:rsidR="002D20E5" w:rsidRDefault="002D20E5" w:rsidP="00BB58D5">
                  <w:pPr>
                    <w:framePr w:hSpace="180" w:wrap="around" w:vAnchor="text" w:hAnchor="margin" w:y="-311"/>
                  </w:pPr>
                  <w:r>
                    <w:t>Former IC, CTEC</w:t>
                  </w:r>
                </w:p>
              </w:tc>
              <w:tc>
                <w:tcPr>
                  <w:tcW w:w="1841" w:type="dxa"/>
                </w:tcPr>
                <w:p w14:paraId="58C97680" w14:textId="2CBFBD12" w:rsidR="002D20E5" w:rsidRDefault="002D20E5" w:rsidP="00BB58D5">
                  <w:pPr>
                    <w:framePr w:hSpace="180" w:wrap="around" w:vAnchor="text" w:hAnchor="margin" w:y="-311"/>
                  </w:pPr>
                  <w:r>
                    <w:t xml:space="preserve">Taylor </w:t>
                  </w:r>
                  <w:proofErr w:type="spellStart"/>
                  <w:r>
                    <w:t>Elidok</w:t>
                  </w:r>
                  <w:proofErr w:type="spellEnd"/>
                </w:p>
              </w:tc>
              <w:tc>
                <w:tcPr>
                  <w:tcW w:w="1330" w:type="dxa"/>
                  <w:vAlign w:val="center"/>
                </w:tcPr>
                <w:p w14:paraId="43D402A9" w14:textId="52C5318E" w:rsidR="002D20E5" w:rsidRDefault="002D20E5" w:rsidP="00BB58D5">
                  <w:pPr>
                    <w:framePr w:hSpace="180" w:wrap="around" w:vAnchor="text" w:hAnchor="margin" w:y="-311"/>
                    <w:ind w:left="720"/>
                    <w:jc w:val="right"/>
                    <w:rPr>
                      <w:i/>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BB58D5">
                    <w:rPr>
                      <w:sz w:val="20"/>
                      <w:szCs w:val="20"/>
                    </w:rPr>
                  </w:r>
                  <w:r w:rsidR="00BB58D5">
                    <w:rPr>
                      <w:sz w:val="20"/>
                      <w:szCs w:val="20"/>
                    </w:rPr>
                    <w:fldChar w:fldCharType="separate"/>
                  </w:r>
                  <w:r>
                    <w:rPr>
                      <w:sz w:val="20"/>
                      <w:szCs w:val="20"/>
                    </w:rPr>
                    <w:fldChar w:fldCharType="end"/>
                  </w:r>
                </w:p>
              </w:tc>
              <w:tc>
                <w:tcPr>
                  <w:tcW w:w="1330" w:type="dxa"/>
                  <w:vAlign w:val="center"/>
                </w:tcPr>
                <w:p w14:paraId="3776F865" w14:textId="15C256F2" w:rsidR="002D20E5" w:rsidRPr="00661557" w:rsidRDefault="002D20E5" w:rsidP="00BB58D5">
                  <w:pPr>
                    <w:framePr w:hSpace="180" w:wrap="around" w:vAnchor="text" w:hAnchor="margin" w:y="-311"/>
                    <w:jc w:val="right"/>
                    <w:rPr>
                      <w:i/>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BB58D5">
                    <w:rPr>
                      <w:sz w:val="20"/>
                      <w:szCs w:val="20"/>
                    </w:rPr>
                  </w:r>
                  <w:r w:rsidR="00BB58D5">
                    <w:rPr>
                      <w:sz w:val="20"/>
                      <w:szCs w:val="20"/>
                    </w:rPr>
                    <w:fldChar w:fldCharType="separate"/>
                  </w:r>
                  <w:r>
                    <w:rPr>
                      <w:sz w:val="20"/>
                      <w:szCs w:val="20"/>
                    </w:rPr>
                    <w:fldChar w:fldCharType="end"/>
                  </w:r>
                </w:p>
              </w:tc>
              <w:tc>
                <w:tcPr>
                  <w:tcW w:w="1790" w:type="dxa"/>
                  <w:vMerge/>
                </w:tcPr>
                <w:p w14:paraId="6A23FCDA" w14:textId="77777777" w:rsidR="002D20E5" w:rsidRPr="00661557" w:rsidRDefault="002D20E5" w:rsidP="00BB58D5">
                  <w:pPr>
                    <w:framePr w:hSpace="180" w:wrap="around" w:vAnchor="text" w:hAnchor="margin" w:y="-311"/>
                  </w:pPr>
                </w:p>
              </w:tc>
            </w:tr>
            <w:tr w:rsidR="002D20E5" w:rsidRPr="00661557" w14:paraId="57802739" w14:textId="77777777" w:rsidTr="006F418F">
              <w:trPr>
                <w:trHeight w:val="217"/>
              </w:trPr>
              <w:tc>
                <w:tcPr>
                  <w:tcW w:w="3006" w:type="dxa"/>
                </w:tcPr>
                <w:p w14:paraId="265D3448" w14:textId="536CDEDB" w:rsidR="002D20E5" w:rsidRDefault="002D20E5" w:rsidP="00BB58D5">
                  <w:pPr>
                    <w:framePr w:hSpace="180" w:wrap="around" w:vAnchor="text" w:hAnchor="margin" w:y="-311"/>
                  </w:pPr>
                  <w:r>
                    <w:t>Acting IC, CTEC</w:t>
                  </w:r>
                </w:p>
              </w:tc>
              <w:tc>
                <w:tcPr>
                  <w:tcW w:w="1841" w:type="dxa"/>
                </w:tcPr>
                <w:p w14:paraId="60AB7D81" w14:textId="381B33D8" w:rsidR="002D20E5" w:rsidRDefault="002D20E5" w:rsidP="00BB58D5">
                  <w:pPr>
                    <w:framePr w:hSpace="180" w:wrap="around" w:vAnchor="text" w:hAnchor="margin" w:y="-311"/>
                  </w:pPr>
                  <w:r>
                    <w:t xml:space="preserve">Phyllis </w:t>
                  </w:r>
                  <w:proofErr w:type="spellStart"/>
                  <w:r>
                    <w:t>Silbanuz</w:t>
                  </w:r>
                  <w:proofErr w:type="spellEnd"/>
                </w:p>
              </w:tc>
              <w:tc>
                <w:tcPr>
                  <w:tcW w:w="1330" w:type="dxa"/>
                  <w:vAlign w:val="center"/>
                </w:tcPr>
                <w:p w14:paraId="2DFAA56A" w14:textId="2FEF652B" w:rsidR="002D20E5" w:rsidRDefault="002D20E5" w:rsidP="00BB58D5">
                  <w:pPr>
                    <w:framePr w:hSpace="180" w:wrap="around" w:vAnchor="text" w:hAnchor="margin" w:y="-311"/>
                    <w:ind w:left="720"/>
                    <w:jc w:val="right"/>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BB58D5">
                    <w:rPr>
                      <w:sz w:val="20"/>
                      <w:szCs w:val="20"/>
                    </w:rPr>
                  </w:r>
                  <w:r w:rsidR="00BB58D5">
                    <w:rPr>
                      <w:sz w:val="20"/>
                      <w:szCs w:val="20"/>
                    </w:rPr>
                    <w:fldChar w:fldCharType="separate"/>
                  </w:r>
                  <w:r>
                    <w:rPr>
                      <w:sz w:val="20"/>
                      <w:szCs w:val="20"/>
                    </w:rPr>
                    <w:fldChar w:fldCharType="end"/>
                  </w:r>
                </w:p>
              </w:tc>
              <w:tc>
                <w:tcPr>
                  <w:tcW w:w="1330" w:type="dxa"/>
                  <w:vAlign w:val="center"/>
                </w:tcPr>
                <w:p w14:paraId="03A8AE66" w14:textId="02657F1B" w:rsidR="002D20E5" w:rsidRDefault="002D20E5" w:rsidP="00BB58D5">
                  <w:pPr>
                    <w:framePr w:hSpace="180" w:wrap="around" w:vAnchor="text" w:hAnchor="margin" w:y="-311"/>
                    <w:jc w:val="right"/>
                    <w:rPr>
                      <w:sz w:val="20"/>
                      <w:szCs w:val="20"/>
                    </w:rPr>
                  </w:pPr>
                  <w:r>
                    <w:rPr>
                      <w:sz w:val="20"/>
                      <w:szCs w:val="20"/>
                    </w:rPr>
                    <w:fldChar w:fldCharType="begin">
                      <w:ffData>
                        <w:name w:val="Check12"/>
                        <w:enabled/>
                        <w:calcOnExit w:val="0"/>
                        <w:checkBox>
                          <w:size w:val="20"/>
                          <w:default w:val="0"/>
                        </w:checkBox>
                      </w:ffData>
                    </w:fldChar>
                  </w:r>
                  <w:r>
                    <w:rPr>
                      <w:sz w:val="20"/>
                      <w:szCs w:val="20"/>
                    </w:rPr>
                    <w:instrText xml:space="preserve"> FORMCHECKBOX </w:instrText>
                  </w:r>
                  <w:r w:rsidR="00BB58D5">
                    <w:rPr>
                      <w:sz w:val="20"/>
                      <w:szCs w:val="20"/>
                    </w:rPr>
                  </w:r>
                  <w:r w:rsidR="00BB58D5">
                    <w:rPr>
                      <w:sz w:val="20"/>
                      <w:szCs w:val="20"/>
                    </w:rPr>
                    <w:fldChar w:fldCharType="separate"/>
                  </w:r>
                  <w:r>
                    <w:rPr>
                      <w:sz w:val="20"/>
                      <w:szCs w:val="20"/>
                    </w:rPr>
                    <w:fldChar w:fldCharType="end"/>
                  </w:r>
                </w:p>
              </w:tc>
              <w:tc>
                <w:tcPr>
                  <w:tcW w:w="1790" w:type="dxa"/>
                </w:tcPr>
                <w:p w14:paraId="79373F31" w14:textId="77777777" w:rsidR="002D20E5" w:rsidRPr="00661557" w:rsidRDefault="002D20E5" w:rsidP="00BB58D5">
                  <w:pPr>
                    <w:framePr w:hSpace="180" w:wrap="around" w:vAnchor="text" w:hAnchor="margin" w:y="-311"/>
                  </w:pPr>
                </w:p>
              </w:tc>
            </w:tr>
            <w:tr w:rsidR="000E4EF5" w:rsidRPr="00661557" w14:paraId="122E690A" w14:textId="77777777" w:rsidTr="006F418F">
              <w:trPr>
                <w:trHeight w:val="217"/>
              </w:trPr>
              <w:tc>
                <w:tcPr>
                  <w:tcW w:w="3006" w:type="dxa"/>
                </w:tcPr>
                <w:p w14:paraId="5407BFF8" w14:textId="4C73FAE9" w:rsidR="000E4EF5" w:rsidRPr="00661557" w:rsidRDefault="00E17E18" w:rsidP="00BB58D5">
                  <w:pPr>
                    <w:framePr w:hSpace="180" w:wrap="around" w:vAnchor="text" w:hAnchor="margin" w:y="-311"/>
                  </w:pPr>
                  <w:r>
                    <w:t xml:space="preserve">Acting </w:t>
                  </w:r>
                  <w:r w:rsidR="000E4EF5">
                    <w:t>IC, Chuuk Campus</w:t>
                  </w:r>
                </w:p>
              </w:tc>
              <w:tc>
                <w:tcPr>
                  <w:tcW w:w="1841" w:type="dxa"/>
                </w:tcPr>
                <w:p w14:paraId="485C6F79" w14:textId="77777777" w:rsidR="000E4EF5" w:rsidRPr="00661557" w:rsidRDefault="000E4EF5" w:rsidP="00BB58D5">
                  <w:pPr>
                    <w:framePr w:hSpace="180" w:wrap="around" w:vAnchor="text" w:hAnchor="margin" w:y="-311"/>
                  </w:pPr>
                  <w:proofErr w:type="spellStart"/>
                  <w:r w:rsidRPr="00592E05">
                    <w:t>Genevy</w:t>
                  </w:r>
                  <w:proofErr w:type="spellEnd"/>
                  <w:r w:rsidRPr="00592E05">
                    <w:t xml:space="preserve"> Samuel</w:t>
                  </w:r>
                </w:p>
              </w:tc>
              <w:tc>
                <w:tcPr>
                  <w:tcW w:w="1330" w:type="dxa"/>
                  <w:vAlign w:val="center"/>
                </w:tcPr>
                <w:p w14:paraId="1D2D61C1" w14:textId="19D16613" w:rsidR="000E4EF5" w:rsidRPr="00661557" w:rsidRDefault="002D20E5" w:rsidP="00BB58D5">
                  <w:pPr>
                    <w:framePr w:hSpace="180" w:wrap="around" w:vAnchor="text" w:hAnchor="margin" w:y="-311"/>
                    <w:ind w:left="720"/>
                    <w:jc w:val="right"/>
                    <w:rPr>
                      <w:sz w:val="20"/>
                      <w:szCs w:val="20"/>
                    </w:rPr>
                  </w:pPr>
                  <w:r w:rsidRPr="00661557">
                    <w:rPr>
                      <w:i/>
                      <w:sz w:val="20"/>
                      <w:szCs w:val="20"/>
                    </w:rPr>
                    <w:fldChar w:fldCharType="begin">
                      <w:ffData>
                        <w:name w:val="Check10"/>
                        <w:enabled/>
                        <w:calcOnExit w:val="0"/>
                        <w:checkBox>
                          <w:sizeAuto/>
                          <w:default w:val="0"/>
                        </w:checkBox>
                      </w:ffData>
                    </w:fldChar>
                  </w:r>
                  <w:r w:rsidRPr="00661557">
                    <w:rPr>
                      <w:i/>
                      <w:sz w:val="20"/>
                      <w:szCs w:val="20"/>
                    </w:rPr>
                    <w:instrText xml:space="preserve"> FORMCHECKBOX </w:instrText>
                  </w:r>
                  <w:r w:rsidR="00BB58D5">
                    <w:rPr>
                      <w:i/>
                      <w:sz w:val="20"/>
                      <w:szCs w:val="20"/>
                    </w:rPr>
                  </w:r>
                  <w:r w:rsidR="00BB58D5">
                    <w:rPr>
                      <w:i/>
                      <w:sz w:val="20"/>
                      <w:szCs w:val="20"/>
                    </w:rPr>
                    <w:fldChar w:fldCharType="separate"/>
                  </w:r>
                  <w:r w:rsidRPr="00661557">
                    <w:rPr>
                      <w:i/>
                      <w:sz w:val="20"/>
                      <w:szCs w:val="20"/>
                    </w:rPr>
                    <w:fldChar w:fldCharType="end"/>
                  </w:r>
                </w:p>
              </w:tc>
              <w:tc>
                <w:tcPr>
                  <w:tcW w:w="1330" w:type="dxa"/>
                  <w:vAlign w:val="center"/>
                </w:tcPr>
                <w:p w14:paraId="710BF90F" w14:textId="7BD54F87" w:rsidR="000E4EF5" w:rsidRPr="00661557" w:rsidRDefault="002D20E5" w:rsidP="00BB58D5">
                  <w:pPr>
                    <w:framePr w:hSpace="180" w:wrap="around" w:vAnchor="text" w:hAnchor="margin" w:y="-311"/>
                    <w:jc w:val="right"/>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BB58D5">
                    <w:rPr>
                      <w:sz w:val="20"/>
                      <w:szCs w:val="20"/>
                    </w:rPr>
                  </w:r>
                  <w:r w:rsidR="00BB58D5">
                    <w:rPr>
                      <w:sz w:val="20"/>
                      <w:szCs w:val="20"/>
                    </w:rPr>
                    <w:fldChar w:fldCharType="separate"/>
                  </w:r>
                  <w:r>
                    <w:rPr>
                      <w:sz w:val="20"/>
                      <w:szCs w:val="20"/>
                    </w:rPr>
                    <w:fldChar w:fldCharType="end"/>
                  </w:r>
                </w:p>
              </w:tc>
              <w:tc>
                <w:tcPr>
                  <w:tcW w:w="1790" w:type="dxa"/>
                </w:tcPr>
                <w:p w14:paraId="735EAD61" w14:textId="2906F2CD" w:rsidR="000E4EF5" w:rsidRPr="00661557" w:rsidRDefault="002D20E5" w:rsidP="00BB58D5">
                  <w:pPr>
                    <w:framePr w:hSpace="180" w:wrap="around" w:vAnchor="text" w:hAnchor="margin" w:y="-311"/>
                  </w:pPr>
                  <w:r>
                    <w:t xml:space="preserve">Board of Education meeting </w:t>
                  </w:r>
                </w:p>
              </w:tc>
            </w:tr>
            <w:tr w:rsidR="002D20E5" w:rsidRPr="00661557" w14:paraId="07220A99" w14:textId="77777777" w:rsidTr="006F418F">
              <w:trPr>
                <w:trHeight w:val="453"/>
              </w:trPr>
              <w:tc>
                <w:tcPr>
                  <w:tcW w:w="3006" w:type="dxa"/>
                </w:tcPr>
                <w:p w14:paraId="42175110" w14:textId="77777777" w:rsidR="002D20E5" w:rsidRPr="00661557" w:rsidRDefault="002D20E5" w:rsidP="00BB58D5">
                  <w:pPr>
                    <w:framePr w:hSpace="180" w:wrap="around" w:vAnchor="text" w:hAnchor="margin" w:y="-311"/>
                  </w:pPr>
                  <w:r>
                    <w:t>IC Kosrae Campus</w:t>
                  </w:r>
                </w:p>
              </w:tc>
              <w:tc>
                <w:tcPr>
                  <w:tcW w:w="1841" w:type="dxa"/>
                </w:tcPr>
                <w:p w14:paraId="138DB0A0" w14:textId="77777777" w:rsidR="002D20E5" w:rsidRPr="00661557" w:rsidRDefault="002D20E5" w:rsidP="00BB58D5">
                  <w:pPr>
                    <w:framePr w:hSpace="180" w:wrap="around" w:vAnchor="text" w:hAnchor="margin" w:y="-311"/>
                  </w:pPr>
                  <w:r w:rsidRPr="00592E05">
                    <w:t xml:space="preserve">George </w:t>
                  </w:r>
                  <w:proofErr w:type="spellStart"/>
                  <w:r w:rsidRPr="00592E05">
                    <w:t>Tilfas</w:t>
                  </w:r>
                  <w:proofErr w:type="spellEnd"/>
                </w:p>
              </w:tc>
              <w:tc>
                <w:tcPr>
                  <w:tcW w:w="1330" w:type="dxa"/>
                  <w:vAlign w:val="center"/>
                </w:tcPr>
                <w:p w14:paraId="3DBDAD7C" w14:textId="2B2D1967" w:rsidR="002D20E5" w:rsidRPr="00661557" w:rsidRDefault="002D20E5" w:rsidP="00BB58D5">
                  <w:pPr>
                    <w:framePr w:hSpace="180" w:wrap="around" w:vAnchor="text" w:hAnchor="margin" w:y="-311"/>
                    <w:ind w:left="720"/>
                    <w:jc w:val="right"/>
                    <w:rPr>
                      <w:sz w:val="20"/>
                      <w:szCs w:val="20"/>
                    </w:rPr>
                  </w:pPr>
                  <w:r w:rsidRPr="00661557">
                    <w:rPr>
                      <w:i/>
                      <w:sz w:val="20"/>
                      <w:szCs w:val="20"/>
                    </w:rPr>
                    <w:fldChar w:fldCharType="begin">
                      <w:ffData>
                        <w:name w:val="Check10"/>
                        <w:enabled/>
                        <w:calcOnExit w:val="0"/>
                        <w:checkBox>
                          <w:sizeAuto/>
                          <w:default w:val="0"/>
                        </w:checkBox>
                      </w:ffData>
                    </w:fldChar>
                  </w:r>
                  <w:r w:rsidRPr="00661557">
                    <w:rPr>
                      <w:i/>
                      <w:sz w:val="20"/>
                      <w:szCs w:val="20"/>
                    </w:rPr>
                    <w:instrText xml:space="preserve"> FORMCHECKBOX </w:instrText>
                  </w:r>
                  <w:r w:rsidR="00BB58D5">
                    <w:rPr>
                      <w:i/>
                      <w:sz w:val="20"/>
                      <w:szCs w:val="20"/>
                    </w:rPr>
                  </w:r>
                  <w:r w:rsidR="00BB58D5">
                    <w:rPr>
                      <w:i/>
                      <w:sz w:val="20"/>
                      <w:szCs w:val="20"/>
                    </w:rPr>
                    <w:fldChar w:fldCharType="separate"/>
                  </w:r>
                  <w:r w:rsidRPr="00661557">
                    <w:rPr>
                      <w:i/>
                      <w:sz w:val="20"/>
                      <w:szCs w:val="20"/>
                    </w:rPr>
                    <w:fldChar w:fldCharType="end"/>
                  </w:r>
                </w:p>
              </w:tc>
              <w:tc>
                <w:tcPr>
                  <w:tcW w:w="1330" w:type="dxa"/>
                  <w:vAlign w:val="center"/>
                </w:tcPr>
                <w:p w14:paraId="30B55334" w14:textId="1280C0D0" w:rsidR="002D20E5" w:rsidRPr="00661557" w:rsidRDefault="002D20E5" w:rsidP="00BB58D5">
                  <w:pPr>
                    <w:pStyle w:val="ListParagraph"/>
                    <w:framePr w:hSpace="180" w:wrap="around" w:vAnchor="text" w:hAnchor="margin" w:y="-311"/>
                    <w:jc w:val="right"/>
                    <w:rPr>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BB58D5">
                    <w:rPr>
                      <w:sz w:val="20"/>
                      <w:szCs w:val="20"/>
                    </w:rPr>
                  </w:r>
                  <w:r w:rsidR="00BB58D5">
                    <w:rPr>
                      <w:sz w:val="20"/>
                      <w:szCs w:val="20"/>
                    </w:rPr>
                    <w:fldChar w:fldCharType="separate"/>
                  </w:r>
                  <w:r>
                    <w:rPr>
                      <w:sz w:val="20"/>
                      <w:szCs w:val="20"/>
                    </w:rPr>
                    <w:fldChar w:fldCharType="end"/>
                  </w:r>
                </w:p>
              </w:tc>
              <w:tc>
                <w:tcPr>
                  <w:tcW w:w="1790" w:type="dxa"/>
                </w:tcPr>
                <w:p w14:paraId="3745AD9C" w14:textId="461E9033" w:rsidR="002D20E5" w:rsidRPr="00661557" w:rsidRDefault="002D20E5" w:rsidP="00BB58D5">
                  <w:pPr>
                    <w:framePr w:hSpace="180" w:wrap="around" w:vAnchor="text" w:hAnchor="margin" w:y="-311"/>
                    <w:tabs>
                      <w:tab w:val="left" w:pos="200"/>
                    </w:tabs>
                  </w:pPr>
                  <w:r>
                    <w:t>Sick leave</w:t>
                  </w:r>
                </w:p>
              </w:tc>
            </w:tr>
            <w:tr w:rsidR="000E4EF5" w:rsidRPr="00661557" w14:paraId="4CB1778C" w14:textId="77777777" w:rsidTr="006F418F">
              <w:trPr>
                <w:trHeight w:val="453"/>
              </w:trPr>
              <w:tc>
                <w:tcPr>
                  <w:tcW w:w="3006" w:type="dxa"/>
                </w:tcPr>
                <w:p w14:paraId="3FFD49A7" w14:textId="77777777" w:rsidR="000E4EF5" w:rsidRPr="00661557" w:rsidRDefault="000E4EF5" w:rsidP="00BB58D5">
                  <w:pPr>
                    <w:framePr w:hSpace="180" w:wrap="around" w:vAnchor="text" w:hAnchor="margin" w:y="-311"/>
                  </w:pPr>
                  <w:r>
                    <w:t>IC Yap Campus</w:t>
                  </w:r>
                </w:p>
              </w:tc>
              <w:tc>
                <w:tcPr>
                  <w:tcW w:w="1841" w:type="dxa"/>
                </w:tcPr>
                <w:p w14:paraId="72FF5CBD" w14:textId="77777777" w:rsidR="000E4EF5" w:rsidRPr="00661557" w:rsidRDefault="000E4EF5" w:rsidP="00BB58D5">
                  <w:pPr>
                    <w:framePr w:hSpace="180" w:wrap="around" w:vAnchor="text" w:hAnchor="margin" w:y="-311"/>
                  </w:pPr>
                  <w:r>
                    <w:t>T</w:t>
                  </w:r>
                  <w:r w:rsidRPr="00592E05">
                    <w:t xml:space="preserve">homas R. </w:t>
                  </w:r>
                  <w:proofErr w:type="spellStart"/>
                  <w:r w:rsidRPr="00592E05">
                    <w:t>Foruw</w:t>
                  </w:r>
                  <w:proofErr w:type="spellEnd"/>
                </w:p>
              </w:tc>
              <w:tc>
                <w:tcPr>
                  <w:tcW w:w="1330" w:type="dxa"/>
                  <w:vAlign w:val="center"/>
                </w:tcPr>
                <w:p w14:paraId="4995AD07" w14:textId="77777777" w:rsidR="000E4EF5" w:rsidRPr="00661557" w:rsidRDefault="000E4EF5" w:rsidP="00BB58D5">
                  <w:pPr>
                    <w:framePr w:hSpace="180" w:wrap="around" w:vAnchor="text" w:hAnchor="margin" w:y="-311"/>
                    <w:ind w:left="720"/>
                    <w:jc w:val="right"/>
                    <w:rPr>
                      <w:i/>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BB58D5">
                    <w:rPr>
                      <w:sz w:val="20"/>
                      <w:szCs w:val="20"/>
                    </w:rPr>
                  </w:r>
                  <w:r w:rsidR="00BB58D5">
                    <w:rPr>
                      <w:sz w:val="20"/>
                      <w:szCs w:val="20"/>
                    </w:rPr>
                    <w:fldChar w:fldCharType="separate"/>
                  </w:r>
                  <w:r>
                    <w:rPr>
                      <w:sz w:val="20"/>
                      <w:szCs w:val="20"/>
                    </w:rPr>
                    <w:fldChar w:fldCharType="end"/>
                  </w:r>
                </w:p>
              </w:tc>
              <w:tc>
                <w:tcPr>
                  <w:tcW w:w="1330" w:type="dxa"/>
                  <w:vAlign w:val="center"/>
                </w:tcPr>
                <w:p w14:paraId="0E1BD4D1" w14:textId="77777777" w:rsidR="000E4EF5" w:rsidRPr="00661557" w:rsidRDefault="000E4EF5" w:rsidP="00BB58D5">
                  <w:pPr>
                    <w:pStyle w:val="ListParagraph"/>
                    <w:framePr w:hSpace="180" w:wrap="around" w:vAnchor="text" w:hAnchor="margin" w:y="-311"/>
                    <w:jc w:val="right"/>
                    <w:rPr>
                      <w:sz w:val="20"/>
                      <w:szCs w:val="20"/>
                    </w:rPr>
                  </w:pPr>
                  <w:r w:rsidRPr="00661557">
                    <w:rPr>
                      <w:sz w:val="20"/>
                      <w:szCs w:val="20"/>
                    </w:rPr>
                    <w:fldChar w:fldCharType="begin">
                      <w:ffData>
                        <w:name w:val=""/>
                        <w:enabled/>
                        <w:calcOnExit w:val="0"/>
                        <w:checkBox>
                          <w:size w:val="20"/>
                          <w:default w:val="0"/>
                        </w:checkBox>
                      </w:ffData>
                    </w:fldChar>
                  </w:r>
                  <w:r w:rsidRPr="00661557">
                    <w:rPr>
                      <w:sz w:val="20"/>
                      <w:szCs w:val="20"/>
                    </w:rPr>
                    <w:instrText xml:space="preserve"> FORMCHECKBOX </w:instrText>
                  </w:r>
                  <w:r w:rsidR="00BB58D5">
                    <w:rPr>
                      <w:sz w:val="20"/>
                      <w:szCs w:val="20"/>
                    </w:rPr>
                  </w:r>
                  <w:r w:rsidR="00BB58D5">
                    <w:rPr>
                      <w:sz w:val="20"/>
                      <w:szCs w:val="20"/>
                    </w:rPr>
                    <w:fldChar w:fldCharType="separate"/>
                  </w:r>
                  <w:r w:rsidRPr="00661557">
                    <w:rPr>
                      <w:sz w:val="20"/>
                      <w:szCs w:val="20"/>
                    </w:rPr>
                    <w:fldChar w:fldCharType="end"/>
                  </w:r>
                </w:p>
              </w:tc>
              <w:tc>
                <w:tcPr>
                  <w:tcW w:w="1790" w:type="dxa"/>
                </w:tcPr>
                <w:p w14:paraId="5CBFFF49" w14:textId="0CC5CD0D" w:rsidR="000E4EF5" w:rsidRPr="00661557" w:rsidRDefault="002D20E5" w:rsidP="00BB58D5">
                  <w:pPr>
                    <w:framePr w:hSpace="180" w:wrap="around" w:vAnchor="text" w:hAnchor="margin" w:y="-311"/>
                    <w:tabs>
                      <w:tab w:val="left" w:pos="200"/>
                    </w:tabs>
                  </w:pPr>
                  <w:r>
                    <w:t>Mic troubles – participated through Chat.</w:t>
                  </w:r>
                </w:p>
              </w:tc>
            </w:tr>
            <w:tr w:rsidR="000E4EF5" w:rsidRPr="00661557" w14:paraId="55D38B3C" w14:textId="77777777" w:rsidTr="006F418F">
              <w:trPr>
                <w:trHeight w:val="453"/>
              </w:trPr>
              <w:tc>
                <w:tcPr>
                  <w:tcW w:w="3006" w:type="dxa"/>
                </w:tcPr>
                <w:p w14:paraId="4F442281" w14:textId="1014D039" w:rsidR="000E4EF5" w:rsidRPr="00661557" w:rsidRDefault="000E4EF5" w:rsidP="00BB58D5">
                  <w:pPr>
                    <w:framePr w:hSpace="180" w:wrap="around" w:vAnchor="text" w:hAnchor="margin" w:y="-311"/>
                  </w:pPr>
                  <w:r>
                    <w:t>VPIEQA</w:t>
                  </w:r>
                </w:p>
              </w:tc>
              <w:tc>
                <w:tcPr>
                  <w:tcW w:w="1841" w:type="dxa"/>
                </w:tcPr>
                <w:p w14:paraId="03EC973E" w14:textId="77777777" w:rsidR="000E4EF5" w:rsidRPr="00661557" w:rsidRDefault="000E4EF5" w:rsidP="00BB58D5">
                  <w:pPr>
                    <w:framePr w:hSpace="180" w:wrap="around" w:vAnchor="text" w:hAnchor="margin" w:y="-311"/>
                  </w:pPr>
                  <w:r w:rsidRPr="00592E05">
                    <w:t xml:space="preserve">Caroline </w:t>
                  </w:r>
                  <w:proofErr w:type="spellStart"/>
                  <w:r w:rsidRPr="00592E05">
                    <w:t>Kocel</w:t>
                  </w:r>
                  <w:proofErr w:type="spellEnd"/>
                </w:p>
              </w:tc>
              <w:tc>
                <w:tcPr>
                  <w:tcW w:w="1330" w:type="dxa"/>
                  <w:vAlign w:val="center"/>
                </w:tcPr>
                <w:p w14:paraId="2672D9FA" w14:textId="77777777" w:rsidR="000E4EF5" w:rsidRPr="00661557" w:rsidRDefault="000E4EF5" w:rsidP="00BB58D5">
                  <w:pPr>
                    <w:framePr w:hSpace="180" w:wrap="around" w:vAnchor="text" w:hAnchor="margin" w:y="-311"/>
                    <w:ind w:left="720"/>
                    <w:jc w:val="right"/>
                    <w:rPr>
                      <w:i/>
                      <w:sz w:val="20"/>
                      <w:szCs w:val="20"/>
                    </w:rPr>
                  </w:pPr>
                  <w:r>
                    <w:rPr>
                      <w:sz w:val="20"/>
                      <w:szCs w:val="20"/>
                    </w:rPr>
                    <w:fldChar w:fldCharType="begin">
                      <w:ffData>
                        <w:name w:val=""/>
                        <w:enabled/>
                        <w:calcOnExit w:val="0"/>
                        <w:checkBox>
                          <w:size w:val="20"/>
                          <w:default w:val="1"/>
                        </w:checkBox>
                      </w:ffData>
                    </w:fldChar>
                  </w:r>
                  <w:r>
                    <w:rPr>
                      <w:sz w:val="20"/>
                      <w:szCs w:val="20"/>
                    </w:rPr>
                    <w:instrText xml:space="preserve"> FORMCHECKBOX </w:instrText>
                  </w:r>
                  <w:r w:rsidR="00BB58D5">
                    <w:rPr>
                      <w:sz w:val="20"/>
                      <w:szCs w:val="20"/>
                    </w:rPr>
                  </w:r>
                  <w:r w:rsidR="00BB58D5">
                    <w:rPr>
                      <w:sz w:val="20"/>
                      <w:szCs w:val="20"/>
                    </w:rPr>
                    <w:fldChar w:fldCharType="separate"/>
                  </w:r>
                  <w:r>
                    <w:rPr>
                      <w:sz w:val="20"/>
                      <w:szCs w:val="20"/>
                    </w:rPr>
                    <w:fldChar w:fldCharType="end"/>
                  </w:r>
                </w:p>
              </w:tc>
              <w:tc>
                <w:tcPr>
                  <w:tcW w:w="1330" w:type="dxa"/>
                  <w:vAlign w:val="center"/>
                </w:tcPr>
                <w:p w14:paraId="1F2104FE" w14:textId="77777777" w:rsidR="000E4EF5" w:rsidRPr="00661557" w:rsidRDefault="000E4EF5" w:rsidP="00BB58D5">
                  <w:pPr>
                    <w:pStyle w:val="ListParagraph"/>
                    <w:framePr w:hSpace="180" w:wrap="around" w:vAnchor="text" w:hAnchor="margin" w:y="-311"/>
                    <w:jc w:val="right"/>
                    <w:rPr>
                      <w:sz w:val="20"/>
                      <w:szCs w:val="20"/>
                    </w:rPr>
                  </w:pPr>
                  <w:r>
                    <w:rPr>
                      <w:sz w:val="20"/>
                      <w:szCs w:val="20"/>
                    </w:rPr>
                    <w:fldChar w:fldCharType="begin">
                      <w:ffData>
                        <w:name w:val=""/>
                        <w:enabled/>
                        <w:calcOnExit w:val="0"/>
                        <w:checkBox>
                          <w:size w:val="20"/>
                          <w:default w:val="0"/>
                        </w:checkBox>
                      </w:ffData>
                    </w:fldChar>
                  </w:r>
                  <w:r>
                    <w:rPr>
                      <w:sz w:val="20"/>
                      <w:szCs w:val="20"/>
                    </w:rPr>
                    <w:instrText xml:space="preserve"> FORMCHECKBOX </w:instrText>
                  </w:r>
                  <w:r w:rsidR="00BB58D5">
                    <w:rPr>
                      <w:sz w:val="20"/>
                      <w:szCs w:val="20"/>
                    </w:rPr>
                  </w:r>
                  <w:r w:rsidR="00BB58D5">
                    <w:rPr>
                      <w:sz w:val="20"/>
                      <w:szCs w:val="20"/>
                    </w:rPr>
                    <w:fldChar w:fldCharType="separate"/>
                  </w:r>
                  <w:r>
                    <w:rPr>
                      <w:sz w:val="20"/>
                      <w:szCs w:val="20"/>
                    </w:rPr>
                    <w:fldChar w:fldCharType="end"/>
                  </w:r>
                </w:p>
              </w:tc>
              <w:tc>
                <w:tcPr>
                  <w:tcW w:w="1790" w:type="dxa"/>
                </w:tcPr>
                <w:p w14:paraId="50C94E74" w14:textId="77777777" w:rsidR="000E4EF5" w:rsidRPr="00661557" w:rsidRDefault="000E4EF5" w:rsidP="00BB58D5">
                  <w:pPr>
                    <w:framePr w:hSpace="180" w:wrap="around" w:vAnchor="text" w:hAnchor="margin" w:y="-311"/>
                    <w:tabs>
                      <w:tab w:val="left" w:pos="200"/>
                    </w:tabs>
                  </w:pPr>
                </w:p>
              </w:tc>
            </w:tr>
          </w:tbl>
          <w:p w14:paraId="2110CF1D" w14:textId="77777777" w:rsidR="000E4EF5" w:rsidRPr="00661557" w:rsidRDefault="000E4EF5" w:rsidP="006F418F">
            <w:pPr>
              <w:rPr>
                <w:b/>
              </w:rPr>
            </w:pPr>
          </w:p>
        </w:tc>
      </w:tr>
    </w:tbl>
    <w:p w14:paraId="49007CC5" w14:textId="77777777" w:rsidR="000E4EF5" w:rsidRPr="00661557" w:rsidRDefault="000E4EF5" w:rsidP="000E4EF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0"/>
      </w:tblGrid>
      <w:tr w:rsidR="000E4EF5" w:rsidRPr="00661557" w14:paraId="3BE63A21" w14:textId="77777777" w:rsidTr="006F418F">
        <w:tc>
          <w:tcPr>
            <w:tcW w:w="9590" w:type="dxa"/>
          </w:tcPr>
          <w:p w14:paraId="694D336C" w14:textId="0984D7ED" w:rsidR="000E4EF5" w:rsidRDefault="000E4EF5" w:rsidP="002D20E5">
            <w:pPr>
              <w:rPr>
                <w:rFonts w:ascii="Arial" w:hAnsi="Arial" w:cs="Arial"/>
                <w:color w:val="222222"/>
              </w:rPr>
            </w:pPr>
            <w:r w:rsidRPr="001D5F53">
              <w:rPr>
                <w:b/>
                <w:color w:val="000000"/>
                <w:u w:val="single"/>
              </w:rPr>
              <w:t>Agenda:</w:t>
            </w:r>
          </w:p>
          <w:p w14:paraId="51BAB623" w14:textId="77777777" w:rsidR="000E4EF5" w:rsidRPr="002D20E5" w:rsidRDefault="000E4EF5" w:rsidP="000E4EF5">
            <w:pPr>
              <w:shd w:val="clear" w:color="auto" w:fill="FFFFFF"/>
              <w:rPr>
                <w:color w:val="222222"/>
              </w:rPr>
            </w:pPr>
          </w:p>
          <w:p w14:paraId="65F780ED" w14:textId="77777777" w:rsidR="002D20E5" w:rsidRPr="002D20E5" w:rsidRDefault="002D20E5" w:rsidP="002D20E5">
            <w:pPr>
              <w:pStyle w:val="ListParagraph"/>
              <w:numPr>
                <w:ilvl w:val="0"/>
                <w:numId w:val="6"/>
              </w:numPr>
              <w:shd w:val="clear" w:color="auto" w:fill="FFFFFF"/>
            </w:pPr>
            <w:r w:rsidRPr="002D20E5">
              <w:rPr>
                <w:color w:val="222222"/>
              </w:rPr>
              <w:t>Administrative Unit Program Review calendar – inclusion of ICs and DAP</w:t>
            </w:r>
            <w:r w:rsidR="000E4EF5" w:rsidRPr="002D20E5">
              <w:rPr>
                <w:color w:val="222222"/>
              </w:rPr>
              <w:t xml:space="preserve">                            </w:t>
            </w:r>
          </w:p>
          <w:p w14:paraId="72AC7C5E" w14:textId="77777777" w:rsidR="002D20E5" w:rsidRPr="002D20E5" w:rsidRDefault="002D20E5" w:rsidP="002D20E5">
            <w:pPr>
              <w:pStyle w:val="ListParagraph"/>
              <w:numPr>
                <w:ilvl w:val="0"/>
                <w:numId w:val="6"/>
              </w:numPr>
              <w:shd w:val="clear" w:color="auto" w:fill="FFFFFF"/>
            </w:pPr>
            <w:r w:rsidRPr="002D20E5">
              <w:t>Forming a mission statement</w:t>
            </w:r>
          </w:p>
          <w:p w14:paraId="2EF9B01E" w14:textId="113DACE4" w:rsidR="000E4EF5" w:rsidRPr="00661557" w:rsidRDefault="002D20E5" w:rsidP="002D20E5">
            <w:pPr>
              <w:pStyle w:val="ListParagraph"/>
              <w:numPr>
                <w:ilvl w:val="0"/>
                <w:numId w:val="6"/>
              </w:numPr>
              <w:shd w:val="clear" w:color="auto" w:fill="FFFFFF"/>
            </w:pPr>
            <w:r w:rsidRPr="002D20E5">
              <w:t>[Administrative Unit Outcomes]</w:t>
            </w:r>
            <w:r w:rsidR="000E4EF5" w:rsidRPr="00661557">
              <w:t xml:space="preserve"> </w:t>
            </w:r>
          </w:p>
        </w:tc>
      </w:tr>
      <w:tr w:rsidR="000E4EF5" w:rsidRPr="00661557" w14:paraId="2A666198" w14:textId="77777777" w:rsidTr="006F418F">
        <w:tc>
          <w:tcPr>
            <w:tcW w:w="9590" w:type="dxa"/>
          </w:tcPr>
          <w:p w14:paraId="0A50C58E" w14:textId="20E0E14F" w:rsidR="000E4EF5" w:rsidRDefault="000E4EF5" w:rsidP="006F418F">
            <w:pPr>
              <w:pStyle w:val="NoSpacing"/>
              <w:rPr>
                <w:b/>
              </w:rPr>
            </w:pPr>
            <w:r w:rsidRPr="00661557">
              <w:rPr>
                <w:b/>
              </w:rPr>
              <w:t>Agenda/Major Topics of Discussion:</w:t>
            </w:r>
          </w:p>
          <w:p w14:paraId="6E305974" w14:textId="4FE4BB77" w:rsidR="002D20E5" w:rsidRDefault="002D20E5" w:rsidP="006F418F">
            <w:pPr>
              <w:pStyle w:val="NoSpacing"/>
              <w:rPr>
                <w:b/>
              </w:rPr>
            </w:pPr>
          </w:p>
          <w:p w14:paraId="14F895AE" w14:textId="28CE30FA" w:rsidR="002D20E5" w:rsidRPr="00661557" w:rsidRDefault="002D20E5" w:rsidP="006F418F">
            <w:pPr>
              <w:pStyle w:val="NoSpacing"/>
              <w:rPr>
                <w:b/>
              </w:rPr>
            </w:pPr>
            <w:r>
              <w:rPr>
                <w:b/>
              </w:rPr>
              <w:t xml:space="preserve">Major discussion was not possible for participants at National campus because of internet outages there. </w:t>
            </w:r>
          </w:p>
          <w:p w14:paraId="57B78997" w14:textId="4F51B713" w:rsidR="000E4EF5" w:rsidRDefault="000E4EF5" w:rsidP="006F418F">
            <w:pPr>
              <w:pStyle w:val="NoSpacing"/>
            </w:pPr>
          </w:p>
          <w:p w14:paraId="0CE9317E" w14:textId="45E247F6" w:rsidR="002D20E5" w:rsidRDefault="002D20E5" w:rsidP="002D20E5">
            <w:pPr>
              <w:pStyle w:val="NoSpacing"/>
              <w:numPr>
                <w:ilvl w:val="0"/>
                <w:numId w:val="7"/>
              </w:numPr>
            </w:pPr>
            <w:r>
              <w:lastRenderedPageBreak/>
              <w:t xml:space="preserve">In the program assessment manual, ICs and DAP were not included in the calendar for </w:t>
            </w:r>
            <w:proofErr w:type="spellStart"/>
            <w:r>
              <w:t>Aministrative</w:t>
            </w:r>
            <w:proofErr w:type="spellEnd"/>
            <w:r>
              <w:t xml:space="preserve"> Unit Program Reviews, but should conduct a separate program review. Their work connects directly to the mission of VPIA. </w:t>
            </w:r>
          </w:p>
          <w:p w14:paraId="14EF7C37" w14:textId="427D0746" w:rsidR="002D20E5" w:rsidRDefault="002D20E5" w:rsidP="002D20E5">
            <w:pPr>
              <w:pStyle w:val="NoSpacing"/>
              <w:ind w:left="720"/>
            </w:pPr>
          </w:p>
          <w:p w14:paraId="6D2880CE" w14:textId="31B70B8E" w:rsidR="002D20E5" w:rsidRDefault="002D20E5" w:rsidP="00E17E18">
            <w:pPr>
              <w:pStyle w:val="NoSpacing"/>
              <w:ind w:left="720"/>
            </w:pPr>
            <w:r>
              <w:t xml:space="preserve">Question discussed but not answered: Should DAP and ICs have two separate or one combined Program Review? All their work supports VPIA, yet the 4 ICs have a different set of responsibilities to the DAP. </w:t>
            </w:r>
          </w:p>
          <w:p w14:paraId="05ADFCF4" w14:textId="7ECDC39A" w:rsidR="002D20E5" w:rsidRDefault="002D20E5" w:rsidP="002D20E5">
            <w:pPr>
              <w:pStyle w:val="NoSpacing"/>
              <w:ind w:left="720"/>
            </w:pPr>
          </w:p>
          <w:p w14:paraId="36D5D62B" w14:textId="5E795577" w:rsidR="002D20E5" w:rsidRDefault="002D20E5" w:rsidP="002D20E5">
            <w:pPr>
              <w:pStyle w:val="NoSpacing"/>
              <w:numPr>
                <w:ilvl w:val="0"/>
                <w:numId w:val="7"/>
              </w:numPr>
            </w:pPr>
            <w:r>
              <w:t xml:space="preserve">Form a mission statement based upon a) connecting to VPIA’s mission statement and b) the job description. </w:t>
            </w:r>
            <w:r w:rsidR="00324181">
              <w:br/>
            </w:r>
          </w:p>
          <w:p w14:paraId="694F5B08" w14:textId="4BEBB4C9" w:rsidR="00324181" w:rsidRDefault="00324181" w:rsidP="00324181">
            <w:pPr>
              <w:pStyle w:val="NoSpacing"/>
              <w:ind w:left="720"/>
            </w:pPr>
            <w:r>
              <w:t>VPIA’s mission statement:</w:t>
            </w:r>
          </w:p>
          <w:p w14:paraId="2C8372BD" w14:textId="49D58FD5" w:rsidR="00324181" w:rsidRDefault="00324181" w:rsidP="00324181">
            <w:pPr>
              <w:pStyle w:val="NoSpacing"/>
              <w:ind w:left="720"/>
            </w:pPr>
          </w:p>
          <w:p w14:paraId="7CC037F3" w14:textId="25D41B64" w:rsidR="00324181" w:rsidRDefault="00324181" w:rsidP="00324181">
            <w:pPr>
              <w:ind w:left="735" w:hanging="735"/>
              <w:rPr>
                <w:i/>
                <w:color w:val="393939"/>
                <w:sz w:val="20"/>
                <w:szCs w:val="18"/>
                <w:shd w:val="clear" w:color="auto" w:fill="FFFFFF"/>
              </w:rPr>
            </w:pPr>
            <w:r w:rsidRPr="00324181">
              <w:rPr>
                <w:color w:val="393939"/>
                <w:sz w:val="20"/>
                <w:szCs w:val="18"/>
                <w:shd w:val="clear" w:color="auto" w:fill="FFFFFF"/>
              </w:rPr>
              <w:t xml:space="preserve">               </w:t>
            </w:r>
            <w:r w:rsidRPr="00324181">
              <w:rPr>
                <w:i/>
                <w:color w:val="393939"/>
                <w:sz w:val="20"/>
                <w:szCs w:val="18"/>
                <w:shd w:val="clear" w:color="auto" w:fill="FFFFFF"/>
              </w:rPr>
              <w:t>The office of Instructional Affairs is committed to student success through continually improving the quality of instructional programs and services, strengthening faculty, and collaborating with internal and external stakeholders.</w:t>
            </w:r>
          </w:p>
          <w:p w14:paraId="552B8A6B" w14:textId="026A0277" w:rsidR="00324181" w:rsidRDefault="00324181" w:rsidP="00324181">
            <w:pPr>
              <w:ind w:left="735" w:hanging="735"/>
              <w:rPr>
                <w:i/>
                <w:sz w:val="28"/>
              </w:rPr>
            </w:pPr>
          </w:p>
          <w:p w14:paraId="7505E541" w14:textId="044C5142" w:rsidR="00324181" w:rsidRDefault="00324181" w:rsidP="00324181">
            <w:pPr>
              <w:ind w:left="735"/>
              <w:rPr>
                <w:sz w:val="22"/>
              </w:rPr>
            </w:pPr>
            <w:r>
              <w:rPr>
                <w:sz w:val="22"/>
              </w:rPr>
              <w:t>ICs also work closely with student services. VPEMSS’s mission statement:</w:t>
            </w:r>
          </w:p>
          <w:p w14:paraId="7ED6075F" w14:textId="73E5C2C4" w:rsidR="00324181" w:rsidRDefault="00324181" w:rsidP="00324181">
            <w:pPr>
              <w:ind w:left="735"/>
              <w:rPr>
                <w:sz w:val="22"/>
              </w:rPr>
            </w:pPr>
          </w:p>
          <w:p w14:paraId="585B76A1" w14:textId="77777777" w:rsidR="00324181" w:rsidRPr="00324181" w:rsidRDefault="00324181" w:rsidP="00324181">
            <w:pPr>
              <w:ind w:left="735"/>
              <w:rPr>
                <w:i/>
                <w:sz w:val="28"/>
              </w:rPr>
            </w:pPr>
            <w:r w:rsidRPr="00324181">
              <w:rPr>
                <w:i/>
                <w:color w:val="393939"/>
                <w:sz w:val="20"/>
                <w:szCs w:val="18"/>
                <w:shd w:val="clear" w:color="auto" w:fill="FFFFFF"/>
              </w:rPr>
              <w:t>The mission of the department of Enrollment Management and Student Services  is to support student development by providing learner-centered programs and services that fulfill the diverse educational, recreational, social, and cultural needs of student population and the College’s community.</w:t>
            </w:r>
          </w:p>
          <w:p w14:paraId="506DD1C3" w14:textId="77777777" w:rsidR="00324181" w:rsidRPr="00324181" w:rsidRDefault="00324181" w:rsidP="00324181">
            <w:pPr>
              <w:ind w:left="735"/>
              <w:rPr>
                <w:sz w:val="22"/>
              </w:rPr>
            </w:pPr>
          </w:p>
          <w:p w14:paraId="20FBA9AF" w14:textId="77777777" w:rsidR="00324181" w:rsidRDefault="00324181" w:rsidP="00324181">
            <w:pPr>
              <w:pStyle w:val="NoSpacing"/>
              <w:ind w:left="720"/>
            </w:pPr>
          </w:p>
          <w:p w14:paraId="4BF1C6CB" w14:textId="36B0D55F" w:rsidR="002D20E5" w:rsidRDefault="002D20E5" w:rsidP="00324181">
            <w:pPr>
              <w:pStyle w:val="NoSpacing"/>
              <w:ind w:firstLine="735"/>
            </w:pPr>
            <w:r>
              <w:t xml:space="preserve">Reference was made to the job description of </w:t>
            </w:r>
            <w:r w:rsidR="00324181">
              <w:t>an IC. Discussion was had on the question</w:t>
            </w:r>
          </w:p>
          <w:p w14:paraId="7B7F05B7" w14:textId="530B3B36" w:rsidR="00324181" w:rsidRDefault="00324181" w:rsidP="002D20E5">
            <w:pPr>
              <w:pStyle w:val="NoSpacing"/>
              <w:ind w:left="720"/>
            </w:pPr>
          </w:p>
          <w:p w14:paraId="70EB58A9" w14:textId="640AC644" w:rsidR="00324181" w:rsidRDefault="00324181" w:rsidP="002D20E5">
            <w:pPr>
              <w:pStyle w:val="NoSpacing"/>
              <w:ind w:left="720"/>
              <w:rPr>
                <w:i/>
              </w:rPr>
            </w:pPr>
            <w:r>
              <w:rPr>
                <w:i/>
              </w:rPr>
              <w:t>What services do ICs provide to who?</w:t>
            </w:r>
          </w:p>
          <w:p w14:paraId="0C64F9F8" w14:textId="18D65BB7" w:rsidR="00324181" w:rsidRDefault="00324181" w:rsidP="002D20E5">
            <w:pPr>
              <w:pStyle w:val="NoSpacing"/>
              <w:ind w:left="720"/>
              <w:rPr>
                <w:i/>
              </w:rPr>
            </w:pPr>
          </w:p>
          <w:p w14:paraId="72892CEE" w14:textId="1F51D43E" w:rsidR="00324181" w:rsidRDefault="00E17E18" w:rsidP="002D20E5">
            <w:pPr>
              <w:pStyle w:val="NoSpacing"/>
              <w:ind w:left="720"/>
            </w:pPr>
            <w:r>
              <w:t xml:space="preserve">Acting CTEC IC had already drafted a mission statement. </w:t>
            </w:r>
          </w:p>
          <w:p w14:paraId="622B4F8D" w14:textId="77777777" w:rsidR="00E17E18" w:rsidRPr="00E17E18" w:rsidRDefault="00E17E18" w:rsidP="00E17E18">
            <w:pPr>
              <w:spacing w:line="240" w:lineRule="atLeast"/>
              <w:ind w:left="735"/>
              <w:rPr>
                <w:i/>
              </w:rPr>
            </w:pPr>
            <w:r w:rsidRPr="00E17E18">
              <w:rPr>
                <w:i/>
              </w:rPr>
              <w:t>The COM-FSM Instructional division will strive to provide the most current and innovative educational opportunities to ensure students receive quality academic and trade instruction, possess a strong sense of cultural identity, access to technology, as well as promoting programs for physical health and emotional growth. Students will be prepared to be productive members of the FSM who strongly value their culture and strive for excellence in their career and community.  Faculty shall be actively involved in committees, departments, and student learning with administrative staff to determine instructional goals as an ongoing process for continuous improvement.</w:t>
            </w:r>
          </w:p>
          <w:p w14:paraId="2147FFC1" w14:textId="77777777" w:rsidR="00E17E18" w:rsidRPr="00E17E18" w:rsidRDefault="00E17E18" w:rsidP="002D20E5">
            <w:pPr>
              <w:pStyle w:val="NoSpacing"/>
              <w:ind w:left="720"/>
            </w:pPr>
          </w:p>
          <w:p w14:paraId="1ED6E2A6" w14:textId="4020AEED" w:rsidR="00324181" w:rsidRDefault="00E17E18" w:rsidP="002D20E5">
            <w:pPr>
              <w:pStyle w:val="NoSpacing"/>
              <w:ind w:left="720"/>
            </w:pPr>
            <w:r>
              <w:t>Discussions went through each listing in the job description:</w:t>
            </w:r>
          </w:p>
          <w:p w14:paraId="40E38421" w14:textId="7350C226" w:rsidR="00E17E18" w:rsidRDefault="00E17E18" w:rsidP="002D20E5">
            <w:pPr>
              <w:pStyle w:val="NoSpacing"/>
              <w:ind w:left="720"/>
            </w:pPr>
          </w:p>
          <w:p w14:paraId="7C3515AD" w14:textId="425B9853" w:rsidR="00E17E18" w:rsidRDefault="00E17E18" w:rsidP="002D20E5">
            <w:pPr>
              <w:pStyle w:val="NoSpacing"/>
              <w:ind w:left="720"/>
            </w:pPr>
            <w:r>
              <w:t xml:space="preserve">Four verbs were identified which roughly translate to the broad objective. </w:t>
            </w:r>
          </w:p>
          <w:p w14:paraId="568B713C" w14:textId="77777777" w:rsidR="00E17E18" w:rsidRDefault="00E17E18" w:rsidP="00E17E18">
            <w:pPr>
              <w:spacing w:line="240" w:lineRule="atLeast"/>
              <w:ind w:firstLine="735"/>
              <w:jc w:val="both"/>
              <w:rPr>
                <w:b/>
                <w:color w:val="000000" w:themeColor="text1"/>
                <w:sz w:val="28"/>
                <w:highlight w:val="magenta"/>
              </w:rPr>
            </w:pPr>
          </w:p>
          <w:p w14:paraId="2C0FD2AC" w14:textId="4EEF89EF" w:rsidR="00E17E18" w:rsidRPr="00E17E18" w:rsidRDefault="00E17E18" w:rsidP="00E17E18">
            <w:pPr>
              <w:spacing w:line="240" w:lineRule="atLeast"/>
              <w:ind w:left="735"/>
              <w:jc w:val="both"/>
              <w:rPr>
                <w:b/>
                <w:color w:val="000000" w:themeColor="text1"/>
              </w:rPr>
            </w:pPr>
            <w:r w:rsidRPr="00E17E18">
              <w:rPr>
                <w:b/>
                <w:color w:val="000000" w:themeColor="text1"/>
                <w:highlight w:val="magenta"/>
              </w:rPr>
              <w:t>Coordinates: Instructional. Student services. Budget</w:t>
            </w:r>
          </w:p>
          <w:p w14:paraId="7611E9B9" w14:textId="77777777" w:rsidR="00E17E18" w:rsidRPr="00E17E18" w:rsidRDefault="00E17E18" w:rsidP="00E17E18">
            <w:pPr>
              <w:spacing w:line="240" w:lineRule="atLeast"/>
              <w:ind w:left="735"/>
              <w:jc w:val="both"/>
              <w:rPr>
                <w:b/>
                <w:highlight w:val="green"/>
              </w:rPr>
            </w:pPr>
            <w:r w:rsidRPr="00E17E18">
              <w:rPr>
                <w:b/>
                <w:highlight w:val="green"/>
              </w:rPr>
              <w:t>Assesses: quality of programs. Faculty professional development.</w:t>
            </w:r>
          </w:p>
          <w:p w14:paraId="284044DC" w14:textId="77777777" w:rsidR="00E17E18" w:rsidRPr="00E17E18" w:rsidRDefault="00E17E18" w:rsidP="00E17E18">
            <w:pPr>
              <w:spacing w:line="240" w:lineRule="atLeast"/>
              <w:ind w:left="735"/>
              <w:jc w:val="both"/>
              <w:rPr>
                <w:b/>
                <w:highlight w:val="red"/>
              </w:rPr>
            </w:pPr>
            <w:r w:rsidRPr="00E17E18">
              <w:rPr>
                <w:b/>
                <w:highlight w:val="red"/>
              </w:rPr>
              <w:t>Supervises</w:t>
            </w:r>
          </w:p>
          <w:p w14:paraId="449E8011" w14:textId="6262AA6C" w:rsidR="00E17E18" w:rsidRDefault="00E17E18" w:rsidP="00E17E18">
            <w:pPr>
              <w:spacing w:line="240" w:lineRule="atLeast"/>
              <w:ind w:left="735"/>
              <w:jc w:val="both"/>
              <w:rPr>
                <w:b/>
                <w:highlight w:val="lightGray"/>
              </w:rPr>
            </w:pPr>
            <w:r w:rsidRPr="00E17E18">
              <w:rPr>
                <w:b/>
                <w:highlight w:val="lightGray"/>
              </w:rPr>
              <w:t>Promotes</w:t>
            </w:r>
          </w:p>
          <w:p w14:paraId="7E30D316" w14:textId="321EFBBD" w:rsidR="00E17E18" w:rsidRDefault="00E17E18" w:rsidP="00E17E18">
            <w:pPr>
              <w:spacing w:line="240" w:lineRule="atLeast"/>
              <w:ind w:left="735"/>
              <w:jc w:val="both"/>
              <w:rPr>
                <w:b/>
                <w:highlight w:val="lightGray"/>
              </w:rPr>
            </w:pPr>
          </w:p>
          <w:p w14:paraId="69AC482A" w14:textId="0CA27EF9" w:rsidR="00E17E18" w:rsidRPr="00E17E18" w:rsidRDefault="00E17E18" w:rsidP="00E17E18">
            <w:pPr>
              <w:spacing w:line="240" w:lineRule="atLeast"/>
              <w:ind w:left="735"/>
              <w:jc w:val="both"/>
            </w:pPr>
            <w:r w:rsidRPr="00E17E18">
              <w:t>Time ran out</w:t>
            </w:r>
            <w:r>
              <w:t xml:space="preserve"> before we got to the part of the job description about “program development”</w:t>
            </w:r>
          </w:p>
          <w:p w14:paraId="7A691321" w14:textId="4E63D390" w:rsidR="00E17E18" w:rsidRDefault="00E17E18" w:rsidP="002D20E5">
            <w:pPr>
              <w:pStyle w:val="NoSpacing"/>
              <w:ind w:left="720"/>
            </w:pPr>
          </w:p>
          <w:p w14:paraId="66B82BED" w14:textId="2CCEDA01" w:rsidR="00E17E18" w:rsidRDefault="00E17E18" w:rsidP="002D20E5">
            <w:pPr>
              <w:pStyle w:val="NoSpacing"/>
              <w:ind w:left="720"/>
            </w:pPr>
            <w:r>
              <w:t>Work in progress on the draft mission statement:</w:t>
            </w:r>
          </w:p>
          <w:p w14:paraId="168E1C67" w14:textId="64E44C32" w:rsidR="00E17E18" w:rsidRDefault="00E17E18" w:rsidP="002D20E5">
            <w:pPr>
              <w:pStyle w:val="NoSpacing"/>
              <w:ind w:left="720"/>
            </w:pPr>
          </w:p>
          <w:p w14:paraId="784966C5" w14:textId="77777777" w:rsidR="00E17E18" w:rsidRPr="00E17E18" w:rsidRDefault="00E17E18" w:rsidP="00E17E18">
            <w:pPr>
              <w:spacing w:line="240" w:lineRule="atLeast"/>
              <w:ind w:left="735"/>
              <w:jc w:val="both"/>
              <w:rPr>
                <w:sz w:val="20"/>
                <w:szCs w:val="20"/>
              </w:rPr>
            </w:pPr>
            <w:r w:rsidRPr="00E17E18">
              <w:rPr>
                <w:b/>
                <w:sz w:val="20"/>
                <w:szCs w:val="20"/>
                <w:highlight w:val="magenta"/>
              </w:rPr>
              <w:lastRenderedPageBreak/>
              <w:t xml:space="preserve">Instructional Coordinators/The Instruction Division coordinate </w:t>
            </w:r>
            <w:bookmarkStart w:id="1" w:name="_GoBack"/>
            <w:r w:rsidRPr="00E17E18">
              <w:rPr>
                <w:b/>
                <w:sz w:val="20"/>
                <w:szCs w:val="20"/>
                <w:highlight w:val="magenta"/>
              </w:rPr>
              <w:t>instructional</w:t>
            </w:r>
            <w:bookmarkEnd w:id="1"/>
            <w:r w:rsidRPr="00E17E18">
              <w:rPr>
                <w:b/>
                <w:sz w:val="20"/>
                <w:szCs w:val="20"/>
                <w:highlight w:val="magenta"/>
              </w:rPr>
              <w:t xml:space="preserve"> programs, courses, workshops and trainings for students. ICs also coordinate with student services to promote </w:t>
            </w:r>
            <w:r w:rsidRPr="00E17E18">
              <w:rPr>
                <w:color w:val="393939"/>
                <w:sz w:val="20"/>
                <w:szCs w:val="20"/>
                <w:highlight w:val="magenta"/>
                <w:shd w:val="clear" w:color="auto" w:fill="FFFFFF"/>
              </w:rPr>
              <w:t>learner-centered programs and services that fulfill the diverse educational, recreational, social, and cultural needs of student population and the College’s community.</w:t>
            </w:r>
            <w:r w:rsidRPr="00E17E18">
              <w:rPr>
                <w:color w:val="393939"/>
                <w:sz w:val="20"/>
                <w:szCs w:val="20"/>
                <w:shd w:val="clear" w:color="auto" w:fill="FFFFFF"/>
              </w:rPr>
              <w:t xml:space="preserve"> </w:t>
            </w:r>
            <w:r w:rsidRPr="00E17E18">
              <w:rPr>
                <w:color w:val="393939"/>
                <w:sz w:val="20"/>
                <w:szCs w:val="20"/>
                <w:highlight w:val="green"/>
                <w:shd w:val="clear" w:color="auto" w:fill="FFFFFF"/>
              </w:rPr>
              <w:t xml:space="preserve">Through assessment </w:t>
            </w:r>
            <w:r w:rsidRPr="00E17E18">
              <w:rPr>
                <w:color w:val="393939"/>
                <w:sz w:val="20"/>
                <w:szCs w:val="20"/>
                <w:shd w:val="clear" w:color="auto" w:fill="FFFFFF"/>
              </w:rPr>
              <w:t xml:space="preserve">and faculty engagement, we work to continually improve the quality of instructional programs and services </w:t>
            </w:r>
            <w:r w:rsidRPr="00E17E18">
              <w:rPr>
                <w:sz w:val="20"/>
                <w:szCs w:val="20"/>
              </w:rPr>
              <w:t xml:space="preserve"> We </w:t>
            </w:r>
            <w:r w:rsidRPr="00E17E18">
              <w:rPr>
                <w:sz w:val="20"/>
                <w:szCs w:val="20"/>
                <w:highlight w:val="lightGray"/>
              </w:rPr>
              <w:t>promote</w:t>
            </w:r>
            <w:r w:rsidRPr="00E17E18">
              <w:rPr>
                <w:sz w:val="20"/>
                <w:szCs w:val="20"/>
              </w:rPr>
              <w:t xml:space="preserve"> the college’s programs and services within the communities we serve.</w:t>
            </w:r>
          </w:p>
          <w:p w14:paraId="254BFD85" w14:textId="77777777" w:rsidR="00E17E18" w:rsidRPr="00E17E18" w:rsidRDefault="00E17E18" w:rsidP="00E17E18">
            <w:pPr>
              <w:pStyle w:val="NoSpacing"/>
              <w:ind w:left="735"/>
              <w:rPr>
                <w:sz w:val="20"/>
                <w:szCs w:val="20"/>
              </w:rPr>
            </w:pPr>
          </w:p>
          <w:p w14:paraId="0A08ABB9" w14:textId="77777777" w:rsidR="00324181" w:rsidRPr="00324181" w:rsidRDefault="00324181" w:rsidP="002D20E5">
            <w:pPr>
              <w:pStyle w:val="NoSpacing"/>
              <w:ind w:left="720"/>
              <w:rPr>
                <w:i/>
              </w:rPr>
            </w:pPr>
          </w:p>
          <w:p w14:paraId="6822DFD4" w14:textId="2D2AD96B" w:rsidR="000E4EF5" w:rsidRDefault="00E17E18" w:rsidP="000E4EF5">
            <w:pPr>
              <w:pStyle w:val="ListParagraph"/>
            </w:pPr>
            <w:r>
              <w:t>The administrative unit outcomes will be based upon the mission statement of the administrative unit, once complete. Usually there are between 3-6 AUOs.</w:t>
            </w:r>
          </w:p>
          <w:p w14:paraId="5FE3A952" w14:textId="3BE3AB9F" w:rsidR="00E17E18" w:rsidRDefault="00E17E18" w:rsidP="000E4EF5">
            <w:pPr>
              <w:pStyle w:val="ListParagraph"/>
            </w:pPr>
          </w:p>
          <w:p w14:paraId="16EBDB3A" w14:textId="77777777" w:rsidR="00E17E18" w:rsidRDefault="00E17E18" w:rsidP="00E17E18">
            <w:pPr>
              <w:ind w:left="735"/>
            </w:pPr>
            <w:r>
              <w:t>Administrative Unit Objective 1:</w:t>
            </w:r>
          </w:p>
          <w:p w14:paraId="7145FD6F" w14:textId="77777777" w:rsidR="00E17E18" w:rsidRDefault="00E17E18" w:rsidP="00E17E18">
            <w:pPr>
              <w:ind w:left="735"/>
            </w:pPr>
          </w:p>
          <w:p w14:paraId="25188276" w14:textId="77777777" w:rsidR="00E17E18" w:rsidRDefault="00E17E18" w:rsidP="00E17E18">
            <w:pPr>
              <w:ind w:left="735"/>
            </w:pPr>
            <w:r>
              <w:t>Administrative Unit Objective 2:</w:t>
            </w:r>
          </w:p>
          <w:p w14:paraId="3851BB84" w14:textId="77777777" w:rsidR="00E17E18" w:rsidRDefault="00E17E18" w:rsidP="00E17E18">
            <w:pPr>
              <w:ind w:left="735"/>
            </w:pPr>
          </w:p>
          <w:p w14:paraId="329377D8" w14:textId="77777777" w:rsidR="00E17E18" w:rsidRDefault="00E17E18" w:rsidP="00E17E18">
            <w:pPr>
              <w:ind w:left="735"/>
            </w:pPr>
            <w:r>
              <w:t>Administrative Unit Objective 3:</w:t>
            </w:r>
          </w:p>
          <w:p w14:paraId="5E69587B" w14:textId="77777777" w:rsidR="00E17E18" w:rsidRDefault="00E17E18" w:rsidP="00E17E18">
            <w:pPr>
              <w:ind w:left="735"/>
            </w:pPr>
          </w:p>
          <w:p w14:paraId="0A745DAC" w14:textId="77777777" w:rsidR="00E17E18" w:rsidRDefault="00E17E18" w:rsidP="00E17E18">
            <w:pPr>
              <w:ind w:left="735"/>
            </w:pPr>
            <w:r>
              <w:t>Administrative Unit Objective 4:</w:t>
            </w:r>
          </w:p>
          <w:p w14:paraId="283BBDC4" w14:textId="77777777" w:rsidR="00E17E18" w:rsidRDefault="00E17E18" w:rsidP="000E4EF5">
            <w:pPr>
              <w:pStyle w:val="ListParagraph"/>
            </w:pPr>
          </w:p>
          <w:p w14:paraId="18BA5237" w14:textId="593868F1" w:rsidR="000E4EF5" w:rsidRDefault="000E4EF5" w:rsidP="002D20E5"/>
          <w:p w14:paraId="574B8486" w14:textId="0727EF1C" w:rsidR="000E4EF5" w:rsidRDefault="000E4EF5" w:rsidP="000E4EF5">
            <w:pPr>
              <w:pStyle w:val="ListParagraph"/>
            </w:pPr>
          </w:p>
          <w:p w14:paraId="37C99B29" w14:textId="77777777" w:rsidR="000E4EF5" w:rsidRDefault="000E4EF5" w:rsidP="000E4EF5"/>
          <w:p w14:paraId="21B36CE1" w14:textId="77777777" w:rsidR="000E4EF5" w:rsidRDefault="000E4EF5" w:rsidP="000E4EF5">
            <w:pPr>
              <w:pStyle w:val="ListParagraph"/>
            </w:pPr>
          </w:p>
          <w:p w14:paraId="6C6CF0FF" w14:textId="77777777" w:rsidR="000E4EF5" w:rsidRPr="00661557" w:rsidRDefault="000E4EF5" w:rsidP="000E4EF5">
            <w:pPr>
              <w:pStyle w:val="ListParagraph"/>
            </w:pPr>
          </w:p>
        </w:tc>
      </w:tr>
      <w:tr w:rsidR="000E4EF5" w:rsidRPr="00661557" w14:paraId="7414D4AF" w14:textId="77777777" w:rsidTr="006F418F">
        <w:tc>
          <w:tcPr>
            <w:tcW w:w="9590" w:type="dxa"/>
          </w:tcPr>
          <w:p w14:paraId="0C5D5865" w14:textId="77777777" w:rsidR="000E4EF5" w:rsidRPr="00661557" w:rsidRDefault="000E4EF5" w:rsidP="006F418F">
            <w:pPr>
              <w:pStyle w:val="NoSpacing"/>
              <w:rPr>
                <w:b/>
              </w:rPr>
            </w:pPr>
          </w:p>
        </w:tc>
      </w:tr>
    </w:tbl>
    <w:p w14:paraId="34BAE0E8" w14:textId="77777777" w:rsidR="000E4EF5" w:rsidRPr="00661557" w:rsidRDefault="000E4EF5" w:rsidP="000E4EF5"/>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0"/>
      </w:tblGrid>
      <w:tr w:rsidR="000E4EF5" w:rsidRPr="00661557" w14:paraId="0922B180" w14:textId="77777777" w:rsidTr="006F418F">
        <w:tc>
          <w:tcPr>
            <w:tcW w:w="9590" w:type="dxa"/>
          </w:tcPr>
          <w:p w14:paraId="0052F236" w14:textId="77777777" w:rsidR="000E4EF5" w:rsidRPr="00661557" w:rsidRDefault="000E4EF5" w:rsidP="006F418F">
            <w:pPr>
              <w:rPr>
                <w:b/>
              </w:rPr>
            </w:pPr>
            <w:r w:rsidRPr="00661557">
              <w:rPr>
                <w:b/>
              </w:rPr>
              <w:t xml:space="preserve">Comments/Upcoming Meeting Date &amp; Time/Etc.: </w:t>
            </w:r>
          </w:p>
        </w:tc>
      </w:tr>
    </w:tbl>
    <w:p w14:paraId="1300319A" w14:textId="77777777" w:rsidR="000E4EF5" w:rsidRPr="00661557" w:rsidRDefault="000E4EF5" w:rsidP="000E4EF5"/>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4"/>
        <w:gridCol w:w="2089"/>
        <w:gridCol w:w="2233"/>
        <w:gridCol w:w="3094"/>
        <w:gridCol w:w="35"/>
      </w:tblGrid>
      <w:tr w:rsidR="000E4EF5" w:rsidRPr="00661557" w14:paraId="67F60687" w14:textId="77777777" w:rsidTr="006F418F">
        <w:trPr>
          <w:gridAfter w:val="1"/>
          <w:wAfter w:w="35" w:type="dxa"/>
        </w:trPr>
        <w:tc>
          <w:tcPr>
            <w:tcW w:w="9590" w:type="dxa"/>
            <w:gridSpan w:val="4"/>
          </w:tcPr>
          <w:p w14:paraId="097BA859" w14:textId="77777777" w:rsidR="000E4EF5" w:rsidRPr="00661557" w:rsidRDefault="000E4EF5" w:rsidP="006F418F">
            <w:pPr>
              <w:rPr>
                <w:b/>
              </w:rPr>
            </w:pPr>
            <w:r w:rsidRPr="00661557">
              <w:rPr>
                <w:b/>
              </w:rPr>
              <w:t xml:space="preserve">Handouts/Documents Referenced: </w:t>
            </w:r>
          </w:p>
        </w:tc>
      </w:tr>
      <w:tr w:rsidR="000E4EF5" w:rsidRPr="00661557" w14:paraId="213A1AD2" w14:textId="77777777" w:rsidTr="006F418F">
        <w:trPr>
          <w:gridAfter w:val="1"/>
          <w:wAfter w:w="35" w:type="dxa"/>
        </w:trPr>
        <w:tc>
          <w:tcPr>
            <w:tcW w:w="9590" w:type="dxa"/>
            <w:gridSpan w:val="4"/>
          </w:tcPr>
          <w:p w14:paraId="64656755" w14:textId="77777777" w:rsidR="000E4EF5" w:rsidRPr="00360E26" w:rsidRDefault="000E4EF5" w:rsidP="006F418F"/>
        </w:tc>
      </w:tr>
      <w:tr w:rsidR="000E4EF5" w:rsidRPr="00661557" w14:paraId="5A3719E0" w14:textId="77777777" w:rsidTr="006F418F">
        <w:tc>
          <w:tcPr>
            <w:tcW w:w="2174" w:type="dxa"/>
          </w:tcPr>
          <w:p w14:paraId="4D23B631" w14:textId="77777777" w:rsidR="000E4EF5" w:rsidRPr="00661557" w:rsidRDefault="000E4EF5" w:rsidP="006F418F">
            <w:pPr>
              <w:rPr>
                <w:b/>
              </w:rPr>
            </w:pPr>
            <w:r w:rsidRPr="00661557">
              <w:rPr>
                <w:b/>
              </w:rPr>
              <w:t>Prepared by:</w:t>
            </w:r>
          </w:p>
        </w:tc>
        <w:tc>
          <w:tcPr>
            <w:tcW w:w="2089" w:type="dxa"/>
          </w:tcPr>
          <w:p w14:paraId="6E114FB6" w14:textId="77777777" w:rsidR="000E4EF5" w:rsidRPr="00661557" w:rsidRDefault="000E4EF5" w:rsidP="006F418F">
            <w:r>
              <w:t xml:space="preserve">C. </w:t>
            </w:r>
            <w:proofErr w:type="spellStart"/>
            <w:r>
              <w:t>Kocel</w:t>
            </w:r>
            <w:proofErr w:type="spellEnd"/>
          </w:p>
        </w:tc>
        <w:tc>
          <w:tcPr>
            <w:tcW w:w="2233" w:type="dxa"/>
          </w:tcPr>
          <w:p w14:paraId="292BF81F" w14:textId="77777777" w:rsidR="000E4EF5" w:rsidRPr="00661557" w:rsidRDefault="000E4EF5" w:rsidP="006F418F">
            <w:pPr>
              <w:rPr>
                <w:b/>
              </w:rPr>
            </w:pPr>
            <w:r w:rsidRPr="00661557">
              <w:rPr>
                <w:b/>
              </w:rPr>
              <w:t>Date Distributed:</w:t>
            </w:r>
          </w:p>
        </w:tc>
        <w:tc>
          <w:tcPr>
            <w:tcW w:w="3129" w:type="dxa"/>
            <w:gridSpan w:val="2"/>
          </w:tcPr>
          <w:p w14:paraId="16DA929C" w14:textId="4F42C33A" w:rsidR="000E4EF5" w:rsidRPr="00661557" w:rsidRDefault="000E4EF5" w:rsidP="006F418F">
            <w:r>
              <w:t>0</w:t>
            </w:r>
            <w:r w:rsidR="00DE37A9">
              <w:t>2</w:t>
            </w:r>
            <w:r>
              <w:t>/</w:t>
            </w:r>
            <w:r w:rsidR="00DE37A9">
              <w:t>11</w:t>
            </w:r>
            <w:r>
              <w:t>/21</w:t>
            </w:r>
          </w:p>
        </w:tc>
      </w:tr>
    </w:tbl>
    <w:p w14:paraId="0EE890DA" w14:textId="77777777" w:rsidR="000E4EF5" w:rsidRDefault="000E4EF5" w:rsidP="000E4EF5">
      <w:pPr>
        <w:rPr>
          <w:b/>
        </w:rPr>
      </w:pPr>
    </w:p>
    <w:p w14:paraId="0B09B2F2" w14:textId="77777777" w:rsidR="000E4EF5" w:rsidRPr="00661557" w:rsidRDefault="000E4EF5" w:rsidP="000E4EF5">
      <w:pPr>
        <w:rPr>
          <w:sz w:val="22"/>
          <w:szCs w:val="22"/>
        </w:rPr>
      </w:pPr>
    </w:p>
    <w:p w14:paraId="0E22A6CA" w14:textId="77777777" w:rsidR="000E4EF5" w:rsidRPr="00661557" w:rsidRDefault="000E4EF5" w:rsidP="000E4EF5"/>
    <w:p w14:paraId="626541B0" w14:textId="77777777" w:rsidR="000E4EF5" w:rsidRDefault="000E4EF5" w:rsidP="000E4EF5"/>
    <w:p w14:paraId="57778791" w14:textId="77777777" w:rsidR="009609B8" w:rsidRDefault="00BB58D5"/>
    <w:sectPr w:rsidR="009609B8" w:rsidSect="006316AB">
      <w:pgSz w:w="11900" w:h="16840"/>
      <w:pgMar w:top="1440" w:right="1440" w:bottom="1440" w:left="180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7CC0"/>
    <w:multiLevelType w:val="hybridMultilevel"/>
    <w:tmpl w:val="E12AC1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F1BAD"/>
    <w:multiLevelType w:val="hybridMultilevel"/>
    <w:tmpl w:val="743C86B2"/>
    <w:lvl w:ilvl="0" w:tplc="EED866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91445"/>
    <w:multiLevelType w:val="hybridMultilevel"/>
    <w:tmpl w:val="5A90C6DA"/>
    <w:lvl w:ilvl="0" w:tplc="B48A819A">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226ED"/>
    <w:multiLevelType w:val="multilevel"/>
    <w:tmpl w:val="2264A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9148E8"/>
    <w:multiLevelType w:val="hybridMultilevel"/>
    <w:tmpl w:val="348A0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D402F"/>
    <w:multiLevelType w:val="hybridMultilevel"/>
    <w:tmpl w:val="0D62D0A0"/>
    <w:lvl w:ilvl="0" w:tplc="E970EB48">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4D3FA1"/>
    <w:multiLevelType w:val="hybridMultilevel"/>
    <w:tmpl w:val="FE12A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36654F"/>
    <w:multiLevelType w:val="hybridMultilevel"/>
    <w:tmpl w:val="71D2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3"/>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EF5"/>
    <w:rsid w:val="000143CA"/>
    <w:rsid w:val="0006631C"/>
    <w:rsid w:val="000675F6"/>
    <w:rsid w:val="000E4EF5"/>
    <w:rsid w:val="002B631C"/>
    <w:rsid w:val="002D20E5"/>
    <w:rsid w:val="00324181"/>
    <w:rsid w:val="00527B75"/>
    <w:rsid w:val="008672C6"/>
    <w:rsid w:val="00BB58D5"/>
    <w:rsid w:val="00DE37A9"/>
    <w:rsid w:val="00E17E18"/>
    <w:rsid w:val="00E56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CC873"/>
  <w14:defaultImageDpi w14:val="32767"/>
  <w15:chartTrackingRefBased/>
  <w15:docId w15:val="{4C1CA8D7-DDB7-4E4D-9669-7C4FDA368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E4EF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EF5"/>
    <w:pPr>
      <w:ind w:left="720"/>
      <w:contextualSpacing/>
    </w:pPr>
  </w:style>
  <w:style w:type="paragraph" w:styleId="NoSpacing">
    <w:name w:val="No Spacing"/>
    <w:uiPriority w:val="1"/>
    <w:qFormat/>
    <w:rsid w:val="000E4EF5"/>
    <w:rPr>
      <w:rFonts w:ascii="Times New Roman" w:eastAsia="Times New Roman" w:hAnsi="Times New Roman" w:cs="Times New Roman"/>
    </w:rPr>
  </w:style>
  <w:style w:type="character" w:styleId="Hyperlink">
    <w:name w:val="Hyperlink"/>
    <w:basedOn w:val="DefaultParagraphFont"/>
    <w:uiPriority w:val="99"/>
    <w:unhideWhenUsed/>
    <w:rsid w:val="000E4EF5"/>
    <w:rPr>
      <w:color w:val="0563C1" w:themeColor="hyperlink"/>
      <w:u w:val="single"/>
    </w:rPr>
  </w:style>
  <w:style w:type="character" w:styleId="UnresolvedMention">
    <w:name w:val="Unresolved Mention"/>
    <w:basedOn w:val="DefaultParagraphFont"/>
    <w:uiPriority w:val="99"/>
    <w:rsid w:val="000E4EF5"/>
    <w:rPr>
      <w:color w:val="605E5C"/>
      <w:shd w:val="clear" w:color="auto" w:fill="E1DFDD"/>
    </w:rPr>
  </w:style>
  <w:style w:type="paragraph" w:styleId="BalloonText">
    <w:name w:val="Balloon Text"/>
    <w:basedOn w:val="Normal"/>
    <w:link w:val="BalloonTextChar"/>
    <w:uiPriority w:val="99"/>
    <w:semiHidden/>
    <w:unhideWhenUsed/>
    <w:rsid w:val="002D20E5"/>
    <w:rPr>
      <w:sz w:val="18"/>
      <w:szCs w:val="18"/>
    </w:rPr>
  </w:style>
  <w:style w:type="character" w:customStyle="1" w:styleId="BalloonTextChar">
    <w:name w:val="Balloon Text Char"/>
    <w:basedOn w:val="DefaultParagraphFont"/>
    <w:link w:val="BalloonText"/>
    <w:uiPriority w:val="99"/>
    <w:semiHidden/>
    <w:rsid w:val="002D20E5"/>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E17E18"/>
    <w:rPr>
      <w:sz w:val="16"/>
      <w:szCs w:val="16"/>
    </w:rPr>
  </w:style>
  <w:style w:type="paragraph" w:styleId="CommentText">
    <w:name w:val="annotation text"/>
    <w:basedOn w:val="Normal"/>
    <w:link w:val="CommentTextChar"/>
    <w:uiPriority w:val="99"/>
    <w:semiHidden/>
    <w:unhideWhenUsed/>
    <w:rsid w:val="00E17E18"/>
    <w:rPr>
      <w:sz w:val="20"/>
      <w:szCs w:val="20"/>
    </w:rPr>
  </w:style>
  <w:style w:type="character" w:customStyle="1" w:styleId="CommentTextChar">
    <w:name w:val="Comment Text Char"/>
    <w:basedOn w:val="DefaultParagraphFont"/>
    <w:link w:val="CommentText"/>
    <w:uiPriority w:val="99"/>
    <w:semiHidden/>
    <w:rsid w:val="00E17E1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079316">
      <w:bodyDiv w:val="1"/>
      <w:marLeft w:val="0"/>
      <w:marRight w:val="0"/>
      <w:marTop w:val="0"/>
      <w:marBottom w:val="0"/>
      <w:divBdr>
        <w:top w:val="none" w:sz="0" w:space="0" w:color="auto"/>
        <w:left w:val="none" w:sz="0" w:space="0" w:color="auto"/>
        <w:bottom w:val="none" w:sz="0" w:space="0" w:color="auto"/>
        <w:right w:val="none" w:sz="0" w:space="0" w:color="auto"/>
      </w:divBdr>
    </w:div>
    <w:div w:id="1574005216">
      <w:bodyDiv w:val="1"/>
      <w:marLeft w:val="0"/>
      <w:marRight w:val="0"/>
      <w:marTop w:val="0"/>
      <w:marBottom w:val="0"/>
      <w:divBdr>
        <w:top w:val="none" w:sz="0" w:space="0" w:color="auto"/>
        <w:left w:val="none" w:sz="0" w:space="0" w:color="auto"/>
        <w:bottom w:val="none" w:sz="0" w:space="0" w:color="auto"/>
        <w:right w:val="none" w:sz="0" w:space="0" w:color="auto"/>
      </w:divBdr>
      <w:divsChild>
        <w:div w:id="206071630">
          <w:marLeft w:val="0"/>
          <w:marRight w:val="0"/>
          <w:marTop w:val="0"/>
          <w:marBottom w:val="0"/>
          <w:divBdr>
            <w:top w:val="none" w:sz="0" w:space="0" w:color="auto"/>
            <w:left w:val="none" w:sz="0" w:space="0" w:color="auto"/>
            <w:bottom w:val="none" w:sz="0" w:space="0" w:color="auto"/>
            <w:right w:val="none" w:sz="0" w:space="0" w:color="auto"/>
          </w:divBdr>
        </w:div>
        <w:div w:id="1346710274">
          <w:marLeft w:val="0"/>
          <w:marRight w:val="0"/>
          <w:marTop w:val="0"/>
          <w:marBottom w:val="0"/>
          <w:divBdr>
            <w:top w:val="none" w:sz="0" w:space="0" w:color="auto"/>
            <w:left w:val="none" w:sz="0" w:space="0" w:color="auto"/>
            <w:bottom w:val="none" w:sz="0" w:space="0" w:color="auto"/>
            <w:right w:val="none" w:sz="0" w:space="0" w:color="auto"/>
          </w:divBdr>
        </w:div>
        <w:div w:id="1643192051">
          <w:marLeft w:val="0"/>
          <w:marRight w:val="0"/>
          <w:marTop w:val="0"/>
          <w:marBottom w:val="0"/>
          <w:divBdr>
            <w:top w:val="none" w:sz="0" w:space="0" w:color="auto"/>
            <w:left w:val="none" w:sz="0" w:space="0" w:color="auto"/>
            <w:bottom w:val="none" w:sz="0" w:space="0" w:color="auto"/>
            <w:right w:val="none" w:sz="0" w:space="0" w:color="auto"/>
          </w:divBdr>
        </w:div>
        <w:div w:id="1443068081">
          <w:marLeft w:val="0"/>
          <w:marRight w:val="0"/>
          <w:marTop w:val="0"/>
          <w:marBottom w:val="0"/>
          <w:divBdr>
            <w:top w:val="none" w:sz="0" w:space="0" w:color="auto"/>
            <w:left w:val="none" w:sz="0" w:space="0" w:color="auto"/>
            <w:bottom w:val="none" w:sz="0" w:space="0" w:color="auto"/>
            <w:right w:val="none" w:sz="0" w:space="0" w:color="auto"/>
          </w:divBdr>
        </w:div>
        <w:div w:id="573902156">
          <w:marLeft w:val="0"/>
          <w:marRight w:val="0"/>
          <w:marTop w:val="0"/>
          <w:marBottom w:val="0"/>
          <w:divBdr>
            <w:top w:val="none" w:sz="0" w:space="0" w:color="auto"/>
            <w:left w:val="none" w:sz="0" w:space="0" w:color="auto"/>
            <w:bottom w:val="none" w:sz="0" w:space="0" w:color="auto"/>
            <w:right w:val="none" w:sz="0" w:space="0" w:color="auto"/>
          </w:divBdr>
        </w:div>
        <w:div w:id="791363750">
          <w:marLeft w:val="0"/>
          <w:marRight w:val="0"/>
          <w:marTop w:val="0"/>
          <w:marBottom w:val="0"/>
          <w:divBdr>
            <w:top w:val="none" w:sz="0" w:space="0" w:color="auto"/>
            <w:left w:val="none" w:sz="0" w:space="0" w:color="auto"/>
            <w:bottom w:val="none" w:sz="0" w:space="0" w:color="auto"/>
            <w:right w:val="none" w:sz="0" w:space="0" w:color="auto"/>
          </w:divBdr>
        </w:div>
        <w:div w:id="878737398">
          <w:marLeft w:val="0"/>
          <w:marRight w:val="0"/>
          <w:marTop w:val="0"/>
          <w:marBottom w:val="0"/>
          <w:divBdr>
            <w:top w:val="none" w:sz="0" w:space="0" w:color="auto"/>
            <w:left w:val="none" w:sz="0" w:space="0" w:color="auto"/>
            <w:bottom w:val="none" w:sz="0" w:space="0" w:color="auto"/>
            <w:right w:val="none" w:sz="0" w:space="0" w:color="auto"/>
          </w:divBdr>
        </w:div>
        <w:div w:id="1109004058">
          <w:marLeft w:val="0"/>
          <w:marRight w:val="0"/>
          <w:marTop w:val="0"/>
          <w:marBottom w:val="0"/>
          <w:divBdr>
            <w:top w:val="none" w:sz="0" w:space="0" w:color="auto"/>
            <w:left w:val="none" w:sz="0" w:space="0" w:color="auto"/>
            <w:bottom w:val="none" w:sz="0" w:space="0" w:color="auto"/>
            <w:right w:val="none" w:sz="0" w:space="0" w:color="auto"/>
          </w:divBdr>
          <w:divsChild>
            <w:div w:id="927008634">
              <w:marLeft w:val="0"/>
              <w:marRight w:val="0"/>
              <w:marTop w:val="0"/>
              <w:marBottom w:val="0"/>
              <w:divBdr>
                <w:top w:val="none" w:sz="0" w:space="0" w:color="auto"/>
                <w:left w:val="none" w:sz="0" w:space="0" w:color="auto"/>
                <w:bottom w:val="none" w:sz="0" w:space="0" w:color="auto"/>
                <w:right w:val="none" w:sz="0" w:space="0" w:color="auto"/>
              </w:divBdr>
            </w:div>
            <w:div w:id="1355768752">
              <w:marLeft w:val="0"/>
              <w:marRight w:val="0"/>
              <w:marTop w:val="0"/>
              <w:marBottom w:val="0"/>
              <w:divBdr>
                <w:top w:val="none" w:sz="0" w:space="0" w:color="auto"/>
                <w:left w:val="none" w:sz="0" w:space="0" w:color="auto"/>
                <w:bottom w:val="none" w:sz="0" w:space="0" w:color="auto"/>
                <w:right w:val="none" w:sz="0" w:space="0" w:color="auto"/>
              </w:divBdr>
            </w:div>
            <w:div w:id="2077236360">
              <w:marLeft w:val="0"/>
              <w:marRight w:val="0"/>
              <w:marTop w:val="0"/>
              <w:marBottom w:val="0"/>
              <w:divBdr>
                <w:top w:val="none" w:sz="0" w:space="0" w:color="auto"/>
                <w:left w:val="none" w:sz="0" w:space="0" w:color="auto"/>
                <w:bottom w:val="none" w:sz="0" w:space="0" w:color="auto"/>
                <w:right w:val="none" w:sz="0" w:space="0" w:color="auto"/>
              </w:divBdr>
            </w:div>
            <w:div w:id="266078951">
              <w:marLeft w:val="0"/>
              <w:marRight w:val="0"/>
              <w:marTop w:val="0"/>
              <w:marBottom w:val="0"/>
              <w:divBdr>
                <w:top w:val="none" w:sz="0" w:space="0" w:color="auto"/>
                <w:left w:val="none" w:sz="0" w:space="0" w:color="auto"/>
                <w:bottom w:val="none" w:sz="0" w:space="0" w:color="auto"/>
                <w:right w:val="none" w:sz="0" w:space="0" w:color="auto"/>
              </w:divBdr>
            </w:div>
            <w:div w:id="1515608310">
              <w:marLeft w:val="0"/>
              <w:marRight w:val="0"/>
              <w:marTop w:val="0"/>
              <w:marBottom w:val="0"/>
              <w:divBdr>
                <w:top w:val="none" w:sz="0" w:space="0" w:color="auto"/>
                <w:left w:val="none" w:sz="0" w:space="0" w:color="auto"/>
                <w:bottom w:val="none" w:sz="0" w:space="0" w:color="auto"/>
                <w:right w:val="none" w:sz="0" w:space="0" w:color="auto"/>
              </w:divBdr>
            </w:div>
            <w:div w:id="1978950260">
              <w:marLeft w:val="0"/>
              <w:marRight w:val="0"/>
              <w:marTop w:val="0"/>
              <w:marBottom w:val="0"/>
              <w:divBdr>
                <w:top w:val="none" w:sz="0" w:space="0" w:color="auto"/>
                <w:left w:val="none" w:sz="0" w:space="0" w:color="auto"/>
                <w:bottom w:val="none" w:sz="0" w:space="0" w:color="auto"/>
                <w:right w:val="none" w:sz="0" w:space="0" w:color="auto"/>
              </w:divBdr>
            </w:div>
            <w:div w:id="362486342">
              <w:marLeft w:val="0"/>
              <w:marRight w:val="0"/>
              <w:marTop w:val="0"/>
              <w:marBottom w:val="0"/>
              <w:divBdr>
                <w:top w:val="none" w:sz="0" w:space="0" w:color="auto"/>
                <w:left w:val="none" w:sz="0" w:space="0" w:color="auto"/>
                <w:bottom w:val="none" w:sz="0" w:space="0" w:color="auto"/>
                <w:right w:val="none" w:sz="0" w:space="0" w:color="auto"/>
              </w:divBdr>
            </w:div>
            <w:div w:id="15666461">
              <w:marLeft w:val="0"/>
              <w:marRight w:val="0"/>
              <w:marTop w:val="0"/>
              <w:marBottom w:val="0"/>
              <w:divBdr>
                <w:top w:val="none" w:sz="0" w:space="0" w:color="auto"/>
                <w:left w:val="none" w:sz="0" w:space="0" w:color="auto"/>
                <w:bottom w:val="none" w:sz="0" w:space="0" w:color="auto"/>
                <w:right w:val="none" w:sz="0" w:space="0" w:color="auto"/>
              </w:divBdr>
            </w:div>
            <w:div w:id="233205029">
              <w:marLeft w:val="0"/>
              <w:marRight w:val="0"/>
              <w:marTop w:val="0"/>
              <w:marBottom w:val="0"/>
              <w:divBdr>
                <w:top w:val="none" w:sz="0" w:space="0" w:color="auto"/>
                <w:left w:val="none" w:sz="0" w:space="0" w:color="auto"/>
                <w:bottom w:val="none" w:sz="0" w:space="0" w:color="auto"/>
                <w:right w:val="none" w:sz="0" w:space="0" w:color="auto"/>
              </w:divBdr>
            </w:div>
          </w:divsChild>
        </w:div>
        <w:div w:id="1959480944">
          <w:marLeft w:val="0"/>
          <w:marRight w:val="0"/>
          <w:marTop w:val="0"/>
          <w:marBottom w:val="0"/>
          <w:divBdr>
            <w:top w:val="none" w:sz="0" w:space="0" w:color="auto"/>
            <w:left w:val="none" w:sz="0" w:space="0" w:color="auto"/>
            <w:bottom w:val="none" w:sz="0" w:space="0" w:color="auto"/>
            <w:right w:val="none" w:sz="0" w:space="0" w:color="auto"/>
          </w:divBdr>
        </w:div>
        <w:div w:id="1357272576">
          <w:marLeft w:val="0"/>
          <w:marRight w:val="0"/>
          <w:marTop w:val="0"/>
          <w:marBottom w:val="0"/>
          <w:divBdr>
            <w:top w:val="none" w:sz="0" w:space="0" w:color="auto"/>
            <w:left w:val="none" w:sz="0" w:space="0" w:color="auto"/>
            <w:bottom w:val="none" w:sz="0" w:space="0" w:color="auto"/>
            <w:right w:val="none" w:sz="0" w:space="0" w:color="auto"/>
          </w:divBdr>
        </w:div>
      </w:divsChild>
    </w:div>
    <w:div w:id="175751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2021-02-11T18:56:00Z</dcterms:created>
  <dcterms:modified xsi:type="dcterms:W3CDTF">2021-05-12T13:36:00Z</dcterms:modified>
</cp:coreProperties>
</file>