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E306" w14:textId="77777777" w:rsidR="000E4EF5" w:rsidRPr="00661557" w:rsidRDefault="000E4EF5" w:rsidP="000E4EF5">
      <w:pPr>
        <w:jc w:val="center"/>
      </w:pPr>
      <w:r w:rsidRPr="00661557">
        <w:rPr>
          <w:b/>
        </w:rPr>
        <w:t>College of Micronesia – FSM</w:t>
      </w:r>
    </w:p>
    <w:p w14:paraId="40D5579D" w14:textId="77777777" w:rsidR="000E4EF5" w:rsidRPr="00661557" w:rsidRDefault="000E4EF5" w:rsidP="000E4EF5">
      <w:pPr>
        <w:jc w:val="center"/>
        <w:rPr>
          <w:b/>
        </w:rPr>
      </w:pPr>
      <w:r w:rsidRPr="00661557">
        <w:rPr>
          <w:b/>
        </w:rPr>
        <w:t>Minutes Reporting Form</w:t>
      </w:r>
    </w:p>
    <w:p w14:paraId="538EF461" w14:textId="77777777" w:rsidR="000E4EF5" w:rsidRPr="00661557" w:rsidRDefault="000E4EF5" w:rsidP="000E4EF5">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0E4EF5" w:rsidRPr="00661557" w14:paraId="7C8FD2B2" w14:textId="77777777" w:rsidTr="006F418F">
        <w:tc>
          <w:tcPr>
            <w:tcW w:w="2065" w:type="dxa"/>
          </w:tcPr>
          <w:p w14:paraId="2E421EFB" w14:textId="77777777" w:rsidR="000E4EF5" w:rsidRPr="00661557" w:rsidRDefault="000E4EF5" w:rsidP="006F418F">
            <w:pPr>
              <w:rPr>
                <w:b/>
              </w:rPr>
            </w:pPr>
            <w:r w:rsidRPr="00661557">
              <w:rPr>
                <w:b/>
              </w:rPr>
              <w:t xml:space="preserve"> Meeting Group:</w:t>
            </w:r>
          </w:p>
        </w:tc>
        <w:tc>
          <w:tcPr>
            <w:tcW w:w="7525" w:type="dxa"/>
          </w:tcPr>
          <w:p w14:paraId="39AB52AF" w14:textId="77777777" w:rsidR="000E4EF5" w:rsidRPr="00661557" w:rsidRDefault="000E4EF5" w:rsidP="006F418F">
            <w:pPr>
              <w:rPr>
                <w:b/>
              </w:rPr>
            </w:pPr>
            <w:r>
              <w:t>Assessment Team</w:t>
            </w:r>
          </w:p>
        </w:tc>
      </w:tr>
    </w:tbl>
    <w:p w14:paraId="3492EFAD" w14:textId="77777777" w:rsidR="000E4EF5" w:rsidRPr="00661557" w:rsidRDefault="000E4EF5" w:rsidP="000E4EF5"/>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64"/>
        <w:gridCol w:w="4796"/>
      </w:tblGrid>
      <w:tr w:rsidR="000E4EF5" w:rsidRPr="00661557" w14:paraId="4F5EB8B8" w14:textId="77777777" w:rsidTr="006F418F">
        <w:trPr>
          <w:trHeight w:val="235"/>
        </w:trPr>
        <w:tc>
          <w:tcPr>
            <w:tcW w:w="2547" w:type="dxa"/>
          </w:tcPr>
          <w:p w14:paraId="040180D1" w14:textId="77777777" w:rsidR="000E4EF5" w:rsidRPr="00661557" w:rsidRDefault="000E4EF5" w:rsidP="006F418F">
            <w:pPr>
              <w:rPr>
                <w:b/>
              </w:rPr>
            </w:pPr>
            <w:r w:rsidRPr="00661557">
              <w:rPr>
                <w:b/>
              </w:rPr>
              <w:t xml:space="preserve">Date: </w:t>
            </w:r>
          </w:p>
        </w:tc>
        <w:tc>
          <w:tcPr>
            <w:tcW w:w="2264" w:type="dxa"/>
          </w:tcPr>
          <w:p w14:paraId="48B7718C" w14:textId="77777777" w:rsidR="000E4EF5" w:rsidRPr="00661557" w:rsidRDefault="000E4EF5" w:rsidP="006F418F">
            <w:pPr>
              <w:rPr>
                <w:b/>
              </w:rPr>
            </w:pPr>
            <w:r w:rsidRPr="00661557">
              <w:rPr>
                <w:b/>
              </w:rPr>
              <w:t xml:space="preserve">Time: </w:t>
            </w:r>
          </w:p>
        </w:tc>
        <w:tc>
          <w:tcPr>
            <w:tcW w:w="4796" w:type="dxa"/>
          </w:tcPr>
          <w:p w14:paraId="408BD45D" w14:textId="77777777" w:rsidR="000E4EF5" w:rsidRPr="00661557" w:rsidRDefault="000E4EF5" w:rsidP="006F418F">
            <w:pPr>
              <w:rPr>
                <w:b/>
              </w:rPr>
            </w:pPr>
            <w:r w:rsidRPr="00661557">
              <w:rPr>
                <w:b/>
              </w:rPr>
              <w:t xml:space="preserve">Location: </w:t>
            </w:r>
          </w:p>
        </w:tc>
      </w:tr>
      <w:tr w:rsidR="000E4EF5" w:rsidRPr="00661557" w14:paraId="5C30961D" w14:textId="77777777" w:rsidTr="006F418F">
        <w:trPr>
          <w:trHeight w:val="300"/>
        </w:trPr>
        <w:tc>
          <w:tcPr>
            <w:tcW w:w="2547" w:type="dxa"/>
          </w:tcPr>
          <w:p w14:paraId="7FE148E0" w14:textId="3A3A13E2" w:rsidR="000E4EF5" w:rsidRPr="00661557" w:rsidRDefault="000E4EF5" w:rsidP="006F418F">
            <w:r>
              <w:t>January 26, 2021</w:t>
            </w:r>
          </w:p>
        </w:tc>
        <w:tc>
          <w:tcPr>
            <w:tcW w:w="2264" w:type="dxa"/>
          </w:tcPr>
          <w:p w14:paraId="65DC5974" w14:textId="77777777" w:rsidR="000E4EF5" w:rsidRDefault="000E4EF5" w:rsidP="006F418F">
            <w:r>
              <w:t>3:30 – 4:30 P/K</w:t>
            </w:r>
          </w:p>
          <w:p w14:paraId="00B5B802" w14:textId="33DFD110" w:rsidR="000E4EF5" w:rsidRPr="00661557" w:rsidRDefault="000E4EF5" w:rsidP="006F418F">
            <w:r>
              <w:t>2:30 – 3:30 C / Y</w:t>
            </w:r>
          </w:p>
        </w:tc>
        <w:tc>
          <w:tcPr>
            <w:tcW w:w="4796" w:type="dxa"/>
          </w:tcPr>
          <w:p w14:paraId="5660D74D" w14:textId="77777777" w:rsidR="000E4EF5" w:rsidRPr="00661557" w:rsidRDefault="000E4EF5" w:rsidP="006F418F">
            <w:r>
              <w:t>Zoom</w:t>
            </w:r>
          </w:p>
        </w:tc>
      </w:tr>
    </w:tbl>
    <w:p w14:paraId="4EFBC67A" w14:textId="77777777" w:rsidR="000E4EF5" w:rsidRPr="00661557" w:rsidRDefault="000E4EF5" w:rsidP="000E4EF5"/>
    <w:p w14:paraId="2BFA1E66" w14:textId="77777777" w:rsidR="000E4EF5" w:rsidRPr="00661557" w:rsidRDefault="000E4EF5" w:rsidP="000E4EF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E4EF5" w:rsidRPr="00661557" w14:paraId="2EF3194B" w14:textId="77777777" w:rsidTr="006F418F">
        <w:tc>
          <w:tcPr>
            <w:tcW w:w="9590" w:type="dxa"/>
          </w:tcPr>
          <w:p w14:paraId="356CEDFF" w14:textId="77777777" w:rsidR="000E4EF5" w:rsidRPr="00661557" w:rsidRDefault="000E4EF5" w:rsidP="006F418F">
            <w:pPr>
              <w:rPr>
                <w:b/>
              </w:rPr>
            </w:pPr>
            <w:r w:rsidRPr="00661557">
              <w:rPr>
                <w:b/>
              </w:rPr>
              <w:t>Summary of Recommendations with Suggested Timeline &amp; Responsibilities:</w:t>
            </w:r>
          </w:p>
        </w:tc>
      </w:tr>
      <w:tr w:rsidR="000E4EF5" w:rsidRPr="00661557" w14:paraId="7B928A9F" w14:textId="77777777" w:rsidTr="006F418F">
        <w:tc>
          <w:tcPr>
            <w:tcW w:w="9590" w:type="dxa"/>
          </w:tcPr>
          <w:p w14:paraId="384F3A2D" w14:textId="091E395C" w:rsidR="000E4EF5" w:rsidRPr="00661557" w:rsidRDefault="000E4EF5" w:rsidP="006F418F">
            <w:pPr>
              <w:pStyle w:val="ListParagraph"/>
              <w:numPr>
                <w:ilvl w:val="0"/>
                <w:numId w:val="1"/>
              </w:numPr>
              <w:contextualSpacing w:val="0"/>
            </w:pPr>
            <w:r>
              <w:t xml:space="preserve"> Deadline of following reader teams to complete their reviews: 02/16/2021</w:t>
            </w:r>
          </w:p>
          <w:tbl>
            <w:tblPr>
              <w:tblW w:w="5800" w:type="dxa"/>
              <w:tblCellMar>
                <w:left w:w="0" w:type="dxa"/>
                <w:right w:w="0" w:type="dxa"/>
              </w:tblCellMar>
              <w:tblLook w:val="04A0" w:firstRow="1" w:lastRow="0" w:firstColumn="1" w:lastColumn="0" w:noHBand="0" w:noVBand="1"/>
            </w:tblPr>
            <w:tblGrid>
              <w:gridCol w:w="2378"/>
              <w:gridCol w:w="3422"/>
            </w:tblGrid>
            <w:tr w:rsidR="000E4EF5" w14:paraId="3953E71D" w14:textId="77777777" w:rsidTr="006F418F">
              <w:trPr>
                <w:trHeight w:val="380"/>
              </w:trPr>
              <w:tc>
                <w:tcPr>
                  <w:tcW w:w="1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2779282" w14:textId="77777777" w:rsidR="000E4EF5" w:rsidRDefault="000E4EF5" w:rsidP="000E4EF5">
                  <w:pPr>
                    <w:rPr>
                      <w:rFonts w:ascii="Calibri" w:hAnsi="Calibri" w:cs="Calibri"/>
                      <w:b/>
                      <w:bCs/>
                      <w:color w:val="000000"/>
                      <w:sz w:val="28"/>
                      <w:szCs w:val="28"/>
                    </w:rPr>
                  </w:pPr>
                  <w:r>
                    <w:rPr>
                      <w:rFonts w:ascii="Calibri" w:hAnsi="Calibri" w:cs="Calibri"/>
                      <w:b/>
                      <w:bCs/>
                      <w:color w:val="000000"/>
                      <w:sz w:val="28"/>
                      <w:szCs w:val="28"/>
                    </w:rPr>
                    <w:t>IPRs to read</w:t>
                  </w:r>
                </w:p>
              </w:tc>
              <w:tc>
                <w:tcPr>
                  <w:tcW w:w="2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03C6DFA" w14:textId="77777777" w:rsidR="000E4EF5" w:rsidRDefault="000E4EF5" w:rsidP="000E4EF5">
                  <w:pPr>
                    <w:rPr>
                      <w:rFonts w:ascii="Calibri" w:hAnsi="Calibri" w:cs="Calibri"/>
                      <w:b/>
                      <w:bCs/>
                      <w:color w:val="000000"/>
                      <w:sz w:val="28"/>
                      <w:szCs w:val="28"/>
                    </w:rPr>
                  </w:pPr>
                  <w:r>
                    <w:rPr>
                      <w:rFonts w:ascii="Calibri" w:hAnsi="Calibri" w:cs="Calibri"/>
                      <w:b/>
                      <w:bCs/>
                      <w:color w:val="000000"/>
                      <w:sz w:val="28"/>
                      <w:szCs w:val="28"/>
                    </w:rPr>
                    <w:t>Team</w:t>
                  </w:r>
                </w:p>
              </w:tc>
            </w:tr>
            <w:tr w:rsidR="000E4EF5" w14:paraId="15852D03" w14:textId="77777777" w:rsidTr="006F418F">
              <w:trPr>
                <w:trHeight w:val="320"/>
              </w:trPr>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D60E76" w14:textId="77777777" w:rsidR="000E4EF5" w:rsidRDefault="000E4EF5" w:rsidP="000E4EF5">
                  <w:pPr>
                    <w:rPr>
                      <w:rFonts w:ascii="Calibri" w:hAnsi="Calibri" w:cs="Calibri"/>
                      <w:color w:val="000000"/>
                    </w:rPr>
                  </w:pPr>
                  <w:r>
                    <w:rPr>
                      <w:rFonts w:ascii="Calibri" w:hAnsi="Calibri" w:cs="Calibri"/>
                      <w:color w:val="000000"/>
                    </w:rPr>
                    <w:t>Business Admin</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F5B748" w14:textId="77777777" w:rsidR="000E4EF5" w:rsidRDefault="000E4EF5" w:rsidP="000E4EF5">
                  <w:pPr>
                    <w:rPr>
                      <w:rFonts w:ascii="Calibri" w:hAnsi="Calibri" w:cs="Calibri"/>
                      <w:color w:val="000000"/>
                    </w:rPr>
                  </w:pPr>
                  <w:r>
                    <w:rPr>
                      <w:rFonts w:ascii="Calibri" w:hAnsi="Calibri" w:cs="Calibri"/>
                      <w:color w:val="000000"/>
                    </w:rPr>
                    <w:t>Caroline and Angelina</w:t>
                  </w:r>
                </w:p>
              </w:tc>
            </w:tr>
            <w:tr w:rsidR="000E4EF5" w14:paraId="2AE9A480" w14:textId="77777777" w:rsidTr="006F418F">
              <w:trPr>
                <w:trHeight w:val="320"/>
              </w:trPr>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1C7620" w14:textId="77777777" w:rsidR="000E4EF5" w:rsidRDefault="000E4EF5" w:rsidP="000E4EF5">
                  <w:pPr>
                    <w:rPr>
                      <w:rFonts w:ascii="Calibri" w:hAnsi="Calibri" w:cs="Calibri"/>
                      <w:color w:val="000000"/>
                    </w:rPr>
                  </w:pPr>
                  <w:r>
                    <w:rPr>
                      <w:rFonts w:ascii="Calibri" w:hAnsi="Calibri" w:cs="Calibri"/>
                      <w:color w:val="000000"/>
                    </w:rPr>
                    <w:t>3rd Year Certificate in Public Health</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EC7FA5" w14:textId="77777777" w:rsidR="000E4EF5" w:rsidRDefault="000E4EF5" w:rsidP="000E4EF5">
                  <w:pPr>
                    <w:rPr>
                      <w:rFonts w:ascii="Calibri" w:hAnsi="Calibri" w:cs="Calibri"/>
                      <w:color w:val="000000"/>
                    </w:rPr>
                  </w:pPr>
                  <w:r>
                    <w:rPr>
                      <w:rFonts w:ascii="Calibri" w:hAnsi="Calibri" w:cs="Calibri"/>
                      <w:color w:val="000000"/>
                    </w:rPr>
                    <w:t>IC George &amp; IC Thomas</w:t>
                  </w:r>
                </w:p>
              </w:tc>
            </w:tr>
            <w:tr w:rsidR="000E4EF5" w14:paraId="25A59C09" w14:textId="77777777" w:rsidTr="006F418F">
              <w:trPr>
                <w:trHeight w:val="320"/>
              </w:trPr>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5887E2" w14:textId="77777777" w:rsidR="000E4EF5" w:rsidRDefault="000E4EF5" w:rsidP="000E4EF5">
                  <w:pPr>
                    <w:rPr>
                      <w:rFonts w:ascii="Calibri" w:hAnsi="Calibri" w:cs="Calibri"/>
                      <w:color w:val="000000"/>
                    </w:rPr>
                  </w:pPr>
                  <w:r>
                    <w:rPr>
                      <w:rFonts w:ascii="Calibri" w:hAnsi="Calibri" w:cs="Calibri"/>
                      <w:color w:val="000000"/>
                    </w:rPr>
                    <w:t>EET</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61CA95" w14:textId="77777777" w:rsidR="000E4EF5" w:rsidRDefault="000E4EF5" w:rsidP="000E4EF5">
                  <w:pPr>
                    <w:rPr>
                      <w:rFonts w:ascii="Calibri" w:hAnsi="Calibri" w:cs="Calibri"/>
                      <w:color w:val="000000"/>
                    </w:rPr>
                  </w:pPr>
                  <w:r>
                    <w:rPr>
                      <w:rFonts w:ascii="Calibri" w:hAnsi="Calibri" w:cs="Calibri"/>
                      <w:color w:val="000000"/>
                    </w:rPr>
                    <w:t>Maria &amp; Doman</w:t>
                  </w:r>
                </w:p>
              </w:tc>
            </w:tr>
          </w:tbl>
          <w:p w14:paraId="25DA7E2C" w14:textId="06C17063" w:rsidR="000E4EF5" w:rsidRDefault="000E4EF5" w:rsidP="000E4EF5">
            <w:pPr>
              <w:pStyle w:val="ListParagraph"/>
              <w:numPr>
                <w:ilvl w:val="0"/>
                <w:numId w:val="1"/>
              </w:numPr>
              <w:contextualSpacing w:val="0"/>
            </w:pPr>
            <w:r>
              <w:t>Wednesday February 3</w:t>
            </w:r>
            <w:r w:rsidRPr="000E4EF5">
              <w:rPr>
                <w:vertAlign w:val="superscript"/>
              </w:rPr>
              <w:t>rd</w:t>
            </w:r>
            <w:r>
              <w:rPr>
                <w:vertAlign w:val="superscript"/>
              </w:rPr>
              <w:t xml:space="preserve"> </w:t>
            </w:r>
            <w:r>
              <w:t xml:space="preserve">– IPR workshop for </w:t>
            </w:r>
            <w:hyperlink r:id="rId5" w:history="1">
              <w:r w:rsidRPr="00527B75">
                <w:rPr>
                  <w:rStyle w:val="Hyperlink"/>
                </w:rPr>
                <w:t>lead writers of IPRs due Spring 2021</w:t>
              </w:r>
            </w:hyperlink>
          </w:p>
          <w:p w14:paraId="2213BDF1" w14:textId="46C7CC0B" w:rsidR="000E4EF5" w:rsidRDefault="000E4EF5" w:rsidP="000E4EF5">
            <w:pPr>
              <w:pStyle w:val="ListParagraph"/>
              <w:contextualSpacing w:val="0"/>
            </w:pPr>
            <w:r>
              <w:t>VPIEQA to share invites and materials before 28</w:t>
            </w:r>
            <w:r w:rsidRPr="000E4EF5">
              <w:rPr>
                <w:vertAlign w:val="superscript"/>
              </w:rPr>
              <w:t>th</w:t>
            </w:r>
            <w:r>
              <w:t xml:space="preserve"> Jan.</w:t>
            </w:r>
          </w:p>
          <w:p w14:paraId="2540831F" w14:textId="36F310DB" w:rsidR="000E4EF5" w:rsidRPr="000E4EF5" w:rsidRDefault="000E4EF5" w:rsidP="000E4EF5">
            <w:pPr>
              <w:pStyle w:val="ListParagraph"/>
              <w:numPr>
                <w:ilvl w:val="0"/>
                <w:numId w:val="1"/>
              </w:numPr>
              <w:contextualSpacing w:val="0"/>
            </w:pPr>
            <w:r>
              <w:t>Wednesday February 10</w:t>
            </w:r>
            <w:r w:rsidRPr="000E4EF5">
              <w:rPr>
                <w:vertAlign w:val="superscript"/>
              </w:rPr>
              <w:t>th</w:t>
            </w:r>
            <w:r>
              <w:t xml:space="preserve"> – AUPR workshop for DAP and ICs – bring your job descriptions </w:t>
            </w:r>
            <w:hyperlink r:id="rId6" w:history="1">
              <w:r w:rsidRPr="000E4EF5">
                <w:rPr>
                  <w:rStyle w:val="Hyperlink"/>
                  <w:rFonts w:ascii="Helvetica" w:eastAsiaTheme="minorHAnsi" w:hAnsi="Helvetica" w:cs="Helvetica"/>
                </w:rPr>
                <w:t>https://comfsm.zoom.us/j/92864089830</w:t>
              </w:r>
            </w:hyperlink>
            <w:r>
              <w:rPr>
                <w:rFonts w:ascii="Helvetica" w:eastAsiaTheme="minorHAnsi" w:hAnsi="Helvetica" w:cs="Helvetica"/>
                <w:color w:val="616074"/>
              </w:rPr>
              <w:t xml:space="preserve"> </w:t>
            </w:r>
            <w:r w:rsidRPr="000E4EF5">
              <w:rPr>
                <w:rFonts w:ascii="Helvetica" w:eastAsiaTheme="minorHAnsi" w:hAnsi="Helvetica" w:cs="Helvetica"/>
                <w:color w:val="616074"/>
              </w:rPr>
              <w:t>Meeting ID: 928 6408 9830</w:t>
            </w:r>
          </w:p>
          <w:p w14:paraId="0C02C8EC" w14:textId="77777777" w:rsidR="000E4EF5" w:rsidRDefault="000E4EF5" w:rsidP="000E4EF5">
            <w:pPr>
              <w:pStyle w:val="ListParagraph"/>
              <w:numPr>
                <w:ilvl w:val="0"/>
                <w:numId w:val="1"/>
              </w:numPr>
              <w:contextualSpacing w:val="0"/>
            </w:pPr>
            <w:r>
              <w:t xml:space="preserve">VPIEQA send </w:t>
            </w:r>
            <w:proofErr w:type="spellStart"/>
            <w:r>
              <w:t>GenEd</w:t>
            </w:r>
            <w:proofErr w:type="spellEnd"/>
            <w:r>
              <w:t xml:space="preserve"> Program review onto </w:t>
            </w:r>
            <w:proofErr w:type="spellStart"/>
            <w:r>
              <w:t>GenEd</w:t>
            </w:r>
            <w:proofErr w:type="spellEnd"/>
            <w:r>
              <w:t xml:space="preserve"> working group.</w:t>
            </w:r>
          </w:p>
          <w:p w14:paraId="0F13899A" w14:textId="5FE434BD" w:rsidR="000E4EF5" w:rsidRPr="00661557" w:rsidRDefault="000E4EF5" w:rsidP="000E4EF5">
            <w:pPr>
              <w:pStyle w:val="ListParagraph"/>
              <w:numPr>
                <w:ilvl w:val="0"/>
                <w:numId w:val="1"/>
              </w:numPr>
              <w:contextualSpacing w:val="0"/>
            </w:pPr>
            <w:r>
              <w:t>VPIEQA – prepare template for Using assessment results check-ins and status updates.</w:t>
            </w:r>
          </w:p>
        </w:tc>
      </w:tr>
    </w:tbl>
    <w:p w14:paraId="3FDCE003" w14:textId="77777777" w:rsidR="000E4EF5" w:rsidRPr="00661557" w:rsidRDefault="000E4EF5" w:rsidP="000E4EF5"/>
    <w:p w14:paraId="178A9C73" w14:textId="77777777" w:rsidR="000E4EF5" w:rsidRPr="00661557" w:rsidRDefault="000E4EF5" w:rsidP="000E4EF5"/>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0E4EF5" w:rsidRPr="00661557" w14:paraId="1A7109CC" w14:textId="77777777" w:rsidTr="006F418F">
        <w:trPr>
          <w:trHeight w:val="351"/>
        </w:trPr>
        <w:tc>
          <w:tcPr>
            <w:tcW w:w="9626" w:type="dxa"/>
          </w:tcPr>
          <w:p w14:paraId="3BA09496" w14:textId="77777777" w:rsidR="000E4EF5" w:rsidRPr="00661557" w:rsidRDefault="000E4EF5" w:rsidP="006F418F">
            <w:r w:rsidRPr="00661557">
              <w:rPr>
                <w:b/>
              </w:rPr>
              <w:t>Members:</w:t>
            </w:r>
          </w:p>
        </w:tc>
      </w:tr>
      <w:tr w:rsidR="000E4EF5" w:rsidRPr="00661557" w14:paraId="1CE64562" w14:textId="77777777" w:rsidTr="006F418F">
        <w:trPr>
          <w:trHeight w:val="2734"/>
        </w:trPr>
        <w:tc>
          <w:tcPr>
            <w:tcW w:w="9626" w:type="dxa"/>
          </w:tcPr>
          <w:p w14:paraId="7D919FA3" w14:textId="77777777" w:rsidR="000E4EF5" w:rsidRPr="00661557" w:rsidRDefault="000E4EF5" w:rsidP="006F418F">
            <w:pPr>
              <w:rPr>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0E4EF5" w:rsidRPr="00661557" w14:paraId="57F933AA" w14:textId="77777777" w:rsidTr="006F418F">
              <w:trPr>
                <w:trHeight w:val="217"/>
              </w:trPr>
              <w:tc>
                <w:tcPr>
                  <w:tcW w:w="3006" w:type="dxa"/>
                </w:tcPr>
                <w:p w14:paraId="56A629D3" w14:textId="77777777" w:rsidR="000E4EF5" w:rsidRPr="00661557" w:rsidRDefault="000E4EF5" w:rsidP="00C74BE2">
                  <w:pPr>
                    <w:framePr w:hSpace="180" w:wrap="around" w:vAnchor="text" w:hAnchor="margin" w:y="-311"/>
                    <w:rPr>
                      <w:b/>
                    </w:rPr>
                  </w:pPr>
                  <w:r w:rsidRPr="00661557">
                    <w:rPr>
                      <w:b/>
                    </w:rPr>
                    <w:t>Titles/Representative</w:t>
                  </w:r>
                </w:p>
              </w:tc>
              <w:tc>
                <w:tcPr>
                  <w:tcW w:w="1841" w:type="dxa"/>
                </w:tcPr>
                <w:p w14:paraId="3F9F5600" w14:textId="77777777" w:rsidR="000E4EF5" w:rsidRPr="00661557" w:rsidRDefault="000E4EF5" w:rsidP="00C74BE2">
                  <w:pPr>
                    <w:framePr w:hSpace="180" w:wrap="around" w:vAnchor="text" w:hAnchor="margin" w:y="-311"/>
                    <w:rPr>
                      <w:b/>
                    </w:rPr>
                  </w:pPr>
                  <w:r w:rsidRPr="00661557">
                    <w:rPr>
                      <w:b/>
                    </w:rPr>
                    <w:t>Name</w:t>
                  </w:r>
                </w:p>
              </w:tc>
              <w:tc>
                <w:tcPr>
                  <w:tcW w:w="1330" w:type="dxa"/>
                </w:tcPr>
                <w:p w14:paraId="5EB30960" w14:textId="77777777" w:rsidR="000E4EF5" w:rsidRPr="00661557" w:rsidRDefault="000E4EF5" w:rsidP="00C74BE2">
                  <w:pPr>
                    <w:framePr w:hSpace="180" w:wrap="around" w:vAnchor="text" w:hAnchor="margin" w:y="-311"/>
                    <w:rPr>
                      <w:b/>
                    </w:rPr>
                  </w:pPr>
                  <w:r w:rsidRPr="00661557">
                    <w:rPr>
                      <w:b/>
                    </w:rPr>
                    <w:t>Present</w:t>
                  </w:r>
                </w:p>
              </w:tc>
              <w:tc>
                <w:tcPr>
                  <w:tcW w:w="1330" w:type="dxa"/>
                </w:tcPr>
                <w:p w14:paraId="157B9DBD" w14:textId="77777777" w:rsidR="000E4EF5" w:rsidRPr="00661557" w:rsidRDefault="000E4EF5" w:rsidP="00C74BE2">
                  <w:pPr>
                    <w:framePr w:hSpace="180" w:wrap="around" w:vAnchor="text" w:hAnchor="margin" w:y="-311"/>
                    <w:rPr>
                      <w:b/>
                    </w:rPr>
                  </w:pPr>
                  <w:r w:rsidRPr="00661557">
                    <w:rPr>
                      <w:b/>
                    </w:rPr>
                    <w:t>Absent</w:t>
                  </w:r>
                </w:p>
              </w:tc>
              <w:tc>
                <w:tcPr>
                  <w:tcW w:w="1790" w:type="dxa"/>
                </w:tcPr>
                <w:p w14:paraId="425F2AC9" w14:textId="77777777" w:rsidR="000E4EF5" w:rsidRPr="00661557" w:rsidRDefault="000E4EF5" w:rsidP="00C74BE2">
                  <w:pPr>
                    <w:framePr w:hSpace="180" w:wrap="around" w:vAnchor="text" w:hAnchor="margin" w:y="-311"/>
                    <w:rPr>
                      <w:b/>
                    </w:rPr>
                  </w:pPr>
                  <w:r w:rsidRPr="00661557">
                    <w:rPr>
                      <w:b/>
                    </w:rPr>
                    <w:t>Remarks</w:t>
                  </w:r>
                </w:p>
              </w:tc>
            </w:tr>
            <w:tr w:rsidR="000E4EF5" w:rsidRPr="00661557" w14:paraId="7F8078E6" w14:textId="77777777" w:rsidTr="006F418F">
              <w:trPr>
                <w:trHeight w:val="235"/>
              </w:trPr>
              <w:tc>
                <w:tcPr>
                  <w:tcW w:w="3006" w:type="dxa"/>
                </w:tcPr>
                <w:p w14:paraId="0E3FE803" w14:textId="77777777" w:rsidR="000E4EF5" w:rsidRPr="00661557" w:rsidRDefault="000E4EF5" w:rsidP="00C74BE2">
                  <w:pPr>
                    <w:framePr w:hSpace="180" w:wrap="around" w:vAnchor="text" w:hAnchor="margin" w:y="-311"/>
                  </w:pPr>
                  <w:bookmarkStart w:id="0" w:name="Check1"/>
                  <w:r>
                    <w:t>DAP</w:t>
                  </w:r>
                </w:p>
              </w:tc>
              <w:tc>
                <w:tcPr>
                  <w:tcW w:w="1841" w:type="dxa"/>
                </w:tcPr>
                <w:p w14:paraId="44B47A1B" w14:textId="77777777" w:rsidR="000E4EF5" w:rsidRPr="00661557" w:rsidRDefault="000E4EF5" w:rsidP="00C74BE2">
                  <w:pPr>
                    <w:framePr w:hSpace="180" w:wrap="around" w:vAnchor="text" w:hAnchor="margin" w:y="-311"/>
                  </w:pPr>
                  <w:r>
                    <w:t xml:space="preserve">Maria </w:t>
                  </w:r>
                  <w:proofErr w:type="spellStart"/>
                  <w:r>
                    <w:t>Dison</w:t>
                  </w:r>
                  <w:proofErr w:type="spellEnd"/>
                </w:p>
              </w:tc>
              <w:bookmarkEnd w:id="0"/>
              <w:tc>
                <w:tcPr>
                  <w:tcW w:w="1330" w:type="dxa"/>
                  <w:vAlign w:val="center"/>
                </w:tcPr>
                <w:p w14:paraId="5ABD2E6E" w14:textId="77777777" w:rsidR="000E4EF5" w:rsidRPr="00661557" w:rsidRDefault="000E4EF5" w:rsidP="00C74BE2">
                  <w:pPr>
                    <w:framePr w:hSpace="180" w:wrap="around" w:vAnchor="text" w:hAnchor="margin" w:y="-311"/>
                    <w:ind w:left="360"/>
                    <w:jc w:val="righ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vAlign w:val="center"/>
                </w:tcPr>
                <w:p w14:paraId="26AB1CE3" w14:textId="77777777" w:rsidR="000E4EF5" w:rsidRPr="00661557" w:rsidRDefault="000E4EF5" w:rsidP="00C74BE2">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bookmarkStart w:id="1" w:name="Check9"/>
                  <w:r w:rsidRPr="00661557">
                    <w:rPr>
                      <w:sz w:val="20"/>
                      <w:szCs w:val="20"/>
                    </w:rPr>
                    <w:instrText xml:space="preserve"> FORMCHECKBOX </w:instrText>
                  </w:r>
                  <w:r w:rsidR="00C74BE2">
                    <w:rPr>
                      <w:sz w:val="20"/>
                      <w:szCs w:val="20"/>
                    </w:rPr>
                  </w:r>
                  <w:r w:rsidR="00C74BE2">
                    <w:rPr>
                      <w:sz w:val="20"/>
                      <w:szCs w:val="20"/>
                    </w:rPr>
                    <w:fldChar w:fldCharType="separate"/>
                  </w:r>
                  <w:r w:rsidRPr="00661557">
                    <w:rPr>
                      <w:sz w:val="20"/>
                      <w:szCs w:val="20"/>
                    </w:rPr>
                    <w:fldChar w:fldCharType="end"/>
                  </w:r>
                  <w:bookmarkEnd w:id="1"/>
                </w:p>
              </w:tc>
              <w:tc>
                <w:tcPr>
                  <w:tcW w:w="1790" w:type="dxa"/>
                </w:tcPr>
                <w:p w14:paraId="0D7FEBA9" w14:textId="77777777" w:rsidR="000E4EF5" w:rsidRPr="00661557" w:rsidRDefault="000E4EF5" w:rsidP="00C74BE2">
                  <w:pPr>
                    <w:framePr w:hSpace="180" w:wrap="around" w:vAnchor="text" w:hAnchor="margin" w:y="-311"/>
                  </w:pPr>
                </w:p>
              </w:tc>
            </w:tr>
            <w:tr w:rsidR="000E4EF5" w:rsidRPr="00661557" w14:paraId="38529AC1" w14:textId="77777777" w:rsidTr="006F418F">
              <w:trPr>
                <w:trHeight w:val="217"/>
              </w:trPr>
              <w:tc>
                <w:tcPr>
                  <w:tcW w:w="3006" w:type="dxa"/>
                </w:tcPr>
                <w:p w14:paraId="7EAB0CD5" w14:textId="77777777" w:rsidR="000E4EF5" w:rsidRPr="00661557" w:rsidRDefault="000E4EF5" w:rsidP="00C74BE2">
                  <w:pPr>
                    <w:framePr w:hSpace="180" w:wrap="around" w:vAnchor="text" w:hAnchor="margin" w:y="-311"/>
                  </w:pPr>
                  <w:r>
                    <w:t>IC, National Campus</w:t>
                  </w:r>
                </w:p>
              </w:tc>
              <w:tc>
                <w:tcPr>
                  <w:tcW w:w="1841" w:type="dxa"/>
                </w:tcPr>
                <w:p w14:paraId="03183C32" w14:textId="77777777" w:rsidR="000E4EF5" w:rsidRPr="00661557" w:rsidRDefault="000E4EF5" w:rsidP="00C74BE2">
                  <w:pPr>
                    <w:framePr w:hSpace="180" w:wrap="around" w:vAnchor="text" w:hAnchor="margin" w:y="-311"/>
                  </w:pPr>
                  <w:r>
                    <w:t>Joseph Felix Jr.</w:t>
                  </w:r>
                </w:p>
              </w:tc>
              <w:tc>
                <w:tcPr>
                  <w:tcW w:w="1330" w:type="dxa"/>
                  <w:vAlign w:val="center"/>
                </w:tcPr>
                <w:p w14:paraId="53CA0488" w14:textId="77777777" w:rsidR="000E4EF5" w:rsidRPr="00661557" w:rsidRDefault="000E4EF5" w:rsidP="00C74BE2">
                  <w:pPr>
                    <w:framePr w:hSpace="180" w:wrap="around" w:vAnchor="text" w:hAnchor="margin" w:y="-311"/>
                    <w:ind w:left="720"/>
                    <w:jc w:val="right"/>
                    <w:rPr>
                      <w:i/>
                      <w:sz w:val="20"/>
                      <w:szCs w:val="20"/>
                    </w:rPr>
                  </w:pPr>
                  <w:r>
                    <w:rPr>
                      <w:i/>
                      <w:sz w:val="20"/>
                      <w:szCs w:val="20"/>
                    </w:rPr>
                    <w:fldChar w:fldCharType="begin">
                      <w:ffData>
                        <w:name w:val=""/>
                        <w:enabled/>
                        <w:calcOnExit w:val="0"/>
                        <w:checkBox>
                          <w:sizeAuto/>
                          <w:default w:val="1"/>
                        </w:checkBox>
                      </w:ffData>
                    </w:fldChar>
                  </w:r>
                  <w:r>
                    <w:rPr>
                      <w:i/>
                      <w:sz w:val="20"/>
                      <w:szCs w:val="20"/>
                    </w:rPr>
                    <w:instrText xml:space="preserve"> FORMCHECKBOX </w:instrText>
                  </w:r>
                  <w:r w:rsidR="00C74BE2">
                    <w:rPr>
                      <w:i/>
                      <w:sz w:val="20"/>
                      <w:szCs w:val="20"/>
                    </w:rPr>
                  </w:r>
                  <w:r w:rsidR="00C74BE2">
                    <w:rPr>
                      <w:i/>
                      <w:sz w:val="20"/>
                      <w:szCs w:val="20"/>
                    </w:rPr>
                    <w:fldChar w:fldCharType="separate"/>
                  </w:r>
                  <w:r>
                    <w:rPr>
                      <w:i/>
                      <w:sz w:val="20"/>
                      <w:szCs w:val="20"/>
                    </w:rPr>
                    <w:fldChar w:fldCharType="end"/>
                  </w:r>
                </w:p>
              </w:tc>
              <w:tc>
                <w:tcPr>
                  <w:tcW w:w="1330" w:type="dxa"/>
                  <w:vAlign w:val="center"/>
                </w:tcPr>
                <w:p w14:paraId="081CC25C" w14:textId="77777777" w:rsidR="000E4EF5" w:rsidRPr="00661557" w:rsidRDefault="000E4EF5" w:rsidP="00C74BE2">
                  <w:pPr>
                    <w:framePr w:hSpace="180" w:wrap="around" w:vAnchor="text" w:hAnchor="margin" w:y="-311"/>
                    <w:jc w:val="right"/>
                    <w:rPr>
                      <w:i/>
                      <w:sz w:val="20"/>
                      <w:szCs w:val="20"/>
                    </w:rPr>
                  </w:pPr>
                  <w:r w:rsidRPr="00661557">
                    <w:rPr>
                      <w:i/>
                      <w:sz w:val="20"/>
                      <w:szCs w:val="20"/>
                    </w:rPr>
                    <w:fldChar w:fldCharType="begin">
                      <w:ffData>
                        <w:name w:val="Check10"/>
                        <w:enabled/>
                        <w:calcOnExit w:val="0"/>
                        <w:checkBox>
                          <w:sizeAuto/>
                          <w:default w:val="0"/>
                        </w:checkBox>
                      </w:ffData>
                    </w:fldChar>
                  </w:r>
                  <w:bookmarkStart w:id="2" w:name="Check10"/>
                  <w:r w:rsidRPr="00661557">
                    <w:rPr>
                      <w:i/>
                      <w:sz w:val="20"/>
                      <w:szCs w:val="20"/>
                    </w:rPr>
                    <w:instrText xml:space="preserve"> FORMCHECKBOX </w:instrText>
                  </w:r>
                  <w:r w:rsidR="00C74BE2">
                    <w:rPr>
                      <w:i/>
                      <w:sz w:val="20"/>
                      <w:szCs w:val="20"/>
                    </w:rPr>
                  </w:r>
                  <w:r w:rsidR="00C74BE2">
                    <w:rPr>
                      <w:i/>
                      <w:sz w:val="20"/>
                      <w:szCs w:val="20"/>
                    </w:rPr>
                    <w:fldChar w:fldCharType="separate"/>
                  </w:r>
                  <w:r w:rsidRPr="00661557">
                    <w:rPr>
                      <w:i/>
                      <w:sz w:val="20"/>
                      <w:szCs w:val="20"/>
                    </w:rPr>
                    <w:fldChar w:fldCharType="end"/>
                  </w:r>
                  <w:bookmarkEnd w:id="2"/>
                </w:p>
              </w:tc>
              <w:tc>
                <w:tcPr>
                  <w:tcW w:w="1790" w:type="dxa"/>
                </w:tcPr>
                <w:p w14:paraId="5258EB95" w14:textId="77777777" w:rsidR="000E4EF5" w:rsidRPr="00661557" w:rsidRDefault="000E4EF5" w:rsidP="00C74BE2">
                  <w:pPr>
                    <w:framePr w:hSpace="180" w:wrap="around" w:vAnchor="text" w:hAnchor="margin" w:y="-311"/>
                  </w:pPr>
                </w:p>
              </w:tc>
            </w:tr>
            <w:tr w:rsidR="000E4EF5" w:rsidRPr="00661557" w14:paraId="122E690A" w14:textId="77777777" w:rsidTr="006F418F">
              <w:trPr>
                <w:trHeight w:val="217"/>
              </w:trPr>
              <w:tc>
                <w:tcPr>
                  <w:tcW w:w="3006" w:type="dxa"/>
                </w:tcPr>
                <w:p w14:paraId="5407BFF8" w14:textId="77777777" w:rsidR="000E4EF5" w:rsidRPr="00661557" w:rsidRDefault="000E4EF5" w:rsidP="00C74BE2">
                  <w:pPr>
                    <w:framePr w:hSpace="180" w:wrap="around" w:vAnchor="text" w:hAnchor="margin" w:y="-311"/>
                  </w:pPr>
                  <w:r>
                    <w:t>IC, Chuuk Campus</w:t>
                  </w:r>
                </w:p>
              </w:tc>
              <w:tc>
                <w:tcPr>
                  <w:tcW w:w="1841" w:type="dxa"/>
                </w:tcPr>
                <w:p w14:paraId="485C6F79" w14:textId="77777777" w:rsidR="000E4EF5" w:rsidRPr="00661557" w:rsidRDefault="000E4EF5" w:rsidP="00C74BE2">
                  <w:pPr>
                    <w:framePr w:hSpace="180" w:wrap="around" w:vAnchor="text" w:hAnchor="margin" w:y="-311"/>
                  </w:pPr>
                  <w:proofErr w:type="spellStart"/>
                  <w:r w:rsidRPr="00592E05">
                    <w:t>Genevy</w:t>
                  </w:r>
                  <w:proofErr w:type="spellEnd"/>
                  <w:r w:rsidRPr="00592E05">
                    <w:t xml:space="preserve"> Samuel</w:t>
                  </w:r>
                </w:p>
              </w:tc>
              <w:tc>
                <w:tcPr>
                  <w:tcW w:w="1330" w:type="dxa"/>
                  <w:vAlign w:val="center"/>
                </w:tcPr>
                <w:p w14:paraId="1D2D61C1" w14:textId="77777777" w:rsidR="000E4EF5" w:rsidRPr="00661557" w:rsidRDefault="000E4EF5" w:rsidP="00C74BE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vAlign w:val="center"/>
                </w:tcPr>
                <w:p w14:paraId="710BF90F" w14:textId="77777777" w:rsidR="000E4EF5" w:rsidRPr="00661557" w:rsidRDefault="000E4EF5" w:rsidP="00C74BE2">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C74BE2">
                    <w:rPr>
                      <w:sz w:val="20"/>
                      <w:szCs w:val="20"/>
                    </w:rPr>
                  </w:r>
                  <w:r w:rsidR="00C74BE2">
                    <w:rPr>
                      <w:sz w:val="20"/>
                      <w:szCs w:val="20"/>
                    </w:rPr>
                    <w:fldChar w:fldCharType="separate"/>
                  </w:r>
                  <w:r w:rsidRPr="00661557">
                    <w:rPr>
                      <w:sz w:val="20"/>
                      <w:szCs w:val="20"/>
                    </w:rPr>
                    <w:fldChar w:fldCharType="end"/>
                  </w:r>
                </w:p>
              </w:tc>
              <w:tc>
                <w:tcPr>
                  <w:tcW w:w="1790" w:type="dxa"/>
                </w:tcPr>
                <w:p w14:paraId="735EAD61" w14:textId="77777777" w:rsidR="000E4EF5" w:rsidRPr="00661557" w:rsidRDefault="000E4EF5" w:rsidP="00C74BE2">
                  <w:pPr>
                    <w:framePr w:hSpace="180" w:wrap="around" w:vAnchor="text" w:hAnchor="margin" w:y="-311"/>
                  </w:pPr>
                </w:p>
              </w:tc>
            </w:tr>
            <w:tr w:rsidR="000E4EF5" w:rsidRPr="00661557" w14:paraId="6A93C5C7" w14:textId="77777777" w:rsidTr="006F418F">
              <w:trPr>
                <w:trHeight w:val="217"/>
              </w:trPr>
              <w:tc>
                <w:tcPr>
                  <w:tcW w:w="3006" w:type="dxa"/>
                </w:tcPr>
                <w:p w14:paraId="19804F6B" w14:textId="77777777" w:rsidR="000E4EF5" w:rsidRPr="00661557" w:rsidRDefault="000E4EF5" w:rsidP="00C74BE2">
                  <w:pPr>
                    <w:framePr w:hSpace="180" w:wrap="around" w:vAnchor="text" w:hAnchor="margin" w:y="-311"/>
                  </w:pPr>
                  <w:r>
                    <w:t>IC, CTEC</w:t>
                  </w:r>
                </w:p>
              </w:tc>
              <w:tc>
                <w:tcPr>
                  <w:tcW w:w="1841" w:type="dxa"/>
                </w:tcPr>
                <w:p w14:paraId="6A738AD8" w14:textId="77777777" w:rsidR="000E4EF5" w:rsidRPr="00661557" w:rsidRDefault="000E4EF5" w:rsidP="00C74BE2">
                  <w:pPr>
                    <w:framePr w:hSpace="180" w:wrap="around" w:vAnchor="text" w:hAnchor="margin" w:y="-311"/>
                  </w:pPr>
                  <w:r>
                    <w:t xml:space="preserve">Taylor </w:t>
                  </w:r>
                  <w:proofErr w:type="spellStart"/>
                  <w:r>
                    <w:t>Elidok</w:t>
                  </w:r>
                  <w:proofErr w:type="spellEnd"/>
                </w:p>
              </w:tc>
              <w:tc>
                <w:tcPr>
                  <w:tcW w:w="1330" w:type="dxa"/>
                  <w:vAlign w:val="center"/>
                </w:tcPr>
                <w:p w14:paraId="6DA26B8A" w14:textId="77777777" w:rsidR="000E4EF5" w:rsidRPr="00661557" w:rsidRDefault="000E4EF5" w:rsidP="00C74BE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vAlign w:val="center"/>
                </w:tcPr>
                <w:p w14:paraId="0B047CA1" w14:textId="77777777" w:rsidR="000E4EF5" w:rsidRPr="00661557" w:rsidRDefault="000E4EF5" w:rsidP="00C74BE2">
                  <w:pPr>
                    <w:pStyle w:val="ListParagraph"/>
                    <w:framePr w:hSpace="180" w:wrap="around" w:vAnchor="text" w:hAnchor="margin" w:y="-311"/>
                    <w:jc w:val="right"/>
                    <w:rPr>
                      <w:sz w:val="20"/>
                      <w:szCs w:val="20"/>
                    </w:rPr>
                  </w:pPr>
                  <w:r>
                    <w:rPr>
                      <w:sz w:val="20"/>
                      <w:szCs w:val="20"/>
                    </w:rPr>
                    <w:fldChar w:fldCharType="begin">
                      <w:ffData>
                        <w:name w:val="Check12"/>
                        <w:enabled/>
                        <w:calcOnExit w:val="0"/>
                        <w:checkBox>
                          <w:size w:val="20"/>
                          <w:default w:val="0"/>
                        </w:checkBox>
                      </w:ffData>
                    </w:fldChar>
                  </w:r>
                  <w:bookmarkStart w:id="3" w:name="Check12"/>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bookmarkEnd w:id="3"/>
                </w:p>
              </w:tc>
              <w:tc>
                <w:tcPr>
                  <w:tcW w:w="1790" w:type="dxa"/>
                </w:tcPr>
                <w:p w14:paraId="462DEAC1" w14:textId="77777777" w:rsidR="000E4EF5" w:rsidRPr="00661557" w:rsidRDefault="000E4EF5" w:rsidP="00C74BE2">
                  <w:pPr>
                    <w:framePr w:hSpace="180" w:wrap="around" w:vAnchor="text" w:hAnchor="margin" w:y="-311"/>
                    <w:tabs>
                      <w:tab w:val="left" w:pos="200"/>
                    </w:tabs>
                  </w:pPr>
                </w:p>
              </w:tc>
            </w:tr>
            <w:tr w:rsidR="000E4EF5" w:rsidRPr="00661557" w14:paraId="07220A99" w14:textId="77777777" w:rsidTr="006F418F">
              <w:trPr>
                <w:trHeight w:val="453"/>
              </w:trPr>
              <w:tc>
                <w:tcPr>
                  <w:tcW w:w="3006" w:type="dxa"/>
                </w:tcPr>
                <w:p w14:paraId="42175110" w14:textId="77777777" w:rsidR="000E4EF5" w:rsidRPr="00661557" w:rsidRDefault="000E4EF5" w:rsidP="00C74BE2">
                  <w:pPr>
                    <w:framePr w:hSpace="180" w:wrap="around" w:vAnchor="text" w:hAnchor="margin" w:y="-311"/>
                  </w:pPr>
                  <w:r>
                    <w:t>IC Kosrae Campus</w:t>
                  </w:r>
                </w:p>
              </w:tc>
              <w:tc>
                <w:tcPr>
                  <w:tcW w:w="1841" w:type="dxa"/>
                </w:tcPr>
                <w:p w14:paraId="138DB0A0" w14:textId="77777777" w:rsidR="000E4EF5" w:rsidRPr="00661557" w:rsidRDefault="000E4EF5" w:rsidP="00C74BE2">
                  <w:pPr>
                    <w:framePr w:hSpace="180" w:wrap="around" w:vAnchor="text" w:hAnchor="margin" w:y="-311"/>
                  </w:pPr>
                  <w:r w:rsidRPr="00592E05">
                    <w:t xml:space="preserve">George </w:t>
                  </w:r>
                  <w:proofErr w:type="spellStart"/>
                  <w:r w:rsidRPr="00592E05">
                    <w:t>Tilfas</w:t>
                  </w:r>
                  <w:proofErr w:type="spellEnd"/>
                </w:p>
              </w:tc>
              <w:tc>
                <w:tcPr>
                  <w:tcW w:w="1330" w:type="dxa"/>
                  <w:vAlign w:val="center"/>
                </w:tcPr>
                <w:p w14:paraId="3DBDAD7C" w14:textId="77777777" w:rsidR="000E4EF5" w:rsidRPr="00661557" w:rsidRDefault="000E4EF5" w:rsidP="00C74BE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vAlign w:val="center"/>
                </w:tcPr>
                <w:p w14:paraId="30B55334" w14:textId="77777777" w:rsidR="000E4EF5" w:rsidRPr="00661557" w:rsidRDefault="000E4EF5" w:rsidP="00C74BE2">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C74BE2">
                    <w:rPr>
                      <w:sz w:val="20"/>
                      <w:szCs w:val="20"/>
                    </w:rPr>
                  </w:r>
                  <w:r w:rsidR="00C74BE2">
                    <w:rPr>
                      <w:sz w:val="20"/>
                      <w:szCs w:val="20"/>
                    </w:rPr>
                    <w:fldChar w:fldCharType="separate"/>
                  </w:r>
                  <w:r w:rsidRPr="00661557">
                    <w:rPr>
                      <w:sz w:val="20"/>
                      <w:szCs w:val="20"/>
                    </w:rPr>
                    <w:fldChar w:fldCharType="end"/>
                  </w:r>
                </w:p>
              </w:tc>
              <w:tc>
                <w:tcPr>
                  <w:tcW w:w="1790" w:type="dxa"/>
                </w:tcPr>
                <w:p w14:paraId="3745AD9C" w14:textId="77777777" w:rsidR="000E4EF5" w:rsidRPr="00661557" w:rsidRDefault="000E4EF5" w:rsidP="00C74BE2">
                  <w:pPr>
                    <w:framePr w:hSpace="180" w:wrap="around" w:vAnchor="text" w:hAnchor="margin" w:y="-311"/>
                    <w:tabs>
                      <w:tab w:val="left" w:pos="200"/>
                    </w:tabs>
                  </w:pPr>
                </w:p>
              </w:tc>
            </w:tr>
            <w:tr w:rsidR="000E4EF5" w:rsidRPr="00661557" w14:paraId="4CB1778C" w14:textId="77777777" w:rsidTr="006F418F">
              <w:trPr>
                <w:trHeight w:val="453"/>
              </w:trPr>
              <w:tc>
                <w:tcPr>
                  <w:tcW w:w="3006" w:type="dxa"/>
                </w:tcPr>
                <w:p w14:paraId="3FFD49A7" w14:textId="77777777" w:rsidR="000E4EF5" w:rsidRPr="00661557" w:rsidRDefault="000E4EF5" w:rsidP="00C74BE2">
                  <w:pPr>
                    <w:framePr w:hSpace="180" w:wrap="around" w:vAnchor="text" w:hAnchor="margin" w:y="-311"/>
                  </w:pPr>
                  <w:r>
                    <w:t>IC Yap Campus</w:t>
                  </w:r>
                </w:p>
              </w:tc>
              <w:tc>
                <w:tcPr>
                  <w:tcW w:w="1841" w:type="dxa"/>
                </w:tcPr>
                <w:p w14:paraId="72FF5CBD" w14:textId="77777777" w:rsidR="000E4EF5" w:rsidRPr="00661557" w:rsidRDefault="000E4EF5" w:rsidP="00C74BE2">
                  <w:pPr>
                    <w:framePr w:hSpace="180" w:wrap="around" w:vAnchor="text" w:hAnchor="margin" w:y="-311"/>
                  </w:pPr>
                  <w:r>
                    <w:t>T</w:t>
                  </w:r>
                  <w:r w:rsidRPr="00592E05">
                    <w:t xml:space="preserve">homas R. </w:t>
                  </w:r>
                  <w:proofErr w:type="spellStart"/>
                  <w:r w:rsidRPr="00592E05">
                    <w:t>Foruw</w:t>
                  </w:r>
                  <w:proofErr w:type="spellEnd"/>
                </w:p>
              </w:tc>
              <w:tc>
                <w:tcPr>
                  <w:tcW w:w="1330" w:type="dxa"/>
                  <w:vAlign w:val="center"/>
                </w:tcPr>
                <w:p w14:paraId="4995AD07" w14:textId="77777777" w:rsidR="000E4EF5" w:rsidRPr="00661557" w:rsidRDefault="000E4EF5" w:rsidP="00C74BE2">
                  <w:pPr>
                    <w:framePr w:hSpace="180" w:wrap="around" w:vAnchor="text" w:hAnchor="margin" w:y="-311"/>
                    <w:ind w:left="720"/>
                    <w:jc w:val="right"/>
                    <w:rPr>
                      <w:i/>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vAlign w:val="center"/>
                </w:tcPr>
                <w:p w14:paraId="0E1BD4D1" w14:textId="77777777" w:rsidR="000E4EF5" w:rsidRPr="00661557" w:rsidRDefault="000E4EF5" w:rsidP="00C74BE2">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C74BE2">
                    <w:rPr>
                      <w:sz w:val="20"/>
                      <w:szCs w:val="20"/>
                    </w:rPr>
                  </w:r>
                  <w:r w:rsidR="00C74BE2">
                    <w:rPr>
                      <w:sz w:val="20"/>
                      <w:szCs w:val="20"/>
                    </w:rPr>
                    <w:fldChar w:fldCharType="separate"/>
                  </w:r>
                  <w:r w:rsidRPr="00661557">
                    <w:rPr>
                      <w:sz w:val="20"/>
                      <w:szCs w:val="20"/>
                    </w:rPr>
                    <w:fldChar w:fldCharType="end"/>
                  </w:r>
                </w:p>
              </w:tc>
              <w:tc>
                <w:tcPr>
                  <w:tcW w:w="1790" w:type="dxa"/>
                </w:tcPr>
                <w:p w14:paraId="5CBFFF49" w14:textId="77777777" w:rsidR="000E4EF5" w:rsidRPr="00661557" w:rsidRDefault="000E4EF5" w:rsidP="00C74BE2">
                  <w:pPr>
                    <w:framePr w:hSpace="180" w:wrap="around" w:vAnchor="text" w:hAnchor="margin" w:y="-311"/>
                    <w:tabs>
                      <w:tab w:val="left" w:pos="200"/>
                    </w:tabs>
                  </w:pPr>
                </w:p>
              </w:tc>
            </w:tr>
            <w:tr w:rsidR="000E4EF5" w:rsidRPr="00661557" w14:paraId="55D38B3C" w14:textId="77777777" w:rsidTr="006F418F">
              <w:trPr>
                <w:trHeight w:val="453"/>
              </w:trPr>
              <w:tc>
                <w:tcPr>
                  <w:tcW w:w="3006" w:type="dxa"/>
                </w:tcPr>
                <w:p w14:paraId="4F442281" w14:textId="77777777" w:rsidR="000E4EF5" w:rsidRPr="00661557" w:rsidRDefault="000E4EF5" w:rsidP="00C74BE2">
                  <w:pPr>
                    <w:framePr w:hSpace="180" w:wrap="around" w:vAnchor="text" w:hAnchor="margin" w:y="-311"/>
                  </w:pPr>
                  <w:r>
                    <w:t>VPIEQA, Chair</w:t>
                  </w:r>
                </w:p>
              </w:tc>
              <w:tc>
                <w:tcPr>
                  <w:tcW w:w="1841" w:type="dxa"/>
                </w:tcPr>
                <w:p w14:paraId="03EC973E" w14:textId="77777777" w:rsidR="000E4EF5" w:rsidRPr="00661557" w:rsidRDefault="000E4EF5" w:rsidP="00C74BE2">
                  <w:pPr>
                    <w:framePr w:hSpace="180" w:wrap="around" w:vAnchor="text" w:hAnchor="margin" w:y="-311"/>
                  </w:pPr>
                  <w:r w:rsidRPr="00592E05">
                    <w:t xml:space="preserve">Caroline </w:t>
                  </w:r>
                  <w:proofErr w:type="spellStart"/>
                  <w:r w:rsidRPr="00592E05">
                    <w:t>Kocel</w:t>
                  </w:r>
                  <w:proofErr w:type="spellEnd"/>
                </w:p>
              </w:tc>
              <w:tc>
                <w:tcPr>
                  <w:tcW w:w="1330" w:type="dxa"/>
                  <w:vAlign w:val="center"/>
                </w:tcPr>
                <w:p w14:paraId="2672D9FA" w14:textId="77777777" w:rsidR="000E4EF5" w:rsidRPr="00661557" w:rsidRDefault="000E4EF5" w:rsidP="00C74BE2">
                  <w:pPr>
                    <w:framePr w:hSpace="180" w:wrap="around" w:vAnchor="text" w:hAnchor="margin" w:y="-311"/>
                    <w:ind w:left="720"/>
                    <w:jc w:val="right"/>
                    <w:rPr>
                      <w:i/>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vAlign w:val="center"/>
                </w:tcPr>
                <w:p w14:paraId="1F2104FE" w14:textId="77777777" w:rsidR="000E4EF5" w:rsidRPr="00661557" w:rsidRDefault="000E4EF5" w:rsidP="00C74BE2">
                  <w:pPr>
                    <w:pStyle w:val="ListParagraph"/>
                    <w:framePr w:hSpace="180" w:wrap="around" w:vAnchor="text" w:hAnchor="margin" w:y="-311"/>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790" w:type="dxa"/>
                </w:tcPr>
                <w:p w14:paraId="50C94E74" w14:textId="77777777" w:rsidR="000E4EF5" w:rsidRPr="00661557" w:rsidRDefault="000E4EF5" w:rsidP="00C74BE2">
                  <w:pPr>
                    <w:framePr w:hSpace="180" w:wrap="around" w:vAnchor="text" w:hAnchor="margin" w:y="-311"/>
                    <w:tabs>
                      <w:tab w:val="left" w:pos="200"/>
                    </w:tabs>
                  </w:pPr>
                </w:p>
              </w:tc>
            </w:tr>
            <w:tr w:rsidR="000E4EF5" w:rsidRPr="00661557" w14:paraId="66C07FA3" w14:textId="77777777" w:rsidTr="00AF3927">
              <w:trPr>
                <w:trHeight w:val="453"/>
              </w:trPr>
              <w:tc>
                <w:tcPr>
                  <w:tcW w:w="3006" w:type="dxa"/>
                </w:tcPr>
                <w:p w14:paraId="2F91677F" w14:textId="77777777" w:rsidR="000E4EF5" w:rsidRPr="00661557" w:rsidRDefault="000E4EF5" w:rsidP="00C74BE2">
                  <w:pPr>
                    <w:framePr w:hSpace="180" w:wrap="around" w:vAnchor="text" w:hAnchor="margin" w:y="-311"/>
                  </w:pPr>
                  <w:r>
                    <w:t>Registrar</w:t>
                  </w:r>
                </w:p>
              </w:tc>
              <w:tc>
                <w:tcPr>
                  <w:tcW w:w="1841" w:type="dxa"/>
                </w:tcPr>
                <w:p w14:paraId="783C3FC9" w14:textId="77777777" w:rsidR="000E4EF5" w:rsidRPr="00661557" w:rsidRDefault="000E4EF5" w:rsidP="00C74BE2">
                  <w:pPr>
                    <w:framePr w:hSpace="180" w:wrap="around" w:vAnchor="text" w:hAnchor="margin" w:y="-311"/>
                  </w:pPr>
                  <w:r w:rsidRPr="00592E05">
                    <w:t xml:space="preserve">Doman </w:t>
                  </w:r>
                  <w:proofErr w:type="spellStart"/>
                  <w:r w:rsidRPr="00592E05">
                    <w:t>Daoas</w:t>
                  </w:r>
                  <w:proofErr w:type="spellEnd"/>
                </w:p>
              </w:tc>
              <w:tc>
                <w:tcPr>
                  <w:tcW w:w="1330" w:type="dxa"/>
                </w:tcPr>
                <w:p w14:paraId="3A67FB41" w14:textId="4380D37B" w:rsidR="000E4EF5" w:rsidRPr="00661557" w:rsidRDefault="000E4EF5" w:rsidP="00C74BE2">
                  <w:pPr>
                    <w:framePr w:hSpace="180" w:wrap="around" w:vAnchor="text" w:hAnchor="margin" w:y="-311"/>
                    <w:ind w:left="720"/>
                    <w:jc w:val="right"/>
                    <w:rPr>
                      <w:i/>
                      <w:sz w:val="20"/>
                      <w:szCs w:val="20"/>
                    </w:rPr>
                  </w:pPr>
                  <w:r w:rsidRPr="00C11803">
                    <w:rPr>
                      <w:sz w:val="20"/>
                      <w:szCs w:val="20"/>
                    </w:rPr>
                    <w:fldChar w:fldCharType="begin">
                      <w:ffData>
                        <w:name w:val=""/>
                        <w:enabled/>
                        <w:calcOnExit w:val="0"/>
                        <w:checkBox>
                          <w:size w:val="20"/>
                          <w:default w:val="1"/>
                        </w:checkBox>
                      </w:ffData>
                    </w:fldChar>
                  </w:r>
                  <w:r w:rsidRPr="00C11803">
                    <w:rPr>
                      <w:sz w:val="20"/>
                      <w:szCs w:val="20"/>
                    </w:rPr>
                    <w:instrText xml:space="preserve"> FORMCHECKBOX </w:instrText>
                  </w:r>
                  <w:r w:rsidR="00C74BE2">
                    <w:rPr>
                      <w:sz w:val="20"/>
                      <w:szCs w:val="20"/>
                    </w:rPr>
                  </w:r>
                  <w:r w:rsidR="00C74BE2">
                    <w:rPr>
                      <w:sz w:val="20"/>
                      <w:szCs w:val="20"/>
                    </w:rPr>
                    <w:fldChar w:fldCharType="separate"/>
                  </w:r>
                  <w:r w:rsidRPr="00C11803">
                    <w:rPr>
                      <w:sz w:val="20"/>
                      <w:szCs w:val="20"/>
                    </w:rPr>
                    <w:fldChar w:fldCharType="end"/>
                  </w:r>
                </w:p>
              </w:tc>
              <w:tc>
                <w:tcPr>
                  <w:tcW w:w="1330" w:type="dxa"/>
                </w:tcPr>
                <w:p w14:paraId="421EC28E" w14:textId="28B545D4" w:rsidR="000E4EF5" w:rsidRPr="00661557" w:rsidRDefault="000E4EF5" w:rsidP="00C74BE2">
                  <w:pPr>
                    <w:pStyle w:val="ListParagraph"/>
                    <w:framePr w:hSpace="180" w:wrap="around" w:vAnchor="text" w:hAnchor="margin" w:y="-311"/>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790" w:type="dxa"/>
                </w:tcPr>
                <w:p w14:paraId="311AA88A" w14:textId="77777777" w:rsidR="000E4EF5" w:rsidRPr="00661557" w:rsidRDefault="000E4EF5" w:rsidP="00C74BE2">
                  <w:pPr>
                    <w:framePr w:hSpace="180" w:wrap="around" w:vAnchor="text" w:hAnchor="margin" w:y="-311"/>
                    <w:tabs>
                      <w:tab w:val="left" w:pos="200"/>
                    </w:tabs>
                  </w:pPr>
                </w:p>
              </w:tc>
            </w:tr>
            <w:tr w:rsidR="000E4EF5" w:rsidRPr="00661557" w14:paraId="42F3E123" w14:textId="77777777" w:rsidTr="00A11CC5">
              <w:trPr>
                <w:trHeight w:val="453"/>
              </w:trPr>
              <w:tc>
                <w:tcPr>
                  <w:tcW w:w="3006" w:type="dxa"/>
                </w:tcPr>
                <w:p w14:paraId="01ED7153" w14:textId="70D15481" w:rsidR="000E4EF5" w:rsidRDefault="000E4EF5" w:rsidP="00C74BE2">
                  <w:pPr>
                    <w:framePr w:hSpace="180" w:wrap="around" w:vAnchor="text" w:hAnchor="margin" w:y="-311"/>
                  </w:pPr>
                  <w:r>
                    <w:t>National campus, faculty</w:t>
                  </w:r>
                </w:p>
              </w:tc>
              <w:tc>
                <w:tcPr>
                  <w:tcW w:w="1841" w:type="dxa"/>
                </w:tcPr>
                <w:p w14:paraId="0D214037" w14:textId="0AF96EB6" w:rsidR="000E4EF5" w:rsidRPr="00592E05" w:rsidRDefault="000E4EF5" w:rsidP="00C74BE2">
                  <w:pPr>
                    <w:framePr w:hSpace="180" w:wrap="around" w:vAnchor="text" w:hAnchor="margin" w:y="-311"/>
                  </w:pPr>
                  <w:r>
                    <w:t xml:space="preserve">Angelina </w:t>
                  </w:r>
                  <w:proofErr w:type="spellStart"/>
                  <w:r>
                    <w:t>Tretnoff</w:t>
                  </w:r>
                  <w:proofErr w:type="spellEnd"/>
                </w:p>
              </w:tc>
              <w:tc>
                <w:tcPr>
                  <w:tcW w:w="1330" w:type="dxa"/>
                </w:tcPr>
                <w:p w14:paraId="4FA94743" w14:textId="51EABFBC" w:rsidR="000E4EF5" w:rsidRPr="00661557" w:rsidRDefault="000E4EF5" w:rsidP="00C74BE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tcPr>
                <w:p w14:paraId="2C1FB889" w14:textId="635CE44E" w:rsidR="000E4EF5" w:rsidRDefault="000E4EF5" w:rsidP="00C74BE2">
                  <w:pPr>
                    <w:pStyle w:val="ListParagraph"/>
                    <w:framePr w:hSpace="180" w:wrap="around" w:vAnchor="text" w:hAnchor="margin" w:y="-311"/>
                    <w:jc w:val="right"/>
                    <w:rPr>
                      <w:sz w:val="20"/>
                      <w:szCs w:val="20"/>
                    </w:rPr>
                  </w:pPr>
                  <w:r w:rsidRPr="00C11803">
                    <w:rPr>
                      <w:sz w:val="20"/>
                      <w:szCs w:val="20"/>
                    </w:rPr>
                    <w:fldChar w:fldCharType="begin">
                      <w:ffData>
                        <w:name w:val=""/>
                        <w:enabled/>
                        <w:calcOnExit w:val="0"/>
                        <w:checkBox>
                          <w:size w:val="20"/>
                          <w:default w:val="1"/>
                        </w:checkBox>
                      </w:ffData>
                    </w:fldChar>
                  </w:r>
                  <w:r w:rsidRPr="00C11803">
                    <w:rPr>
                      <w:sz w:val="20"/>
                      <w:szCs w:val="20"/>
                    </w:rPr>
                    <w:instrText xml:space="preserve"> FORMCHECKBOX </w:instrText>
                  </w:r>
                  <w:r w:rsidR="00C74BE2">
                    <w:rPr>
                      <w:sz w:val="20"/>
                      <w:szCs w:val="20"/>
                    </w:rPr>
                  </w:r>
                  <w:r w:rsidR="00C74BE2">
                    <w:rPr>
                      <w:sz w:val="20"/>
                      <w:szCs w:val="20"/>
                    </w:rPr>
                    <w:fldChar w:fldCharType="separate"/>
                  </w:r>
                  <w:r w:rsidRPr="00C11803">
                    <w:rPr>
                      <w:sz w:val="20"/>
                      <w:szCs w:val="20"/>
                    </w:rPr>
                    <w:fldChar w:fldCharType="end"/>
                  </w:r>
                </w:p>
              </w:tc>
              <w:tc>
                <w:tcPr>
                  <w:tcW w:w="1790" w:type="dxa"/>
                </w:tcPr>
                <w:p w14:paraId="57F73D34" w14:textId="0287BE5C" w:rsidR="000E4EF5" w:rsidRPr="00661557" w:rsidRDefault="000E4EF5" w:rsidP="00C74BE2">
                  <w:pPr>
                    <w:framePr w:hSpace="180" w:wrap="around" w:vAnchor="text" w:hAnchor="margin" w:y="-311"/>
                    <w:tabs>
                      <w:tab w:val="left" w:pos="200"/>
                    </w:tabs>
                  </w:pPr>
                  <w:r>
                    <w:t>Class</w:t>
                  </w:r>
                </w:p>
              </w:tc>
            </w:tr>
            <w:tr w:rsidR="000143CA" w:rsidRPr="00661557" w14:paraId="5A53E682" w14:textId="77777777" w:rsidTr="00A11CC5">
              <w:trPr>
                <w:trHeight w:val="453"/>
              </w:trPr>
              <w:tc>
                <w:tcPr>
                  <w:tcW w:w="3006" w:type="dxa"/>
                </w:tcPr>
                <w:p w14:paraId="00C0D2E2" w14:textId="1650D0B1" w:rsidR="000143CA" w:rsidRDefault="000143CA" w:rsidP="00C74BE2">
                  <w:pPr>
                    <w:framePr w:hSpace="180" w:wrap="around" w:vAnchor="text" w:hAnchor="margin" w:y="-311"/>
                  </w:pPr>
                  <w:r>
                    <w:t>Director, FAO</w:t>
                  </w:r>
                </w:p>
              </w:tc>
              <w:tc>
                <w:tcPr>
                  <w:tcW w:w="1841" w:type="dxa"/>
                </w:tcPr>
                <w:p w14:paraId="0066DAFB" w14:textId="0F10C886" w:rsidR="000143CA" w:rsidRDefault="000143CA" w:rsidP="00C74BE2">
                  <w:pPr>
                    <w:framePr w:hSpace="180" w:wrap="around" w:vAnchor="text" w:hAnchor="margin" w:y="-311"/>
                  </w:pPr>
                  <w:r>
                    <w:t xml:space="preserve">Faustino </w:t>
                  </w:r>
                  <w:proofErr w:type="spellStart"/>
                  <w:r>
                    <w:t>Yarofaisug</w:t>
                  </w:r>
                  <w:proofErr w:type="spellEnd"/>
                </w:p>
              </w:tc>
              <w:tc>
                <w:tcPr>
                  <w:tcW w:w="1330" w:type="dxa"/>
                </w:tcPr>
                <w:p w14:paraId="04EB8F7A" w14:textId="657ECBBC" w:rsidR="000143CA" w:rsidRDefault="000143CA" w:rsidP="00C74BE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tcPr>
                <w:p w14:paraId="5BEBF473" w14:textId="53940B59" w:rsidR="000143CA" w:rsidRPr="00C11803" w:rsidRDefault="000143CA" w:rsidP="00C74BE2">
                  <w:pPr>
                    <w:pStyle w:val="ListParagraph"/>
                    <w:framePr w:hSpace="180" w:wrap="around" w:vAnchor="text" w:hAnchor="margin" w:y="-311"/>
                    <w:jc w:val="right"/>
                    <w:rPr>
                      <w:sz w:val="20"/>
                      <w:szCs w:val="20"/>
                    </w:rPr>
                  </w:pPr>
                  <w:r w:rsidRPr="00C11803">
                    <w:rPr>
                      <w:sz w:val="20"/>
                      <w:szCs w:val="20"/>
                    </w:rPr>
                    <w:fldChar w:fldCharType="begin">
                      <w:ffData>
                        <w:name w:val=""/>
                        <w:enabled/>
                        <w:calcOnExit w:val="0"/>
                        <w:checkBox>
                          <w:size w:val="20"/>
                          <w:default w:val="1"/>
                        </w:checkBox>
                      </w:ffData>
                    </w:fldChar>
                  </w:r>
                  <w:r w:rsidRPr="00C11803">
                    <w:rPr>
                      <w:sz w:val="20"/>
                      <w:szCs w:val="20"/>
                    </w:rPr>
                    <w:instrText xml:space="preserve"> FORMCHECKBOX </w:instrText>
                  </w:r>
                  <w:r w:rsidR="00C74BE2">
                    <w:rPr>
                      <w:sz w:val="20"/>
                      <w:szCs w:val="20"/>
                    </w:rPr>
                  </w:r>
                  <w:r w:rsidR="00C74BE2">
                    <w:rPr>
                      <w:sz w:val="20"/>
                      <w:szCs w:val="20"/>
                    </w:rPr>
                    <w:fldChar w:fldCharType="separate"/>
                  </w:r>
                  <w:r w:rsidRPr="00C11803">
                    <w:rPr>
                      <w:sz w:val="20"/>
                      <w:szCs w:val="20"/>
                    </w:rPr>
                    <w:fldChar w:fldCharType="end"/>
                  </w:r>
                </w:p>
              </w:tc>
              <w:tc>
                <w:tcPr>
                  <w:tcW w:w="1790" w:type="dxa"/>
                </w:tcPr>
                <w:p w14:paraId="060DCBE6" w14:textId="77777777" w:rsidR="000143CA" w:rsidRDefault="000143CA" w:rsidP="00C74BE2">
                  <w:pPr>
                    <w:framePr w:hSpace="180" w:wrap="around" w:vAnchor="text" w:hAnchor="margin" w:y="-311"/>
                    <w:tabs>
                      <w:tab w:val="left" w:pos="200"/>
                    </w:tabs>
                  </w:pPr>
                </w:p>
              </w:tc>
            </w:tr>
            <w:tr w:rsidR="000143CA" w:rsidRPr="00661557" w14:paraId="2430172C" w14:textId="77777777" w:rsidTr="00A11CC5">
              <w:trPr>
                <w:trHeight w:val="453"/>
              </w:trPr>
              <w:tc>
                <w:tcPr>
                  <w:tcW w:w="3006" w:type="dxa"/>
                </w:tcPr>
                <w:p w14:paraId="5F3B0728" w14:textId="742CE2E1" w:rsidR="000143CA" w:rsidRDefault="000143CA" w:rsidP="00C74BE2">
                  <w:pPr>
                    <w:framePr w:hSpace="180" w:wrap="around" w:vAnchor="text" w:hAnchor="margin" w:y="-311"/>
                  </w:pPr>
                  <w:r>
                    <w:t>FMI Faculty</w:t>
                  </w:r>
                </w:p>
              </w:tc>
              <w:tc>
                <w:tcPr>
                  <w:tcW w:w="1841" w:type="dxa"/>
                </w:tcPr>
                <w:p w14:paraId="768E7A4C" w14:textId="644B4A49" w:rsidR="000143CA" w:rsidRDefault="000143CA" w:rsidP="00C74BE2">
                  <w:pPr>
                    <w:framePr w:hSpace="180" w:wrap="around" w:vAnchor="text" w:hAnchor="margin" w:y="-311"/>
                  </w:pPr>
                  <w:r>
                    <w:t xml:space="preserve">Mike </w:t>
                  </w:r>
                  <w:proofErr w:type="spellStart"/>
                  <w:r>
                    <w:t>Mailuw</w:t>
                  </w:r>
                  <w:proofErr w:type="spellEnd"/>
                </w:p>
              </w:tc>
              <w:tc>
                <w:tcPr>
                  <w:tcW w:w="1330" w:type="dxa"/>
                </w:tcPr>
                <w:p w14:paraId="52F69D9C" w14:textId="3795ACFA" w:rsidR="000143CA" w:rsidRDefault="000143CA" w:rsidP="00C74BE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C74BE2">
                    <w:rPr>
                      <w:sz w:val="20"/>
                      <w:szCs w:val="20"/>
                    </w:rPr>
                  </w:r>
                  <w:r w:rsidR="00C74BE2">
                    <w:rPr>
                      <w:sz w:val="20"/>
                      <w:szCs w:val="20"/>
                    </w:rPr>
                    <w:fldChar w:fldCharType="separate"/>
                  </w:r>
                  <w:r>
                    <w:rPr>
                      <w:sz w:val="20"/>
                      <w:szCs w:val="20"/>
                    </w:rPr>
                    <w:fldChar w:fldCharType="end"/>
                  </w:r>
                </w:p>
              </w:tc>
              <w:tc>
                <w:tcPr>
                  <w:tcW w:w="1330" w:type="dxa"/>
                </w:tcPr>
                <w:p w14:paraId="5A094801" w14:textId="28DB83A4" w:rsidR="000143CA" w:rsidRPr="00C11803" w:rsidRDefault="000143CA" w:rsidP="00C74BE2">
                  <w:pPr>
                    <w:pStyle w:val="ListParagraph"/>
                    <w:framePr w:hSpace="180" w:wrap="around" w:vAnchor="text" w:hAnchor="margin" w:y="-311"/>
                    <w:jc w:val="right"/>
                    <w:rPr>
                      <w:sz w:val="20"/>
                      <w:szCs w:val="20"/>
                    </w:rPr>
                  </w:pPr>
                  <w:r w:rsidRPr="00C11803">
                    <w:rPr>
                      <w:sz w:val="20"/>
                      <w:szCs w:val="20"/>
                    </w:rPr>
                    <w:fldChar w:fldCharType="begin">
                      <w:ffData>
                        <w:name w:val=""/>
                        <w:enabled/>
                        <w:calcOnExit w:val="0"/>
                        <w:checkBox>
                          <w:size w:val="20"/>
                          <w:default w:val="1"/>
                        </w:checkBox>
                      </w:ffData>
                    </w:fldChar>
                  </w:r>
                  <w:r w:rsidRPr="00C11803">
                    <w:rPr>
                      <w:sz w:val="20"/>
                      <w:szCs w:val="20"/>
                    </w:rPr>
                    <w:instrText xml:space="preserve"> FORMCHECKBOX </w:instrText>
                  </w:r>
                  <w:r w:rsidR="00C74BE2">
                    <w:rPr>
                      <w:sz w:val="20"/>
                      <w:szCs w:val="20"/>
                    </w:rPr>
                  </w:r>
                  <w:r w:rsidR="00C74BE2">
                    <w:rPr>
                      <w:sz w:val="20"/>
                      <w:szCs w:val="20"/>
                    </w:rPr>
                    <w:fldChar w:fldCharType="separate"/>
                  </w:r>
                  <w:r w:rsidRPr="00C11803">
                    <w:rPr>
                      <w:sz w:val="20"/>
                      <w:szCs w:val="20"/>
                    </w:rPr>
                    <w:fldChar w:fldCharType="end"/>
                  </w:r>
                </w:p>
              </w:tc>
              <w:tc>
                <w:tcPr>
                  <w:tcW w:w="1790" w:type="dxa"/>
                </w:tcPr>
                <w:p w14:paraId="311C4281" w14:textId="77777777" w:rsidR="000143CA" w:rsidRDefault="000143CA" w:rsidP="00C74BE2">
                  <w:pPr>
                    <w:framePr w:hSpace="180" w:wrap="around" w:vAnchor="text" w:hAnchor="margin" w:y="-311"/>
                    <w:tabs>
                      <w:tab w:val="left" w:pos="200"/>
                    </w:tabs>
                  </w:pPr>
                </w:p>
              </w:tc>
            </w:tr>
          </w:tbl>
          <w:p w14:paraId="2110CF1D" w14:textId="77777777" w:rsidR="000E4EF5" w:rsidRPr="00661557" w:rsidRDefault="000E4EF5" w:rsidP="006F418F">
            <w:pPr>
              <w:rPr>
                <w:b/>
              </w:rPr>
            </w:pPr>
          </w:p>
        </w:tc>
      </w:tr>
    </w:tbl>
    <w:p w14:paraId="49007CC5" w14:textId="77777777" w:rsidR="000E4EF5" w:rsidRPr="00661557" w:rsidRDefault="000E4EF5" w:rsidP="000E4EF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0"/>
      </w:tblGrid>
      <w:tr w:rsidR="000E4EF5" w:rsidRPr="00661557" w14:paraId="3BE63A21" w14:textId="77777777" w:rsidTr="006F418F">
        <w:tc>
          <w:tcPr>
            <w:tcW w:w="9590" w:type="dxa"/>
          </w:tcPr>
          <w:p w14:paraId="32BF65F0" w14:textId="77777777" w:rsidR="000E4EF5" w:rsidRPr="001D5F53" w:rsidRDefault="000E4EF5" w:rsidP="006F418F">
            <w:pPr>
              <w:rPr>
                <w:b/>
                <w:color w:val="000000"/>
                <w:u w:val="single"/>
              </w:rPr>
            </w:pPr>
            <w:r w:rsidRPr="001D5F53">
              <w:rPr>
                <w:b/>
                <w:color w:val="000000"/>
                <w:u w:val="single"/>
              </w:rPr>
              <w:t>Agenda:</w:t>
            </w:r>
          </w:p>
          <w:p w14:paraId="73B66FE4" w14:textId="77777777" w:rsidR="000E4EF5" w:rsidRDefault="000E4EF5" w:rsidP="006F418F"/>
          <w:p w14:paraId="1F7637D4" w14:textId="07892498" w:rsidR="000E4EF5" w:rsidRPr="000E4EF5" w:rsidRDefault="000E4EF5" w:rsidP="000E4EF5">
            <w:pPr>
              <w:pStyle w:val="ListParagraph"/>
              <w:numPr>
                <w:ilvl w:val="0"/>
                <w:numId w:val="4"/>
              </w:numPr>
              <w:shd w:val="clear" w:color="auto" w:fill="FFFFFF"/>
              <w:rPr>
                <w:rFonts w:ascii="Arial" w:hAnsi="Arial" w:cs="Arial"/>
                <w:color w:val="222222"/>
              </w:rPr>
            </w:pPr>
            <w:r w:rsidRPr="000E4EF5">
              <w:rPr>
                <w:rFonts w:ascii="Arial" w:hAnsi="Arial" w:cs="Arial"/>
                <w:color w:val="222222"/>
              </w:rPr>
              <w:t>Old business: </w:t>
            </w:r>
          </w:p>
          <w:p w14:paraId="1C1565D0" w14:textId="5C90FDE1" w:rsidR="000E4EF5" w:rsidRDefault="000E4EF5" w:rsidP="000E4EF5">
            <w:pPr>
              <w:numPr>
                <w:ilvl w:val="0"/>
                <w:numId w:val="3"/>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Request to endorse: </w:t>
            </w:r>
            <w:proofErr w:type="spellStart"/>
            <w:r>
              <w:rPr>
                <w:rFonts w:ascii="Arial" w:hAnsi="Arial" w:cs="Arial"/>
                <w:color w:val="222222"/>
              </w:rPr>
              <w:t>GenEd</w:t>
            </w:r>
            <w:proofErr w:type="spellEnd"/>
            <w:r>
              <w:rPr>
                <w:rFonts w:ascii="Arial" w:hAnsi="Arial" w:cs="Arial"/>
                <w:color w:val="222222"/>
              </w:rPr>
              <w:t xml:space="preserve"> IPR, CI</w:t>
            </w:r>
            <w:r w:rsidR="008672C6">
              <w:rPr>
                <w:rFonts w:ascii="Arial" w:hAnsi="Arial" w:cs="Arial"/>
                <w:color w:val="222222"/>
              </w:rPr>
              <w:t>S</w:t>
            </w:r>
            <w:r>
              <w:rPr>
                <w:rFonts w:ascii="Arial" w:hAnsi="Arial" w:cs="Arial"/>
                <w:color w:val="222222"/>
              </w:rPr>
              <w:t xml:space="preserve"> IPR </w:t>
            </w:r>
          </w:p>
          <w:p w14:paraId="7BEF9A4D" w14:textId="7B5A8A99" w:rsidR="000E4EF5" w:rsidRDefault="000E4EF5" w:rsidP="000E4EF5">
            <w:pPr>
              <w:numPr>
                <w:ilvl w:val="0"/>
                <w:numId w:val="3"/>
              </w:numPr>
              <w:shd w:val="clear" w:color="auto" w:fill="FFFFFF"/>
              <w:spacing w:before="100" w:beforeAutospacing="1" w:after="100" w:afterAutospacing="1"/>
              <w:ind w:left="945"/>
              <w:rPr>
                <w:rFonts w:ascii="Arial" w:hAnsi="Arial" w:cs="Arial"/>
                <w:color w:val="222222"/>
              </w:rPr>
            </w:pPr>
            <w:r>
              <w:rPr>
                <w:rFonts w:ascii="Arial" w:hAnsi="Arial" w:cs="Arial"/>
                <w:color w:val="222222"/>
              </w:rPr>
              <w:t>DAP - brief presentation of Assessment Report 2018-2019. </w:t>
            </w:r>
          </w:p>
          <w:p w14:paraId="31FF6F97" w14:textId="77777777" w:rsidR="000E4EF5" w:rsidRDefault="000E4EF5" w:rsidP="000E4EF5">
            <w:pPr>
              <w:numPr>
                <w:ilvl w:val="0"/>
                <w:numId w:val="3"/>
              </w:numPr>
              <w:shd w:val="clear" w:color="auto" w:fill="FFFFFF"/>
              <w:spacing w:before="100" w:beforeAutospacing="1" w:after="100" w:afterAutospacing="1"/>
              <w:ind w:left="945"/>
              <w:rPr>
                <w:rFonts w:ascii="Arial" w:hAnsi="Arial" w:cs="Arial"/>
                <w:color w:val="222222"/>
              </w:rPr>
            </w:pPr>
            <w:r>
              <w:rPr>
                <w:rFonts w:ascii="Arial" w:hAnsi="Arial" w:cs="Arial"/>
                <w:i/>
                <w:iCs/>
                <w:color w:val="222222"/>
              </w:rPr>
              <w:t>Welcome Improvement suggestions for IAR 2019-2020. </w:t>
            </w:r>
          </w:p>
          <w:p w14:paraId="2F68B1D3" w14:textId="77777777" w:rsidR="000E4EF5" w:rsidRDefault="000E4EF5" w:rsidP="000E4EF5">
            <w:pPr>
              <w:shd w:val="clear" w:color="auto" w:fill="FFFFFF"/>
              <w:rPr>
                <w:rFonts w:ascii="Arial" w:hAnsi="Arial" w:cs="Arial"/>
                <w:color w:val="222222"/>
              </w:rPr>
            </w:pPr>
          </w:p>
          <w:tbl>
            <w:tblPr>
              <w:tblW w:w="5800" w:type="dxa"/>
              <w:tblLayout w:type="fixed"/>
              <w:tblCellMar>
                <w:left w:w="0" w:type="dxa"/>
                <w:right w:w="0" w:type="dxa"/>
              </w:tblCellMar>
              <w:tblLook w:val="04A0" w:firstRow="1" w:lastRow="0" w:firstColumn="1" w:lastColumn="0" w:noHBand="0" w:noVBand="1"/>
            </w:tblPr>
            <w:tblGrid>
              <w:gridCol w:w="1800"/>
              <w:gridCol w:w="1640"/>
              <w:gridCol w:w="2360"/>
            </w:tblGrid>
            <w:tr w:rsidR="000E4EF5" w14:paraId="1D2DE5C1" w14:textId="77777777" w:rsidTr="000E4EF5">
              <w:trPr>
                <w:trHeight w:val="380"/>
              </w:trPr>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E7AA772" w14:textId="77777777" w:rsidR="000E4EF5" w:rsidRDefault="000E4EF5" w:rsidP="000E4EF5">
                  <w:pPr>
                    <w:rPr>
                      <w:rFonts w:ascii="Calibri" w:hAnsi="Calibri" w:cs="Calibri"/>
                      <w:b/>
                      <w:bCs/>
                      <w:color w:val="000000"/>
                      <w:sz w:val="28"/>
                      <w:szCs w:val="28"/>
                    </w:rPr>
                  </w:pPr>
                  <w:r>
                    <w:rPr>
                      <w:rFonts w:ascii="Calibri" w:hAnsi="Calibri" w:cs="Calibri"/>
                      <w:b/>
                      <w:bCs/>
                      <w:color w:val="000000"/>
                      <w:sz w:val="28"/>
                      <w:szCs w:val="28"/>
                    </w:rPr>
                    <w:t>To endorse</w:t>
                  </w:r>
                </w:p>
              </w:tc>
              <w:tc>
                <w:tcPr>
                  <w:tcW w:w="1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276984F" w14:textId="77777777" w:rsidR="000E4EF5" w:rsidRDefault="000E4EF5" w:rsidP="000E4EF5">
                  <w:pPr>
                    <w:rPr>
                      <w:rFonts w:ascii="Calibri" w:hAnsi="Calibri" w:cs="Calibri"/>
                      <w:b/>
                      <w:bCs/>
                      <w:color w:val="000000"/>
                      <w:sz w:val="28"/>
                      <w:szCs w:val="28"/>
                    </w:rPr>
                  </w:pPr>
                  <w:r>
                    <w:rPr>
                      <w:rFonts w:ascii="Calibri" w:hAnsi="Calibri" w:cs="Calibri"/>
                      <w:b/>
                      <w:bCs/>
                      <w:color w:val="000000"/>
                      <w:sz w:val="28"/>
                      <w:szCs w:val="28"/>
                    </w:rPr>
                    <w:t>IPRs to read</w:t>
                  </w:r>
                </w:p>
              </w:tc>
              <w:tc>
                <w:tcPr>
                  <w:tcW w:w="2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ABDC4A6" w14:textId="77777777" w:rsidR="000E4EF5" w:rsidRDefault="000E4EF5" w:rsidP="000E4EF5">
                  <w:pPr>
                    <w:rPr>
                      <w:rFonts w:ascii="Calibri" w:hAnsi="Calibri" w:cs="Calibri"/>
                      <w:b/>
                      <w:bCs/>
                      <w:color w:val="000000"/>
                      <w:sz w:val="28"/>
                      <w:szCs w:val="28"/>
                    </w:rPr>
                  </w:pPr>
                  <w:r>
                    <w:rPr>
                      <w:rFonts w:ascii="Calibri" w:hAnsi="Calibri" w:cs="Calibri"/>
                      <w:b/>
                      <w:bCs/>
                      <w:color w:val="000000"/>
                      <w:sz w:val="28"/>
                      <w:szCs w:val="28"/>
                    </w:rPr>
                    <w:t>Team</w:t>
                  </w:r>
                </w:p>
              </w:tc>
            </w:tr>
            <w:tr w:rsidR="000E4EF5" w14:paraId="56666494" w14:textId="77777777" w:rsidTr="000E4EF5">
              <w:trPr>
                <w:trHeight w:val="320"/>
              </w:trPr>
              <w:tc>
                <w:tcPr>
                  <w:tcW w:w="18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4D3E19A" w14:textId="77777777" w:rsidR="000E4EF5" w:rsidRDefault="000E4EF5" w:rsidP="000E4EF5">
                  <w:pPr>
                    <w:rPr>
                      <w:rFonts w:ascii="Calibri" w:hAnsi="Calibri" w:cs="Calibri"/>
                      <w:color w:val="000000"/>
                    </w:rPr>
                  </w:pPr>
                  <w:proofErr w:type="spellStart"/>
                  <w:r>
                    <w:rPr>
                      <w:rFonts w:ascii="Calibri" w:hAnsi="Calibri" w:cs="Calibri"/>
                      <w:color w:val="000000"/>
                    </w:rPr>
                    <w:t>GenEd</w:t>
                  </w:r>
                  <w:proofErr w:type="spellEnd"/>
                  <w:r>
                    <w:rPr>
                      <w:rFonts w:ascii="Calibri" w:hAnsi="Calibri" w:cs="Calibri"/>
                      <w:color w:val="000000"/>
                    </w:rPr>
                    <w:t xml:space="preserve"> IPR</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82852B" w14:textId="77777777" w:rsidR="000E4EF5" w:rsidRDefault="000E4EF5" w:rsidP="000E4EF5">
                  <w:pPr>
                    <w:rPr>
                      <w:rFonts w:ascii="Calibri" w:hAnsi="Calibri" w:cs="Calibri"/>
                      <w:color w:val="000000"/>
                    </w:rPr>
                  </w:pPr>
                  <w:r>
                    <w:rPr>
                      <w:rFonts w:ascii="Calibri" w:hAnsi="Calibri" w:cs="Calibri"/>
                      <w:color w:val="000000"/>
                    </w:rPr>
                    <w:t>Business Admin</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D3BB39D" w14:textId="77777777" w:rsidR="000E4EF5" w:rsidRDefault="000E4EF5" w:rsidP="000E4EF5">
                  <w:pPr>
                    <w:rPr>
                      <w:rFonts w:ascii="Calibri" w:hAnsi="Calibri" w:cs="Calibri"/>
                      <w:color w:val="000000"/>
                    </w:rPr>
                  </w:pPr>
                  <w:r>
                    <w:rPr>
                      <w:rFonts w:ascii="Calibri" w:hAnsi="Calibri" w:cs="Calibri"/>
                      <w:color w:val="000000"/>
                    </w:rPr>
                    <w:t>Caroline and Angelina</w:t>
                  </w:r>
                </w:p>
              </w:tc>
            </w:tr>
            <w:tr w:rsidR="000E4EF5" w14:paraId="26153857" w14:textId="77777777" w:rsidTr="000E4EF5">
              <w:trPr>
                <w:trHeight w:val="320"/>
              </w:trPr>
              <w:tc>
                <w:tcPr>
                  <w:tcW w:w="18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2D53BD" w14:textId="77777777" w:rsidR="000E4EF5" w:rsidRDefault="000E4EF5" w:rsidP="000E4EF5">
                  <w:pPr>
                    <w:rPr>
                      <w:rFonts w:ascii="Calibri" w:hAnsi="Calibri" w:cs="Calibri"/>
                      <w:color w:val="000000"/>
                    </w:rPr>
                  </w:pPr>
                  <w:r>
                    <w:rPr>
                      <w:rFonts w:ascii="Calibri" w:hAnsi="Calibri" w:cs="Calibri"/>
                      <w:color w:val="000000"/>
                    </w:rPr>
                    <w:t>CIS IPR</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2F24890" w14:textId="77777777" w:rsidR="000E4EF5" w:rsidRDefault="000E4EF5" w:rsidP="000E4EF5">
                  <w:pPr>
                    <w:rPr>
                      <w:rFonts w:ascii="Calibri" w:hAnsi="Calibri" w:cs="Calibri"/>
                      <w:color w:val="000000"/>
                    </w:rPr>
                  </w:pPr>
                  <w:r>
                    <w:rPr>
                      <w:rFonts w:ascii="Calibri" w:hAnsi="Calibri" w:cs="Calibri"/>
                      <w:color w:val="000000"/>
                    </w:rPr>
                    <w:t>3rd Year Certificate in Public Health</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D67A0E" w14:textId="77777777" w:rsidR="000E4EF5" w:rsidRDefault="000E4EF5" w:rsidP="000E4EF5">
                  <w:pPr>
                    <w:rPr>
                      <w:rFonts w:ascii="Calibri" w:hAnsi="Calibri" w:cs="Calibri"/>
                      <w:color w:val="000000"/>
                    </w:rPr>
                  </w:pPr>
                  <w:r>
                    <w:rPr>
                      <w:rFonts w:ascii="Calibri" w:hAnsi="Calibri" w:cs="Calibri"/>
                      <w:color w:val="000000"/>
                    </w:rPr>
                    <w:t>IC George &amp; IC Thomas</w:t>
                  </w:r>
                </w:p>
              </w:tc>
            </w:tr>
            <w:tr w:rsidR="000E4EF5" w14:paraId="38FF9932" w14:textId="77777777" w:rsidTr="000E4EF5">
              <w:trPr>
                <w:trHeight w:val="320"/>
              </w:trPr>
              <w:tc>
                <w:tcPr>
                  <w:tcW w:w="18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71F1F80" w14:textId="77777777" w:rsidR="000E4EF5" w:rsidRDefault="000E4EF5" w:rsidP="000E4EF5">
                  <w:pPr>
                    <w:rPr>
                      <w:rFonts w:ascii="Calibri" w:hAnsi="Calibri" w:cs="Calibri"/>
                    </w:rPr>
                  </w:pPr>
                  <w:r>
                    <w:rPr>
                      <w:rFonts w:ascii="Calibri" w:hAnsi="Calibri" w:cs="Calibri"/>
                      <w:color w:val="FF0000"/>
                    </w:rPr>
                    <w:t>2018 - 2019 AR [?] </w:t>
                  </w:r>
                </w:p>
              </w:tc>
              <w:tc>
                <w:tcPr>
                  <w:tcW w:w="16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082654" w14:textId="77777777" w:rsidR="000E4EF5" w:rsidRDefault="000E4EF5" w:rsidP="000E4EF5">
                  <w:pPr>
                    <w:rPr>
                      <w:rFonts w:ascii="Calibri" w:hAnsi="Calibri" w:cs="Calibri"/>
                      <w:color w:val="000000"/>
                    </w:rPr>
                  </w:pPr>
                  <w:r>
                    <w:rPr>
                      <w:rFonts w:ascii="Calibri" w:hAnsi="Calibri" w:cs="Calibri"/>
                      <w:color w:val="000000"/>
                    </w:rPr>
                    <w:t>EET</w:t>
                  </w:r>
                </w:p>
              </w:tc>
              <w:tc>
                <w:tcPr>
                  <w:tcW w:w="23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B31A29" w14:textId="77777777" w:rsidR="000E4EF5" w:rsidRDefault="000E4EF5" w:rsidP="000E4EF5">
                  <w:pPr>
                    <w:rPr>
                      <w:rFonts w:ascii="Calibri" w:hAnsi="Calibri" w:cs="Calibri"/>
                      <w:color w:val="000000"/>
                    </w:rPr>
                  </w:pPr>
                  <w:r>
                    <w:rPr>
                      <w:rFonts w:ascii="Calibri" w:hAnsi="Calibri" w:cs="Calibri"/>
                      <w:color w:val="000000"/>
                    </w:rPr>
                    <w:t>Maria &amp; Doman</w:t>
                  </w:r>
                </w:p>
              </w:tc>
            </w:tr>
          </w:tbl>
          <w:p w14:paraId="40A4E835" w14:textId="77777777" w:rsidR="000E4EF5" w:rsidRDefault="000E4EF5" w:rsidP="000E4EF5">
            <w:pPr>
              <w:shd w:val="clear" w:color="auto" w:fill="FFFFFF"/>
              <w:rPr>
                <w:rFonts w:ascii="Arial" w:hAnsi="Arial" w:cs="Arial"/>
                <w:color w:val="222222"/>
              </w:rPr>
            </w:pPr>
          </w:p>
          <w:p w14:paraId="116D1951" w14:textId="77777777" w:rsidR="000E4EF5" w:rsidRDefault="000E4EF5" w:rsidP="000E4EF5">
            <w:pPr>
              <w:shd w:val="clear" w:color="auto" w:fill="FFFFFF"/>
              <w:rPr>
                <w:rFonts w:ascii="Arial" w:hAnsi="Arial" w:cs="Arial"/>
                <w:color w:val="222222"/>
              </w:rPr>
            </w:pPr>
          </w:p>
          <w:p w14:paraId="2170E6A9" w14:textId="77777777" w:rsidR="000E4EF5" w:rsidRDefault="000E4EF5" w:rsidP="000E4EF5">
            <w:pPr>
              <w:shd w:val="clear" w:color="auto" w:fill="FFFFFF"/>
              <w:rPr>
                <w:rFonts w:ascii="Arial" w:hAnsi="Arial" w:cs="Arial"/>
                <w:color w:val="500050"/>
              </w:rPr>
            </w:pPr>
            <w:r>
              <w:rPr>
                <w:rFonts w:ascii="Arial" w:hAnsi="Arial" w:cs="Arial"/>
                <w:color w:val="500050"/>
              </w:rPr>
              <w:t>2. Program reviews / workshops due 2021</w:t>
            </w:r>
          </w:p>
          <w:p w14:paraId="034D97A6" w14:textId="77777777" w:rsidR="000E4EF5" w:rsidRDefault="000E4EF5" w:rsidP="000E4EF5">
            <w:pPr>
              <w:shd w:val="clear" w:color="auto" w:fill="FFFFFF"/>
              <w:rPr>
                <w:rFonts w:ascii="Arial" w:hAnsi="Arial" w:cs="Arial"/>
                <w:color w:val="222222"/>
              </w:rPr>
            </w:pPr>
            <w:r>
              <w:rPr>
                <w:rFonts w:ascii="Arial" w:hAnsi="Arial" w:cs="Arial"/>
                <w:color w:val="222222"/>
              </w:rPr>
              <w:t xml:space="preserve">Next workshop - Wed. 3rd February 3-4:30pm P/K, 2-3:30pm C/Y - any questions or issues from section 3. Focusing on section 3 - completing using data sheets and                                   identifying data gaps in </w:t>
            </w:r>
            <w:proofErr w:type="spellStart"/>
            <w:r>
              <w:rPr>
                <w:rFonts w:ascii="Arial" w:hAnsi="Arial" w:cs="Arial"/>
                <w:color w:val="222222"/>
              </w:rPr>
              <w:t>TracDat</w:t>
            </w:r>
            <w:proofErr w:type="spellEnd"/>
            <w:r>
              <w:rPr>
                <w:rFonts w:ascii="Arial" w:hAnsi="Arial" w:cs="Arial"/>
                <w:color w:val="222222"/>
              </w:rPr>
              <w:t>. </w:t>
            </w:r>
          </w:p>
          <w:p w14:paraId="52BF5BE6" w14:textId="77777777" w:rsidR="000E4EF5" w:rsidRDefault="000E4EF5" w:rsidP="000E4EF5">
            <w:pPr>
              <w:shd w:val="clear" w:color="auto" w:fill="FFFFFF"/>
              <w:rPr>
                <w:rFonts w:ascii="Arial" w:hAnsi="Arial" w:cs="Arial"/>
                <w:color w:val="222222"/>
              </w:rPr>
            </w:pPr>
            <w:r>
              <w:rPr>
                <w:rFonts w:ascii="Arial" w:hAnsi="Arial" w:cs="Arial"/>
                <w:color w:val="222222"/>
              </w:rPr>
              <w:t>                           Submit data gaps by XXX Date</w:t>
            </w:r>
          </w:p>
          <w:p w14:paraId="123560EC" w14:textId="77777777" w:rsidR="000E4EF5" w:rsidRDefault="000E4EF5" w:rsidP="000E4EF5">
            <w:pPr>
              <w:shd w:val="clear" w:color="auto" w:fill="FFFFFF"/>
              <w:rPr>
                <w:rFonts w:ascii="Arial" w:hAnsi="Arial" w:cs="Arial"/>
                <w:color w:val="222222"/>
              </w:rPr>
            </w:pPr>
            <w:r>
              <w:rPr>
                <w:rFonts w:ascii="Arial" w:hAnsi="Arial" w:cs="Arial"/>
                <w:color w:val="222222"/>
              </w:rPr>
              <w:t>                           Following workshop CHOOSE DATE</w:t>
            </w:r>
          </w:p>
          <w:p w14:paraId="24D40A77" w14:textId="77777777" w:rsidR="000E4EF5" w:rsidRDefault="000E4EF5" w:rsidP="000E4EF5">
            <w:pPr>
              <w:shd w:val="clear" w:color="auto" w:fill="FFFFFF"/>
              <w:rPr>
                <w:rFonts w:ascii="Arial" w:hAnsi="Arial" w:cs="Arial"/>
                <w:color w:val="500050"/>
              </w:rPr>
            </w:pPr>
          </w:p>
          <w:p w14:paraId="75A22AB4" w14:textId="77777777" w:rsidR="000E4EF5" w:rsidRDefault="000E4EF5" w:rsidP="000E4EF5">
            <w:pPr>
              <w:shd w:val="clear" w:color="auto" w:fill="FFFFFF"/>
              <w:rPr>
                <w:rFonts w:ascii="Arial" w:hAnsi="Arial" w:cs="Arial"/>
                <w:color w:val="500050"/>
              </w:rPr>
            </w:pPr>
            <w:r>
              <w:rPr>
                <w:rFonts w:ascii="Arial" w:hAnsi="Arial" w:cs="Arial"/>
                <w:color w:val="500050"/>
              </w:rPr>
              <w:t>3. Using assessment results - check ins</w:t>
            </w:r>
          </w:p>
          <w:p w14:paraId="694D336C" w14:textId="77777777" w:rsidR="000E4EF5" w:rsidRDefault="000E4EF5" w:rsidP="000E4EF5">
            <w:pPr>
              <w:shd w:val="clear" w:color="auto" w:fill="FFFFFF"/>
              <w:rPr>
                <w:rFonts w:ascii="Arial" w:hAnsi="Arial" w:cs="Arial"/>
                <w:color w:val="222222"/>
              </w:rPr>
            </w:pPr>
            <w:r>
              <w:rPr>
                <w:rFonts w:ascii="Arial" w:hAnsi="Arial" w:cs="Arial"/>
                <w:color w:val="222222"/>
              </w:rPr>
              <w:t>                           No less frequent than monthly - google sheet?</w:t>
            </w:r>
          </w:p>
          <w:p w14:paraId="51BAB623" w14:textId="77777777" w:rsidR="000E4EF5" w:rsidRDefault="000E4EF5" w:rsidP="000E4EF5">
            <w:pPr>
              <w:shd w:val="clear" w:color="auto" w:fill="FFFFFF"/>
              <w:rPr>
                <w:rFonts w:ascii="Arial" w:hAnsi="Arial" w:cs="Arial"/>
                <w:color w:val="222222"/>
              </w:rPr>
            </w:pPr>
          </w:p>
          <w:p w14:paraId="02EA38E1" w14:textId="0EF927A6" w:rsidR="000E4EF5" w:rsidRDefault="000E4EF5" w:rsidP="000E4EF5">
            <w:pPr>
              <w:shd w:val="clear" w:color="auto" w:fill="FFFFFF"/>
              <w:rPr>
                <w:rFonts w:ascii="Arial" w:hAnsi="Arial" w:cs="Arial"/>
                <w:color w:val="222222"/>
              </w:rPr>
            </w:pPr>
            <w:r>
              <w:rPr>
                <w:rFonts w:ascii="Arial" w:hAnsi="Arial" w:cs="Arial"/>
                <w:color w:val="222222"/>
              </w:rPr>
              <w:t>4. ISER Gap analysis – findings</w:t>
            </w:r>
          </w:p>
          <w:p w14:paraId="5C5F0819" w14:textId="0772D39D" w:rsidR="000E4EF5" w:rsidRDefault="000E4EF5" w:rsidP="000E4EF5">
            <w:pPr>
              <w:shd w:val="clear" w:color="auto" w:fill="FFFFFF"/>
              <w:rPr>
                <w:rFonts w:ascii="Arial" w:hAnsi="Arial" w:cs="Arial"/>
                <w:color w:val="222222"/>
              </w:rPr>
            </w:pPr>
          </w:p>
          <w:p w14:paraId="5B2CEC60" w14:textId="666B30E7" w:rsidR="000E4EF5" w:rsidRDefault="000E4EF5" w:rsidP="000E4EF5">
            <w:pPr>
              <w:shd w:val="clear" w:color="auto" w:fill="FFFFFF"/>
              <w:rPr>
                <w:rFonts w:ascii="Arial" w:hAnsi="Arial" w:cs="Arial"/>
                <w:color w:val="222222"/>
              </w:rPr>
            </w:pPr>
            <w:r>
              <w:rPr>
                <w:rFonts w:ascii="Arial" w:hAnsi="Arial" w:cs="Arial"/>
                <w:color w:val="222222"/>
              </w:rPr>
              <w:t>5. Assessment Team - Membership Update</w:t>
            </w:r>
          </w:p>
          <w:p w14:paraId="2EF9B01E" w14:textId="4BE5E20E" w:rsidR="000E4EF5" w:rsidRPr="00661557" w:rsidRDefault="000E4EF5" w:rsidP="000E4EF5">
            <w:pPr>
              <w:shd w:val="clear" w:color="auto" w:fill="FFFFFF"/>
            </w:pPr>
            <w:r>
              <w:rPr>
                <w:rFonts w:ascii="Arial" w:hAnsi="Arial" w:cs="Arial"/>
                <w:color w:val="222222"/>
              </w:rPr>
              <w:t xml:space="preserve">                            </w:t>
            </w:r>
            <w:r w:rsidRPr="00661557">
              <w:t xml:space="preserve"> </w:t>
            </w:r>
          </w:p>
        </w:tc>
      </w:tr>
      <w:tr w:rsidR="000E4EF5" w:rsidRPr="00661557" w14:paraId="2A666198" w14:textId="77777777" w:rsidTr="006F418F">
        <w:tc>
          <w:tcPr>
            <w:tcW w:w="9590" w:type="dxa"/>
          </w:tcPr>
          <w:p w14:paraId="0A50C58E" w14:textId="77777777" w:rsidR="000E4EF5" w:rsidRPr="00661557" w:rsidRDefault="000E4EF5" w:rsidP="006F418F">
            <w:pPr>
              <w:pStyle w:val="NoSpacing"/>
              <w:rPr>
                <w:b/>
              </w:rPr>
            </w:pPr>
            <w:r w:rsidRPr="00661557">
              <w:rPr>
                <w:b/>
              </w:rPr>
              <w:lastRenderedPageBreak/>
              <w:t>Agenda/Major Topics of Discussion:</w:t>
            </w:r>
          </w:p>
          <w:p w14:paraId="57B78997" w14:textId="77777777" w:rsidR="000E4EF5" w:rsidRDefault="000E4EF5" w:rsidP="006F418F">
            <w:pPr>
              <w:pStyle w:val="NoSpacing"/>
            </w:pPr>
          </w:p>
          <w:p w14:paraId="566143A5" w14:textId="2C4F2455" w:rsidR="000E4EF5" w:rsidRDefault="000E4EF5" w:rsidP="000E4EF5">
            <w:pPr>
              <w:pStyle w:val="ListParagraph"/>
              <w:numPr>
                <w:ilvl w:val="0"/>
                <w:numId w:val="5"/>
              </w:numPr>
            </w:pPr>
            <w:r>
              <w:t xml:space="preserve">DAP moved to endorse the two Instructional Program Reviews presented: </w:t>
            </w:r>
            <w:proofErr w:type="spellStart"/>
            <w:r>
              <w:t>GenEd</w:t>
            </w:r>
            <w:proofErr w:type="spellEnd"/>
            <w:r>
              <w:t xml:space="preserve">. And CIS IPR. (Former) CTEC IC seconded. </w:t>
            </w:r>
          </w:p>
          <w:p w14:paraId="73319463" w14:textId="536300AF" w:rsidR="000E4EF5" w:rsidRDefault="000E4EF5" w:rsidP="000E4EF5">
            <w:pPr>
              <w:pStyle w:val="ListParagraph"/>
            </w:pPr>
            <w:r>
              <w:t xml:space="preserve">All voted in </w:t>
            </w:r>
            <w:proofErr w:type="spellStart"/>
            <w:r>
              <w:t>favour</w:t>
            </w:r>
            <w:proofErr w:type="spellEnd"/>
            <w:r>
              <w:t xml:space="preserve">. </w:t>
            </w:r>
          </w:p>
          <w:p w14:paraId="181E1224" w14:textId="41484DAE" w:rsidR="000E4EF5" w:rsidRDefault="000E4EF5" w:rsidP="000E4EF5">
            <w:pPr>
              <w:pStyle w:val="ListParagraph"/>
            </w:pPr>
            <w:r>
              <w:t>No abstentions. No nays.</w:t>
            </w:r>
          </w:p>
          <w:p w14:paraId="0DD8EA06" w14:textId="5596AB8A" w:rsidR="000E4EF5" w:rsidRDefault="000E4EF5" w:rsidP="000E4EF5">
            <w:pPr>
              <w:pStyle w:val="ListParagraph"/>
            </w:pPr>
          </w:p>
          <w:p w14:paraId="103FB24A" w14:textId="53FF91A4" w:rsidR="000E4EF5" w:rsidRDefault="000E4EF5" w:rsidP="000E4EF5">
            <w:pPr>
              <w:pStyle w:val="ListParagraph"/>
            </w:pPr>
            <w:r>
              <w:t xml:space="preserve">The </w:t>
            </w:r>
            <w:proofErr w:type="spellStart"/>
            <w:r>
              <w:t>GenEd</w:t>
            </w:r>
            <w:proofErr w:type="spellEnd"/>
            <w:r>
              <w:t xml:space="preserve"> IPR should be forwarded to the </w:t>
            </w:r>
            <w:proofErr w:type="spellStart"/>
            <w:r>
              <w:t>GenEd</w:t>
            </w:r>
            <w:proofErr w:type="spellEnd"/>
            <w:r>
              <w:t xml:space="preserve"> working group to incorporate this into their work and findings.</w:t>
            </w:r>
          </w:p>
          <w:p w14:paraId="62A999F2" w14:textId="1F83D333" w:rsidR="000E4EF5" w:rsidRDefault="000E4EF5" w:rsidP="000E4EF5">
            <w:pPr>
              <w:pStyle w:val="ListParagraph"/>
            </w:pPr>
          </w:p>
          <w:p w14:paraId="1F4A0FCA" w14:textId="1B9F5E10" w:rsidR="000E4EF5" w:rsidRDefault="000E4EF5" w:rsidP="000E4EF5">
            <w:pPr>
              <w:pStyle w:val="ListParagraph"/>
            </w:pPr>
            <w:r>
              <w:t xml:space="preserve">DAP summarized the findings of the AY2018-2019 assessment report. She apologized for the lateness. Three parts to the report: ISLOs, </w:t>
            </w:r>
            <w:proofErr w:type="spellStart"/>
            <w:r>
              <w:t>GenEd</w:t>
            </w:r>
            <w:proofErr w:type="spellEnd"/>
            <w:r>
              <w:t xml:space="preserve"> Learning Outcomes, and Program Assessment Summaries. This is why it is important for these pieces of work to be </w:t>
            </w:r>
            <w:proofErr w:type="spellStart"/>
            <w:r>
              <w:t>compelted</w:t>
            </w:r>
            <w:proofErr w:type="spellEnd"/>
            <w:r>
              <w:t xml:space="preserve">. </w:t>
            </w:r>
          </w:p>
          <w:p w14:paraId="4BE8486E" w14:textId="292F7BC7" w:rsidR="000E4EF5" w:rsidRDefault="000E4EF5" w:rsidP="000E4EF5">
            <w:pPr>
              <w:pStyle w:val="ListParagraph"/>
            </w:pPr>
          </w:p>
          <w:p w14:paraId="1DAC56A4" w14:textId="48AB2122" w:rsidR="000E4EF5" w:rsidRDefault="000E4EF5" w:rsidP="000E4EF5">
            <w:pPr>
              <w:pStyle w:val="ListParagraph"/>
            </w:pPr>
            <w:r>
              <w:t xml:space="preserve">VPIEQA asked for clarification on the mapping between PSLO5 Workforce readiness in </w:t>
            </w:r>
            <w:proofErr w:type="spellStart"/>
            <w:r>
              <w:t>GenEd</w:t>
            </w:r>
            <w:proofErr w:type="spellEnd"/>
            <w:r>
              <w:t xml:space="preserve"> – DAP shared the current assessment target and expressed the need for a broader re-mapping of CSLOs, PSLOs, and ISLOs to ensure we are all up to date. </w:t>
            </w:r>
          </w:p>
          <w:p w14:paraId="6822DFD4" w14:textId="1CF1B6FD" w:rsidR="000E4EF5" w:rsidRDefault="000E4EF5" w:rsidP="000E4EF5">
            <w:pPr>
              <w:pStyle w:val="ListParagraph"/>
            </w:pPr>
          </w:p>
          <w:p w14:paraId="0005BBC4" w14:textId="729AB2A4" w:rsidR="000E4EF5" w:rsidRDefault="000E4EF5" w:rsidP="000E4EF5">
            <w:pPr>
              <w:pStyle w:val="ListParagraph"/>
            </w:pPr>
            <w:r>
              <w:t xml:space="preserve">Here we commit to implementing the findings from the Assessment report. </w:t>
            </w:r>
          </w:p>
          <w:p w14:paraId="33C42FD9" w14:textId="086C6264" w:rsidR="000E4EF5" w:rsidRDefault="000E4EF5" w:rsidP="000E4EF5">
            <w:pPr>
              <w:pStyle w:val="ListParagraph"/>
            </w:pPr>
          </w:p>
          <w:p w14:paraId="41073F8A" w14:textId="20F60A42" w:rsidR="000E4EF5" w:rsidRDefault="000E4EF5" w:rsidP="000E4EF5">
            <w:pPr>
              <w:pStyle w:val="ListParagraph"/>
            </w:pPr>
            <w:r>
              <w:t xml:space="preserve">In addition to workshops on Program Reviews, we should include completing Program Assessment Summaries into the schedule. </w:t>
            </w:r>
          </w:p>
          <w:p w14:paraId="19F458DA" w14:textId="4E0152A0" w:rsidR="000E4EF5" w:rsidRDefault="000E4EF5" w:rsidP="000E4EF5">
            <w:pPr>
              <w:pStyle w:val="ListParagraph"/>
            </w:pPr>
          </w:p>
          <w:p w14:paraId="23CB9D24" w14:textId="2520B081" w:rsidR="000E4EF5" w:rsidRDefault="000E4EF5" w:rsidP="000E4EF5">
            <w:pPr>
              <w:pStyle w:val="ListParagraph"/>
            </w:pPr>
            <w:r>
              <w:t>IC Kosrae moved to endorse the Assessment Report, Acting IC Chuuk seconded. All voted in favor. No abstentions. No nays.</w:t>
            </w:r>
          </w:p>
          <w:p w14:paraId="5A8EFBBE" w14:textId="3A5C88E8" w:rsidR="000E4EF5" w:rsidRDefault="000E4EF5" w:rsidP="000E4EF5">
            <w:pPr>
              <w:pStyle w:val="ListParagraph"/>
            </w:pPr>
          </w:p>
          <w:p w14:paraId="0AFD00CE" w14:textId="12E82A7E" w:rsidR="000E4EF5" w:rsidRDefault="000E4EF5" w:rsidP="000E4EF5">
            <w:pPr>
              <w:pStyle w:val="ListParagraph"/>
              <w:numPr>
                <w:ilvl w:val="0"/>
                <w:numId w:val="5"/>
              </w:numPr>
            </w:pPr>
            <w:r>
              <w:t>VPIEQA proposed the date of February 3</w:t>
            </w:r>
            <w:r w:rsidRPr="000E4EF5">
              <w:rPr>
                <w:vertAlign w:val="superscript"/>
              </w:rPr>
              <w:t>rd</w:t>
            </w:r>
            <w:r>
              <w:t xml:space="preserve"> for the next workshop for lead writers of program reviews due Spring 2021. Though it is late notice, ICs will communicate with faculty and let VPIEQA know asap if their respective faculty are unable to attend. </w:t>
            </w:r>
          </w:p>
          <w:p w14:paraId="6FB2CD0E" w14:textId="39719583" w:rsidR="000E4EF5" w:rsidRDefault="000E4EF5" w:rsidP="000E4EF5">
            <w:pPr>
              <w:pStyle w:val="ListParagraph"/>
            </w:pPr>
          </w:p>
          <w:p w14:paraId="55818D24" w14:textId="69AC227C" w:rsidR="000E4EF5" w:rsidRDefault="000E4EF5" w:rsidP="000E4EF5">
            <w:pPr>
              <w:pStyle w:val="ListParagraph"/>
            </w:pPr>
            <w:r>
              <w:t xml:space="preserve">VPIEQA will then share the invites before the end of this week. </w:t>
            </w:r>
          </w:p>
          <w:p w14:paraId="0BB3DA6C" w14:textId="0DCF1FE1" w:rsidR="000E4EF5" w:rsidRDefault="000E4EF5" w:rsidP="000E4EF5">
            <w:pPr>
              <w:pStyle w:val="ListParagraph"/>
            </w:pPr>
          </w:p>
          <w:p w14:paraId="5E06A885" w14:textId="0051A2A1" w:rsidR="000E4EF5" w:rsidRDefault="000E4EF5" w:rsidP="000E4EF5">
            <w:pPr>
              <w:pStyle w:val="ListParagraph"/>
            </w:pPr>
            <w:r>
              <w:t xml:space="preserve">The workshop will offer writers a chance to ask any questions about sections 1 and 2 which they have already completed, and take a look at section 3. </w:t>
            </w:r>
          </w:p>
          <w:p w14:paraId="56D8A0EE" w14:textId="4FA29BE7" w:rsidR="000E4EF5" w:rsidRDefault="000E4EF5" w:rsidP="000E4EF5">
            <w:pPr>
              <w:pStyle w:val="ListParagraph"/>
            </w:pPr>
          </w:p>
          <w:p w14:paraId="2C43C782" w14:textId="511C410B" w:rsidR="000E4EF5" w:rsidRDefault="000E4EF5" w:rsidP="000E4EF5">
            <w:pPr>
              <w:pStyle w:val="ListParagraph"/>
            </w:pPr>
            <w:r>
              <w:t>OIE has provided data sheets available in the “</w:t>
            </w:r>
            <w:hyperlink r:id="rId7" w:history="1">
              <w:r w:rsidRPr="000E4EF5">
                <w:rPr>
                  <w:rStyle w:val="Hyperlink"/>
                </w:rPr>
                <w:t>Lead writers toolkit</w:t>
              </w:r>
            </w:hyperlink>
            <w:r>
              <w:t xml:space="preserve">” – excel file. If a program data sheet is not updated on the college website, direct your faculty to this toolkit to </w:t>
            </w:r>
            <w:r w:rsidR="00C74BE2">
              <w:t>complete</w:t>
            </w:r>
            <w:r>
              <w:t xml:space="preserve"> the sections. </w:t>
            </w:r>
          </w:p>
          <w:p w14:paraId="18BA5237" w14:textId="3EF0D7A1" w:rsidR="000E4EF5" w:rsidRDefault="000E4EF5" w:rsidP="000E4EF5">
            <w:pPr>
              <w:pStyle w:val="ListParagraph"/>
            </w:pPr>
          </w:p>
          <w:p w14:paraId="388D188D" w14:textId="31AD66F2" w:rsidR="000E4EF5" w:rsidRDefault="000E4EF5" w:rsidP="000E4EF5">
            <w:pPr>
              <w:pStyle w:val="ListParagraph"/>
            </w:pPr>
            <w:r>
              <w:t xml:space="preserve">Writers will also identify which of their sections on </w:t>
            </w:r>
            <w:proofErr w:type="spellStart"/>
            <w:r>
              <w:t>TracDat</w:t>
            </w:r>
            <w:proofErr w:type="spellEnd"/>
            <w:r>
              <w:t xml:space="preserve"> are missing data – we will do this as a collective process rather than everyone sending individual requests. </w:t>
            </w:r>
          </w:p>
          <w:p w14:paraId="645326E1" w14:textId="65078530" w:rsidR="000E4EF5" w:rsidRDefault="000E4EF5" w:rsidP="000E4EF5">
            <w:pPr>
              <w:pStyle w:val="ListParagraph"/>
            </w:pPr>
          </w:p>
          <w:p w14:paraId="6C8D8183" w14:textId="476C6008" w:rsidR="000E4EF5" w:rsidRDefault="000E4EF5" w:rsidP="000E4EF5">
            <w:pPr>
              <w:pStyle w:val="ListParagraph"/>
            </w:pPr>
            <w:r>
              <w:t xml:space="preserve">IC Kosrae requested training on </w:t>
            </w:r>
            <w:proofErr w:type="spellStart"/>
            <w:r>
              <w:t>TracDat</w:t>
            </w:r>
            <w:proofErr w:type="spellEnd"/>
            <w:r>
              <w:t xml:space="preserve"> for Kosrae faculty.</w:t>
            </w:r>
          </w:p>
          <w:p w14:paraId="23ACFBA8" w14:textId="3E3F3353" w:rsidR="000E4EF5" w:rsidRDefault="000E4EF5" w:rsidP="000E4EF5">
            <w:pPr>
              <w:pStyle w:val="ListParagraph"/>
            </w:pPr>
          </w:p>
          <w:p w14:paraId="19A0C215" w14:textId="0E831F11" w:rsidR="000E4EF5" w:rsidRDefault="000E4EF5" w:rsidP="000E4EF5">
            <w:pPr>
              <w:pStyle w:val="ListParagraph"/>
            </w:pPr>
            <w:r>
              <w:t xml:space="preserve">Acting IC Chuuk re-affirmed the need for training. </w:t>
            </w:r>
          </w:p>
          <w:p w14:paraId="574B8486" w14:textId="0727EF1C" w:rsidR="000E4EF5" w:rsidRDefault="000E4EF5" w:rsidP="000E4EF5">
            <w:pPr>
              <w:pStyle w:val="ListParagraph"/>
            </w:pPr>
          </w:p>
          <w:p w14:paraId="220CC443" w14:textId="43F816D7" w:rsidR="000E4EF5" w:rsidRDefault="000E4EF5" w:rsidP="000E4EF5">
            <w:pPr>
              <w:pStyle w:val="ListParagraph"/>
              <w:numPr>
                <w:ilvl w:val="0"/>
                <w:numId w:val="5"/>
              </w:numPr>
            </w:pPr>
            <w:r>
              <w:t xml:space="preserve">VPIEQA will be requesting regular check ins on USING assessment results, to ensure that we are following up on the recommendations from program reviews. For example, if a course modification is underway at Curriculum committee, we can share that information. </w:t>
            </w:r>
          </w:p>
          <w:p w14:paraId="320CFF32" w14:textId="77777777" w:rsidR="000E4EF5" w:rsidRDefault="000E4EF5" w:rsidP="000E4EF5"/>
          <w:p w14:paraId="2D2693BF" w14:textId="55AC3829" w:rsidR="000E4EF5" w:rsidRDefault="000E4EF5" w:rsidP="000E4EF5"/>
          <w:p w14:paraId="4AF35DED" w14:textId="459E1B14" w:rsidR="000E4EF5" w:rsidRDefault="000E4EF5" w:rsidP="000E4EF5">
            <w:pPr>
              <w:pStyle w:val="ListParagraph"/>
              <w:numPr>
                <w:ilvl w:val="0"/>
                <w:numId w:val="5"/>
              </w:numPr>
            </w:pPr>
            <w:r>
              <w:t xml:space="preserve">ISER gap analysis. We must implement the findings of the </w:t>
            </w:r>
            <w:proofErr w:type="spellStart"/>
            <w:r>
              <w:t>TracDat</w:t>
            </w:r>
            <w:proofErr w:type="spellEnd"/>
            <w:r>
              <w:t xml:space="preserve"> working group as well as the assessment report. </w:t>
            </w:r>
          </w:p>
          <w:p w14:paraId="5D819A2B" w14:textId="50043D89" w:rsidR="000E4EF5" w:rsidRDefault="000E4EF5" w:rsidP="000E4EF5">
            <w:pPr>
              <w:pStyle w:val="ListParagraph"/>
            </w:pPr>
          </w:p>
          <w:p w14:paraId="61D95669" w14:textId="77777777" w:rsidR="000E4EF5" w:rsidRDefault="000E4EF5" w:rsidP="000E4EF5">
            <w:pPr>
              <w:pStyle w:val="ListParagraph"/>
            </w:pPr>
            <w:r>
              <w:t xml:space="preserve">VPIEQA is participating in a </w:t>
            </w:r>
            <w:proofErr w:type="spellStart"/>
            <w:r>
              <w:t>Nuventive</w:t>
            </w:r>
            <w:proofErr w:type="spellEnd"/>
            <w:r>
              <w:t xml:space="preserve"> Improve webinar on February 9</w:t>
            </w:r>
            <w:r w:rsidRPr="000E4EF5">
              <w:rPr>
                <w:vertAlign w:val="superscript"/>
              </w:rPr>
              <w:t>th</w:t>
            </w:r>
            <w:r>
              <w:t xml:space="preserve"> 2021. </w:t>
            </w:r>
          </w:p>
          <w:p w14:paraId="6D3592C6" w14:textId="3B4CAB45" w:rsidR="000E4EF5" w:rsidRDefault="000E4EF5" w:rsidP="000E4EF5"/>
          <w:p w14:paraId="1F086D2B" w14:textId="678B3904" w:rsidR="000E4EF5" w:rsidRDefault="000E4EF5" w:rsidP="000E4EF5">
            <w:pPr>
              <w:pStyle w:val="ListParagraph"/>
            </w:pPr>
            <w:r>
              <w:t>There will be a program prioritization in FY2022.</w:t>
            </w:r>
          </w:p>
          <w:p w14:paraId="631729F0" w14:textId="0AB0D414" w:rsidR="000E4EF5" w:rsidRDefault="000E4EF5" w:rsidP="000E4EF5">
            <w:pPr>
              <w:pStyle w:val="ListParagraph"/>
            </w:pPr>
          </w:p>
          <w:p w14:paraId="3CC4A85B" w14:textId="62A69F10" w:rsidR="000E4EF5" w:rsidRDefault="000E4EF5" w:rsidP="000E4EF5">
            <w:pPr>
              <w:pStyle w:val="ListParagraph"/>
            </w:pPr>
            <w:r>
              <w:t>We will set conduct the first workshop for Administrative Unit Program Reviews for ICs and DAP on Wednesday 10</w:t>
            </w:r>
            <w:r w:rsidRPr="000E4EF5">
              <w:rPr>
                <w:vertAlign w:val="superscript"/>
              </w:rPr>
              <w:t>th</w:t>
            </w:r>
            <w:r>
              <w:t xml:space="preserve"> 3-4pm Pohnpei time, (and other AUPRs currently due?)</w:t>
            </w:r>
          </w:p>
          <w:p w14:paraId="07533AEE" w14:textId="77777777" w:rsidR="000E4EF5" w:rsidRDefault="000E4EF5" w:rsidP="000E4EF5">
            <w:pPr>
              <w:pStyle w:val="ListParagraph"/>
            </w:pPr>
          </w:p>
          <w:p w14:paraId="4ABB5F87" w14:textId="560403F0" w:rsidR="000E4EF5" w:rsidRDefault="000E4EF5" w:rsidP="000E4EF5">
            <w:pPr>
              <w:pStyle w:val="ListParagraph"/>
              <w:numPr>
                <w:ilvl w:val="0"/>
                <w:numId w:val="5"/>
              </w:numPr>
            </w:pPr>
            <w:r>
              <w:t xml:space="preserve">Membership update – former CTEC IC is now at National campus as education coordinator. Phyllis is now Acting IC at CTEC. </w:t>
            </w:r>
          </w:p>
          <w:p w14:paraId="7317F55C" w14:textId="792CCF31" w:rsidR="000E4EF5" w:rsidRDefault="000E4EF5" w:rsidP="000E4EF5">
            <w:pPr>
              <w:pStyle w:val="ListParagraph"/>
            </w:pPr>
          </w:p>
          <w:p w14:paraId="471585E8" w14:textId="4515EB8F" w:rsidR="000E4EF5" w:rsidRDefault="000E4EF5" w:rsidP="000E4EF5">
            <w:pPr>
              <w:pStyle w:val="ListParagraph"/>
            </w:pPr>
            <w:r>
              <w:lastRenderedPageBreak/>
              <w:t>Since CTEC IC is currently serving on both Assessment Team and Curriculum Committee, we agreed that new Acting IC CTEC will join A</w:t>
            </w:r>
            <w:r w:rsidR="00C74BE2">
              <w:t>s</w:t>
            </w:r>
            <w:r>
              <w:t>sessment Team and Education Coordinator will continue to serve on the Curriculum Committee.</w:t>
            </w:r>
          </w:p>
          <w:p w14:paraId="5FD9D4C3" w14:textId="77777777" w:rsidR="000E4EF5" w:rsidRDefault="000E4EF5" w:rsidP="000E4EF5">
            <w:pPr>
              <w:pStyle w:val="ListParagraph"/>
            </w:pPr>
          </w:p>
          <w:p w14:paraId="37C99B29" w14:textId="77777777" w:rsidR="000E4EF5" w:rsidRDefault="000E4EF5" w:rsidP="000E4EF5"/>
          <w:p w14:paraId="21B36CE1" w14:textId="77777777" w:rsidR="000E4EF5" w:rsidRDefault="000E4EF5" w:rsidP="000E4EF5">
            <w:pPr>
              <w:pStyle w:val="ListParagraph"/>
            </w:pPr>
            <w:bookmarkStart w:id="4" w:name="_GoBack"/>
            <w:bookmarkEnd w:id="4"/>
          </w:p>
          <w:p w14:paraId="6C6CF0FF" w14:textId="77777777" w:rsidR="000E4EF5" w:rsidRPr="00661557" w:rsidRDefault="000E4EF5" w:rsidP="000E4EF5">
            <w:pPr>
              <w:pStyle w:val="ListParagraph"/>
            </w:pPr>
          </w:p>
        </w:tc>
      </w:tr>
      <w:tr w:rsidR="000E4EF5" w:rsidRPr="00661557" w14:paraId="7414D4AF" w14:textId="77777777" w:rsidTr="006F418F">
        <w:tc>
          <w:tcPr>
            <w:tcW w:w="9590" w:type="dxa"/>
          </w:tcPr>
          <w:p w14:paraId="0C5D5865" w14:textId="77777777" w:rsidR="000E4EF5" w:rsidRPr="00661557" w:rsidRDefault="000E4EF5" w:rsidP="006F418F">
            <w:pPr>
              <w:pStyle w:val="NoSpacing"/>
              <w:rPr>
                <w:b/>
              </w:rPr>
            </w:pPr>
          </w:p>
        </w:tc>
      </w:tr>
    </w:tbl>
    <w:p w14:paraId="34BAE0E8" w14:textId="77777777" w:rsidR="000E4EF5" w:rsidRPr="00661557" w:rsidRDefault="000E4EF5" w:rsidP="000E4EF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E4EF5" w:rsidRPr="00661557" w14:paraId="0922B180" w14:textId="77777777" w:rsidTr="006F418F">
        <w:tc>
          <w:tcPr>
            <w:tcW w:w="9590" w:type="dxa"/>
          </w:tcPr>
          <w:p w14:paraId="0052F236" w14:textId="77777777" w:rsidR="000E4EF5" w:rsidRPr="00661557" w:rsidRDefault="000E4EF5" w:rsidP="006F418F">
            <w:pPr>
              <w:rPr>
                <w:b/>
              </w:rPr>
            </w:pPr>
            <w:r w:rsidRPr="00661557">
              <w:rPr>
                <w:b/>
              </w:rPr>
              <w:t xml:space="preserve">Comments/Upcoming Meeting Date &amp; Time/Etc.: </w:t>
            </w:r>
          </w:p>
        </w:tc>
      </w:tr>
    </w:tbl>
    <w:p w14:paraId="1300319A" w14:textId="77777777" w:rsidR="000E4EF5" w:rsidRPr="00661557" w:rsidRDefault="000E4EF5" w:rsidP="000E4EF5"/>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094"/>
        <w:gridCol w:w="35"/>
      </w:tblGrid>
      <w:tr w:rsidR="000E4EF5" w:rsidRPr="00661557" w14:paraId="67F60687" w14:textId="77777777" w:rsidTr="006F418F">
        <w:trPr>
          <w:gridAfter w:val="1"/>
          <w:wAfter w:w="35" w:type="dxa"/>
        </w:trPr>
        <w:tc>
          <w:tcPr>
            <w:tcW w:w="9590" w:type="dxa"/>
            <w:gridSpan w:val="4"/>
          </w:tcPr>
          <w:p w14:paraId="097BA859" w14:textId="77777777" w:rsidR="000E4EF5" w:rsidRPr="00661557" w:rsidRDefault="000E4EF5" w:rsidP="006F418F">
            <w:pPr>
              <w:rPr>
                <w:b/>
              </w:rPr>
            </w:pPr>
            <w:r w:rsidRPr="00661557">
              <w:rPr>
                <w:b/>
              </w:rPr>
              <w:t xml:space="preserve">Handouts/Documents Referenced: </w:t>
            </w:r>
          </w:p>
        </w:tc>
      </w:tr>
      <w:tr w:rsidR="000E4EF5" w:rsidRPr="00661557" w14:paraId="213A1AD2" w14:textId="77777777" w:rsidTr="006F418F">
        <w:trPr>
          <w:gridAfter w:val="1"/>
          <w:wAfter w:w="35" w:type="dxa"/>
        </w:trPr>
        <w:tc>
          <w:tcPr>
            <w:tcW w:w="9590" w:type="dxa"/>
            <w:gridSpan w:val="4"/>
          </w:tcPr>
          <w:p w14:paraId="64656755" w14:textId="77777777" w:rsidR="000E4EF5" w:rsidRPr="00360E26" w:rsidRDefault="000E4EF5" w:rsidP="006F418F"/>
        </w:tc>
      </w:tr>
      <w:tr w:rsidR="000E4EF5" w:rsidRPr="00661557" w14:paraId="5A3719E0" w14:textId="77777777" w:rsidTr="006F418F">
        <w:tc>
          <w:tcPr>
            <w:tcW w:w="2174" w:type="dxa"/>
          </w:tcPr>
          <w:p w14:paraId="4D23B631" w14:textId="77777777" w:rsidR="000E4EF5" w:rsidRPr="00661557" w:rsidRDefault="000E4EF5" w:rsidP="006F418F">
            <w:pPr>
              <w:rPr>
                <w:b/>
              </w:rPr>
            </w:pPr>
            <w:r w:rsidRPr="00661557">
              <w:rPr>
                <w:b/>
              </w:rPr>
              <w:t>Prepared by:</w:t>
            </w:r>
          </w:p>
        </w:tc>
        <w:tc>
          <w:tcPr>
            <w:tcW w:w="2089" w:type="dxa"/>
          </w:tcPr>
          <w:p w14:paraId="6E114FB6" w14:textId="77777777" w:rsidR="000E4EF5" w:rsidRPr="00661557" w:rsidRDefault="000E4EF5" w:rsidP="006F418F">
            <w:r>
              <w:t xml:space="preserve">C. </w:t>
            </w:r>
            <w:proofErr w:type="spellStart"/>
            <w:r>
              <w:t>Kocel</w:t>
            </w:r>
            <w:proofErr w:type="spellEnd"/>
          </w:p>
        </w:tc>
        <w:tc>
          <w:tcPr>
            <w:tcW w:w="2233" w:type="dxa"/>
          </w:tcPr>
          <w:p w14:paraId="292BF81F" w14:textId="77777777" w:rsidR="000E4EF5" w:rsidRPr="00661557" w:rsidRDefault="000E4EF5" w:rsidP="006F418F">
            <w:pPr>
              <w:rPr>
                <w:b/>
              </w:rPr>
            </w:pPr>
            <w:r w:rsidRPr="00661557">
              <w:rPr>
                <w:b/>
              </w:rPr>
              <w:t>Date Distributed:</w:t>
            </w:r>
          </w:p>
        </w:tc>
        <w:tc>
          <w:tcPr>
            <w:tcW w:w="3129" w:type="dxa"/>
            <w:gridSpan w:val="2"/>
          </w:tcPr>
          <w:p w14:paraId="16DA929C" w14:textId="6DD3814E" w:rsidR="000E4EF5" w:rsidRPr="00661557" w:rsidRDefault="000E4EF5" w:rsidP="006F418F">
            <w:r>
              <w:t>01/26/21</w:t>
            </w:r>
          </w:p>
        </w:tc>
      </w:tr>
    </w:tbl>
    <w:p w14:paraId="0EE890DA" w14:textId="77777777" w:rsidR="000E4EF5" w:rsidRDefault="000E4EF5" w:rsidP="000E4EF5">
      <w:pPr>
        <w:rPr>
          <w:b/>
        </w:rPr>
      </w:pPr>
    </w:p>
    <w:p w14:paraId="0B09B2F2" w14:textId="77777777" w:rsidR="000E4EF5" w:rsidRPr="00661557" w:rsidRDefault="000E4EF5" w:rsidP="000E4EF5">
      <w:pPr>
        <w:rPr>
          <w:sz w:val="22"/>
          <w:szCs w:val="22"/>
        </w:rPr>
      </w:pPr>
    </w:p>
    <w:p w14:paraId="0E22A6CA" w14:textId="77777777" w:rsidR="000E4EF5" w:rsidRPr="00661557" w:rsidRDefault="000E4EF5" w:rsidP="000E4EF5"/>
    <w:p w14:paraId="626541B0" w14:textId="77777777" w:rsidR="000E4EF5" w:rsidRDefault="000E4EF5" w:rsidP="000E4EF5"/>
    <w:p w14:paraId="57778791" w14:textId="77777777" w:rsidR="009609B8" w:rsidRDefault="00C74BE2"/>
    <w:sectPr w:rsidR="009609B8"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CC0"/>
    <w:multiLevelType w:val="hybridMultilevel"/>
    <w:tmpl w:val="E12AC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6ED"/>
    <w:multiLevelType w:val="multilevel"/>
    <w:tmpl w:val="226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148E8"/>
    <w:multiLevelType w:val="hybridMultilevel"/>
    <w:tmpl w:val="348A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D3FA1"/>
    <w:multiLevelType w:val="hybridMultilevel"/>
    <w:tmpl w:val="FE12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F5"/>
    <w:rsid w:val="000143CA"/>
    <w:rsid w:val="0006631C"/>
    <w:rsid w:val="000675F6"/>
    <w:rsid w:val="000E4EF5"/>
    <w:rsid w:val="002B631C"/>
    <w:rsid w:val="00527B75"/>
    <w:rsid w:val="008672C6"/>
    <w:rsid w:val="00C74BE2"/>
    <w:rsid w:val="00E5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C873"/>
  <w14:defaultImageDpi w14:val="32767"/>
  <w15:chartTrackingRefBased/>
  <w15:docId w15:val="{4C1CA8D7-DDB7-4E4D-9669-7C4FDA36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E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F5"/>
    <w:pPr>
      <w:ind w:left="720"/>
      <w:contextualSpacing/>
    </w:pPr>
  </w:style>
  <w:style w:type="paragraph" w:styleId="NoSpacing">
    <w:name w:val="No Spacing"/>
    <w:uiPriority w:val="1"/>
    <w:qFormat/>
    <w:rsid w:val="000E4EF5"/>
    <w:rPr>
      <w:rFonts w:ascii="Times New Roman" w:eastAsia="Times New Roman" w:hAnsi="Times New Roman" w:cs="Times New Roman"/>
    </w:rPr>
  </w:style>
  <w:style w:type="character" w:styleId="Hyperlink">
    <w:name w:val="Hyperlink"/>
    <w:basedOn w:val="DefaultParagraphFont"/>
    <w:uiPriority w:val="99"/>
    <w:unhideWhenUsed/>
    <w:rsid w:val="000E4EF5"/>
    <w:rPr>
      <w:color w:val="0563C1" w:themeColor="hyperlink"/>
      <w:u w:val="single"/>
    </w:rPr>
  </w:style>
  <w:style w:type="character" w:styleId="UnresolvedMention">
    <w:name w:val="Unresolved Mention"/>
    <w:basedOn w:val="DefaultParagraphFont"/>
    <w:uiPriority w:val="99"/>
    <w:rsid w:val="000E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05216">
      <w:bodyDiv w:val="1"/>
      <w:marLeft w:val="0"/>
      <w:marRight w:val="0"/>
      <w:marTop w:val="0"/>
      <w:marBottom w:val="0"/>
      <w:divBdr>
        <w:top w:val="none" w:sz="0" w:space="0" w:color="auto"/>
        <w:left w:val="none" w:sz="0" w:space="0" w:color="auto"/>
        <w:bottom w:val="none" w:sz="0" w:space="0" w:color="auto"/>
        <w:right w:val="none" w:sz="0" w:space="0" w:color="auto"/>
      </w:divBdr>
      <w:divsChild>
        <w:div w:id="206071630">
          <w:marLeft w:val="0"/>
          <w:marRight w:val="0"/>
          <w:marTop w:val="0"/>
          <w:marBottom w:val="0"/>
          <w:divBdr>
            <w:top w:val="none" w:sz="0" w:space="0" w:color="auto"/>
            <w:left w:val="none" w:sz="0" w:space="0" w:color="auto"/>
            <w:bottom w:val="none" w:sz="0" w:space="0" w:color="auto"/>
            <w:right w:val="none" w:sz="0" w:space="0" w:color="auto"/>
          </w:divBdr>
        </w:div>
        <w:div w:id="1346710274">
          <w:marLeft w:val="0"/>
          <w:marRight w:val="0"/>
          <w:marTop w:val="0"/>
          <w:marBottom w:val="0"/>
          <w:divBdr>
            <w:top w:val="none" w:sz="0" w:space="0" w:color="auto"/>
            <w:left w:val="none" w:sz="0" w:space="0" w:color="auto"/>
            <w:bottom w:val="none" w:sz="0" w:space="0" w:color="auto"/>
            <w:right w:val="none" w:sz="0" w:space="0" w:color="auto"/>
          </w:divBdr>
        </w:div>
        <w:div w:id="1643192051">
          <w:marLeft w:val="0"/>
          <w:marRight w:val="0"/>
          <w:marTop w:val="0"/>
          <w:marBottom w:val="0"/>
          <w:divBdr>
            <w:top w:val="none" w:sz="0" w:space="0" w:color="auto"/>
            <w:left w:val="none" w:sz="0" w:space="0" w:color="auto"/>
            <w:bottom w:val="none" w:sz="0" w:space="0" w:color="auto"/>
            <w:right w:val="none" w:sz="0" w:space="0" w:color="auto"/>
          </w:divBdr>
        </w:div>
        <w:div w:id="1443068081">
          <w:marLeft w:val="0"/>
          <w:marRight w:val="0"/>
          <w:marTop w:val="0"/>
          <w:marBottom w:val="0"/>
          <w:divBdr>
            <w:top w:val="none" w:sz="0" w:space="0" w:color="auto"/>
            <w:left w:val="none" w:sz="0" w:space="0" w:color="auto"/>
            <w:bottom w:val="none" w:sz="0" w:space="0" w:color="auto"/>
            <w:right w:val="none" w:sz="0" w:space="0" w:color="auto"/>
          </w:divBdr>
        </w:div>
        <w:div w:id="573902156">
          <w:marLeft w:val="0"/>
          <w:marRight w:val="0"/>
          <w:marTop w:val="0"/>
          <w:marBottom w:val="0"/>
          <w:divBdr>
            <w:top w:val="none" w:sz="0" w:space="0" w:color="auto"/>
            <w:left w:val="none" w:sz="0" w:space="0" w:color="auto"/>
            <w:bottom w:val="none" w:sz="0" w:space="0" w:color="auto"/>
            <w:right w:val="none" w:sz="0" w:space="0" w:color="auto"/>
          </w:divBdr>
        </w:div>
        <w:div w:id="791363750">
          <w:marLeft w:val="0"/>
          <w:marRight w:val="0"/>
          <w:marTop w:val="0"/>
          <w:marBottom w:val="0"/>
          <w:divBdr>
            <w:top w:val="none" w:sz="0" w:space="0" w:color="auto"/>
            <w:left w:val="none" w:sz="0" w:space="0" w:color="auto"/>
            <w:bottom w:val="none" w:sz="0" w:space="0" w:color="auto"/>
            <w:right w:val="none" w:sz="0" w:space="0" w:color="auto"/>
          </w:divBdr>
        </w:div>
        <w:div w:id="878737398">
          <w:marLeft w:val="0"/>
          <w:marRight w:val="0"/>
          <w:marTop w:val="0"/>
          <w:marBottom w:val="0"/>
          <w:divBdr>
            <w:top w:val="none" w:sz="0" w:space="0" w:color="auto"/>
            <w:left w:val="none" w:sz="0" w:space="0" w:color="auto"/>
            <w:bottom w:val="none" w:sz="0" w:space="0" w:color="auto"/>
            <w:right w:val="none" w:sz="0" w:space="0" w:color="auto"/>
          </w:divBdr>
        </w:div>
        <w:div w:id="1109004058">
          <w:marLeft w:val="0"/>
          <w:marRight w:val="0"/>
          <w:marTop w:val="0"/>
          <w:marBottom w:val="0"/>
          <w:divBdr>
            <w:top w:val="none" w:sz="0" w:space="0" w:color="auto"/>
            <w:left w:val="none" w:sz="0" w:space="0" w:color="auto"/>
            <w:bottom w:val="none" w:sz="0" w:space="0" w:color="auto"/>
            <w:right w:val="none" w:sz="0" w:space="0" w:color="auto"/>
          </w:divBdr>
          <w:divsChild>
            <w:div w:id="927008634">
              <w:marLeft w:val="0"/>
              <w:marRight w:val="0"/>
              <w:marTop w:val="0"/>
              <w:marBottom w:val="0"/>
              <w:divBdr>
                <w:top w:val="none" w:sz="0" w:space="0" w:color="auto"/>
                <w:left w:val="none" w:sz="0" w:space="0" w:color="auto"/>
                <w:bottom w:val="none" w:sz="0" w:space="0" w:color="auto"/>
                <w:right w:val="none" w:sz="0" w:space="0" w:color="auto"/>
              </w:divBdr>
            </w:div>
            <w:div w:id="1355768752">
              <w:marLeft w:val="0"/>
              <w:marRight w:val="0"/>
              <w:marTop w:val="0"/>
              <w:marBottom w:val="0"/>
              <w:divBdr>
                <w:top w:val="none" w:sz="0" w:space="0" w:color="auto"/>
                <w:left w:val="none" w:sz="0" w:space="0" w:color="auto"/>
                <w:bottom w:val="none" w:sz="0" w:space="0" w:color="auto"/>
                <w:right w:val="none" w:sz="0" w:space="0" w:color="auto"/>
              </w:divBdr>
            </w:div>
            <w:div w:id="2077236360">
              <w:marLeft w:val="0"/>
              <w:marRight w:val="0"/>
              <w:marTop w:val="0"/>
              <w:marBottom w:val="0"/>
              <w:divBdr>
                <w:top w:val="none" w:sz="0" w:space="0" w:color="auto"/>
                <w:left w:val="none" w:sz="0" w:space="0" w:color="auto"/>
                <w:bottom w:val="none" w:sz="0" w:space="0" w:color="auto"/>
                <w:right w:val="none" w:sz="0" w:space="0" w:color="auto"/>
              </w:divBdr>
            </w:div>
            <w:div w:id="266078951">
              <w:marLeft w:val="0"/>
              <w:marRight w:val="0"/>
              <w:marTop w:val="0"/>
              <w:marBottom w:val="0"/>
              <w:divBdr>
                <w:top w:val="none" w:sz="0" w:space="0" w:color="auto"/>
                <w:left w:val="none" w:sz="0" w:space="0" w:color="auto"/>
                <w:bottom w:val="none" w:sz="0" w:space="0" w:color="auto"/>
                <w:right w:val="none" w:sz="0" w:space="0" w:color="auto"/>
              </w:divBdr>
            </w:div>
            <w:div w:id="1515608310">
              <w:marLeft w:val="0"/>
              <w:marRight w:val="0"/>
              <w:marTop w:val="0"/>
              <w:marBottom w:val="0"/>
              <w:divBdr>
                <w:top w:val="none" w:sz="0" w:space="0" w:color="auto"/>
                <w:left w:val="none" w:sz="0" w:space="0" w:color="auto"/>
                <w:bottom w:val="none" w:sz="0" w:space="0" w:color="auto"/>
                <w:right w:val="none" w:sz="0" w:space="0" w:color="auto"/>
              </w:divBdr>
            </w:div>
            <w:div w:id="1978950260">
              <w:marLeft w:val="0"/>
              <w:marRight w:val="0"/>
              <w:marTop w:val="0"/>
              <w:marBottom w:val="0"/>
              <w:divBdr>
                <w:top w:val="none" w:sz="0" w:space="0" w:color="auto"/>
                <w:left w:val="none" w:sz="0" w:space="0" w:color="auto"/>
                <w:bottom w:val="none" w:sz="0" w:space="0" w:color="auto"/>
                <w:right w:val="none" w:sz="0" w:space="0" w:color="auto"/>
              </w:divBdr>
            </w:div>
            <w:div w:id="362486342">
              <w:marLeft w:val="0"/>
              <w:marRight w:val="0"/>
              <w:marTop w:val="0"/>
              <w:marBottom w:val="0"/>
              <w:divBdr>
                <w:top w:val="none" w:sz="0" w:space="0" w:color="auto"/>
                <w:left w:val="none" w:sz="0" w:space="0" w:color="auto"/>
                <w:bottom w:val="none" w:sz="0" w:space="0" w:color="auto"/>
                <w:right w:val="none" w:sz="0" w:space="0" w:color="auto"/>
              </w:divBdr>
            </w:div>
            <w:div w:id="15666461">
              <w:marLeft w:val="0"/>
              <w:marRight w:val="0"/>
              <w:marTop w:val="0"/>
              <w:marBottom w:val="0"/>
              <w:divBdr>
                <w:top w:val="none" w:sz="0" w:space="0" w:color="auto"/>
                <w:left w:val="none" w:sz="0" w:space="0" w:color="auto"/>
                <w:bottom w:val="none" w:sz="0" w:space="0" w:color="auto"/>
                <w:right w:val="none" w:sz="0" w:space="0" w:color="auto"/>
              </w:divBdr>
            </w:div>
            <w:div w:id="233205029">
              <w:marLeft w:val="0"/>
              <w:marRight w:val="0"/>
              <w:marTop w:val="0"/>
              <w:marBottom w:val="0"/>
              <w:divBdr>
                <w:top w:val="none" w:sz="0" w:space="0" w:color="auto"/>
                <w:left w:val="none" w:sz="0" w:space="0" w:color="auto"/>
                <w:bottom w:val="none" w:sz="0" w:space="0" w:color="auto"/>
                <w:right w:val="none" w:sz="0" w:space="0" w:color="auto"/>
              </w:divBdr>
            </w:div>
          </w:divsChild>
        </w:div>
        <w:div w:id="1959480944">
          <w:marLeft w:val="0"/>
          <w:marRight w:val="0"/>
          <w:marTop w:val="0"/>
          <w:marBottom w:val="0"/>
          <w:divBdr>
            <w:top w:val="none" w:sz="0" w:space="0" w:color="auto"/>
            <w:left w:val="none" w:sz="0" w:space="0" w:color="auto"/>
            <w:bottom w:val="none" w:sz="0" w:space="0" w:color="auto"/>
            <w:right w:val="none" w:sz="0" w:space="0" w:color="auto"/>
          </w:divBdr>
        </w:div>
        <w:div w:id="135727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u/1/folders/1kAvZsJ0FuWc_O2BQtdIRG4Ci2QJK8uV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fsm.zoom.us/j/92864089830" TargetMode="External"/><Relationship Id="rId5" Type="http://schemas.openxmlformats.org/officeDocument/2006/relationships/hyperlink" Target="https://docs.google.com/document/d/1r2rNzxHnmQIgYV0atIcG8L0DG8mHDQ8GQng7l63txM4/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2021-01-26T16:50:00Z</dcterms:created>
  <dcterms:modified xsi:type="dcterms:W3CDTF">2021-05-12T13:39:00Z</dcterms:modified>
</cp:coreProperties>
</file>