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341F" w14:textId="77777777" w:rsidR="00652CA5" w:rsidRPr="00C00194" w:rsidRDefault="00652CA5" w:rsidP="00652CA5">
      <w:pPr>
        <w:jc w:val="center"/>
      </w:pPr>
      <w:r w:rsidRPr="00C00194">
        <w:rPr>
          <w:b/>
        </w:rPr>
        <w:t>College of Micronesia – FSM</w:t>
      </w:r>
    </w:p>
    <w:p w14:paraId="158D4193" w14:textId="77777777" w:rsidR="00652CA5" w:rsidRPr="00C00194" w:rsidRDefault="00652CA5" w:rsidP="00652CA5">
      <w:pPr>
        <w:jc w:val="center"/>
        <w:rPr>
          <w:b/>
        </w:rPr>
      </w:pPr>
      <w:r w:rsidRPr="00C00194">
        <w:rPr>
          <w:b/>
        </w:rPr>
        <w:t>Minutes Reporting Form</w:t>
      </w:r>
    </w:p>
    <w:p w14:paraId="671957FD" w14:textId="77777777" w:rsidR="00652CA5" w:rsidRPr="00C00194" w:rsidRDefault="00652CA5" w:rsidP="00652CA5">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043"/>
      </w:tblGrid>
      <w:tr w:rsidR="00652CA5" w:rsidRPr="00C00194" w14:paraId="65B7C35D" w14:textId="77777777" w:rsidTr="00F64E5C">
        <w:tc>
          <w:tcPr>
            <w:tcW w:w="2547" w:type="dxa"/>
          </w:tcPr>
          <w:p w14:paraId="52517437" w14:textId="77777777" w:rsidR="00652CA5" w:rsidRPr="00C00194" w:rsidRDefault="00652CA5" w:rsidP="00F64E5C">
            <w:pPr>
              <w:rPr>
                <w:b/>
              </w:rPr>
            </w:pPr>
            <w:r w:rsidRPr="00C00194">
              <w:rPr>
                <w:b/>
              </w:rPr>
              <w:t xml:space="preserve"> Meeting Group:</w:t>
            </w:r>
          </w:p>
        </w:tc>
        <w:tc>
          <w:tcPr>
            <w:tcW w:w="7043" w:type="dxa"/>
          </w:tcPr>
          <w:p w14:paraId="19E44856" w14:textId="77777777" w:rsidR="00652CA5" w:rsidRPr="00C00194" w:rsidRDefault="00652CA5" w:rsidP="00F64E5C">
            <w:pPr>
              <w:rPr>
                <w:b/>
              </w:rPr>
            </w:pPr>
            <w:r w:rsidRPr="00C00194">
              <w:t>Assessment Team</w:t>
            </w:r>
          </w:p>
        </w:tc>
      </w:tr>
    </w:tbl>
    <w:p w14:paraId="55CEA27F" w14:textId="77777777" w:rsidR="00652CA5" w:rsidRPr="00C00194" w:rsidRDefault="00652CA5" w:rsidP="00652CA5"/>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4"/>
        <w:gridCol w:w="4796"/>
      </w:tblGrid>
      <w:tr w:rsidR="00652CA5" w:rsidRPr="00C00194" w14:paraId="5A60995D" w14:textId="77777777" w:rsidTr="00F64E5C">
        <w:trPr>
          <w:trHeight w:val="235"/>
        </w:trPr>
        <w:tc>
          <w:tcPr>
            <w:tcW w:w="2547" w:type="dxa"/>
          </w:tcPr>
          <w:p w14:paraId="733CC890" w14:textId="77777777" w:rsidR="00652CA5" w:rsidRPr="00C00194" w:rsidRDefault="00652CA5" w:rsidP="00F64E5C">
            <w:pPr>
              <w:rPr>
                <w:b/>
              </w:rPr>
            </w:pPr>
            <w:r w:rsidRPr="00C00194">
              <w:rPr>
                <w:b/>
              </w:rPr>
              <w:t xml:space="preserve">Date: </w:t>
            </w:r>
          </w:p>
        </w:tc>
        <w:tc>
          <w:tcPr>
            <w:tcW w:w="2264" w:type="dxa"/>
          </w:tcPr>
          <w:p w14:paraId="7DE721C3" w14:textId="77777777" w:rsidR="00652CA5" w:rsidRPr="00C00194" w:rsidRDefault="00652CA5" w:rsidP="00F64E5C">
            <w:pPr>
              <w:rPr>
                <w:b/>
              </w:rPr>
            </w:pPr>
            <w:r w:rsidRPr="00C00194">
              <w:rPr>
                <w:b/>
              </w:rPr>
              <w:t xml:space="preserve">Time: </w:t>
            </w:r>
          </w:p>
        </w:tc>
        <w:tc>
          <w:tcPr>
            <w:tcW w:w="4796" w:type="dxa"/>
          </w:tcPr>
          <w:p w14:paraId="270733F2" w14:textId="77777777" w:rsidR="00652CA5" w:rsidRPr="00C00194" w:rsidRDefault="00652CA5" w:rsidP="00F64E5C">
            <w:pPr>
              <w:rPr>
                <w:b/>
              </w:rPr>
            </w:pPr>
            <w:r w:rsidRPr="00C00194">
              <w:rPr>
                <w:b/>
              </w:rPr>
              <w:t xml:space="preserve">Location: </w:t>
            </w:r>
          </w:p>
        </w:tc>
      </w:tr>
      <w:tr w:rsidR="00652CA5" w:rsidRPr="00C00194" w14:paraId="6CA4972D" w14:textId="77777777" w:rsidTr="00F64E5C">
        <w:trPr>
          <w:trHeight w:val="300"/>
        </w:trPr>
        <w:tc>
          <w:tcPr>
            <w:tcW w:w="2547" w:type="dxa"/>
          </w:tcPr>
          <w:p w14:paraId="46E86571" w14:textId="77777777" w:rsidR="00652CA5" w:rsidRPr="00C00194" w:rsidRDefault="00652CA5" w:rsidP="00F64E5C">
            <w:r>
              <w:t>June 16</w:t>
            </w:r>
            <w:r w:rsidRPr="00652CA5">
              <w:rPr>
                <w:vertAlign w:val="superscript"/>
              </w:rPr>
              <w:t>th</w:t>
            </w:r>
            <w:r w:rsidRPr="00C00194">
              <w:t xml:space="preserve"> 2021</w:t>
            </w:r>
          </w:p>
        </w:tc>
        <w:tc>
          <w:tcPr>
            <w:tcW w:w="2264" w:type="dxa"/>
          </w:tcPr>
          <w:p w14:paraId="5C888607" w14:textId="77777777" w:rsidR="00652CA5" w:rsidRPr="00C00194" w:rsidRDefault="00652CA5" w:rsidP="00F64E5C">
            <w:r w:rsidRPr="00C00194">
              <w:t>15:</w:t>
            </w:r>
            <w:r>
              <w:t>3</w:t>
            </w:r>
            <w:r w:rsidRPr="00C00194">
              <w:t>0</w:t>
            </w:r>
          </w:p>
        </w:tc>
        <w:tc>
          <w:tcPr>
            <w:tcW w:w="4796" w:type="dxa"/>
          </w:tcPr>
          <w:p w14:paraId="7C8A9C8C" w14:textId="77777777" w:rsidR="00652CA5" w:rsidRPr="00C00194" w:rsidRDefault="00652CA5" w:rsidP="00F64E5C">
            <w:r w:rsidRPr="00C00194">
              <w:t>Zoom</w:t>
            </w:r>
          </w:p>
        </w:tc>
      </w:tr>
    </w:tbl>
    <w:p w14:paraId="01487DFB" w14:textId="77777777" w:rsidR="00652CA5" w:rsidRPr="00C00194" w:rsidRDefault="00652CA5" w:rsidP="00652CA5"/>
    <w:p w14:paraId="5515B78F" w14:textId="77777777" w:rsidR="00652CA5" w:rsidRPr="00C00194" w:rsidRDefault="00652CA5" w:rsidP="00652CA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52CA5" w:rsidRPr="00C00194" w14:paraId="70588E17" w14:textId="77777777" w:rsidTr="00F64E5C">
        <w:tc>
          <w:tcPr>
            <w:tcW w:w="9590" w:type="dxa"/>
          </w:tcPr>
          <w:p w14:paraId="3D2FDDB0" w14:textId="77777777" w:rsidR="00652CA5" w:rsidRPr="00C00194" w:rsidRDefault="00652CA5" w:rsidP="00F64E5C">
            <w:pPr>
              <w:rPr>
                <w:b/>
              </w:rPr>
            </w:pPr>
            <w:r w:rsidRPr="00C00194">
              <w:rPr>
                <w:b/>
              </w:rPr>
              <w:t>Summary of Recommendations with Suggested Timeline &amp; Responsibilities:</w:t>
            </w:r>
          </w:p>
        </w:tc>
      </w:tr>
      <w:tr w:rsidR="00652CA5" w:rsidRPr="00C00194" w14:paraId="30BA96C6" w14:textId="77777777" w:rsidTr="00F64E5C">
        <w:tc>
          <w:tcPr>
            <w:tcW w:w="9590" w:type="dxa"/>
          </w:tcPr>
          <w:p w14:paraId="104FEA71" w14:textId="77777777" w:rsidR="00652CA5" w:rsidRDefault="005E5B9D" w:rsidP="00F64E5C">
            <w:pPr>
              <w:pStyle w:val="ListParagraph"/>
              <w:numPr>
                <w:ilvl w:val="0"/>
                <w:numId w:val="1"/>
              </w:numPr>
              <w:contextualSpacing w:val="0"/>
            </w:pPr>
            <w:r>
              <w:t xml:space="preserve">DAP to update permissions on the Assessment Team Dropbox folder to ensure current members have access while former members do not. </w:t>
            </w:r>
          </w:p>
          <w:p w14:paraId="64E19BAF" w14:textId="77777777" w:rsidR="005E5B9D" w:rsidRDefault="005E5B9D" w:rsidP="00F64E5C">
            <w:pPr>
              <w:pStyle w:val="ListParagraph"/>
              <w:numPr>
                <w:ilvl w:val="0"/>
                <w:numId w:val="1"/>
              </w:numPr>
              <w:contextualSpacing w:val="0"/>
            </w:pPr>
            <w:r>
              <w:t xml:space="preserve">Updates of IPR and AUPR templates are formally approved and should be used for  program reviews from 2022 onwards. </w:t>
            </w:r>
          </w:p>
          <w:p w14:paraId="3E1E6FFA" w14:textId="77777777" w:rsidR="005E5B9D" w:rsidRPr="00C00194" w:rsidRDefault="00895007" w:rsidP="00F64E5C">
            <w:pPr>
              <w:pStyle w:val="ListParagraph"/>
              <w:numPr>
                <w:ilvl w:val="0"/>
                <w:numId w:val="1"/>
              </w:numPr>
              <w:contextualSpacing w:val="0"/>
            </w:pPr>
            <w:r>
              <w:t xml:space="preserve">VPIEQA to clean up and present the revised AUPR calendar. </w:t>
            </w:r>
          </w:p>
        </w:tc>
      </w:tr>
    </w:tbl>
    <w:p w14:paraId="0136F251" w14:textId="77777777" w:rsidR="00652CA5" w:rsidRPr="00C00194" w:rsidRDefault="00652CA5" w:rsidP="00652CA5"/>
    <w:p w14:paraId="33FAAC5F" w14:textId="77777777" w:rsidR="00652CA5" w:rsidRPr="00C00194" w:rsidRDefault="00652CA5" w:rsidP="00652CA5"/>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52CA5" w:rsidRPr="00C00194" w14:paraId="2E1C42B5" w14:textId="77777777" w:rsidTr="00F64E5C">
        <w:trPr>
          <w:trHeight w:val="351"/>
        </w:trPr>
        <w:tc>
          <w:tcPr>
            <w:tcW w:w="9626" w:type="dxa"/>
          </w:tcPr>
          <w:p w14:paraId="32B39307" w14:textId="77777777" w:rsidR="00652CA5" w:rsidRPr="00C00194" w:rsidRDefault="00652CA5" w:rsidP="00F64E5C">
            <w:r w:rsidRPr="00C00194">
              <w:rPr>
                <w:b/>
              </w:rPr>
              <w:t>Members:</w:t>
            </w:r>
          </w:p>
        </w:tc>
      </w:tr>
      <w:tr w:rsidR="00652CA5" w:rsidRPr="00C00194" w14:paraId="24AC5391" w14:textId="77777777" w:rsidTr="00F64E5C">
        <w:trPr>
          <w:trHeight w:val="2734"/>
        </w:trPr>
        <w:tc>
          <w:tcPr>
            <w:tcW w:w="9626" w:type="dxa"/>
          </w:tcPr>
          <w:p w14:paraId="0D37DCB5" w14:textId="77777777" w:rsidR="00652CA5" w:rsidRPr="00C00194" w:rsidRDefault="00652CA5" w:rsidP="00F64E5C">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1216"/>
              <w:gridCol w:w="2622"/>
              <w:gridCol w:w="1173"/>
              <w:gridCol w:w="1870"/>
            </w:tblGrid>
            <w:tr w:rsidR="00652CA5" w:rsidRPr="00C00194" w14:paraId="38EA02E7" w14:textId="77777777" w:rsidTr="00652CA5">
              <w:trPr>
                <w:trHeight w:val="217"/>
              </w:trPr>
              <w:tc>
                <w:tcPr>
                  <w:tcW w:w="2416" w:type="dxa"/>
                </w:tcPr>
                <w:p w14:paraId="331AB767" w14:textId="77777777" w:rsidR="00652CA5" w:rsidRPr="00C00194" w:rsidRDefault="00652CA5" w:rsidP="00B93CBE">
                  <w:pPr>
                    <w:framePr w:hSpace="180" w:wrap="around" w:vAnchor="text" w:hAnchor="margin" w:y="-311"/>
                    <w:rPr>
                      <w:b/>
                    </w:rPr>
                  </w:pPr>
                  <w:r w:rsidRPr="00C00194">
                    <w:rPr>
                      <w:b/>
                    </w:rPr>
                    <w:t>Titles/Representative</w:t>
                  </w:r>
                </w:p>
              </w:tc>
              <w:tc>
                <w:tcPr>
                  <w:tcW w:w="1216" w:type="dxa"/>
                </w:tcPr>
                <w:p w14:paraId="22FAA99F" w14:textId="77777777" w:rsidR="00652CA5" w:rsidRPr="00C00194" w:rsidRDefault="00652CA5" w:rsidP="00B93CBE">
                  <w:pPr>
                    <w:framePr w:hSpace="180" w:wrap="around" w:vAnchor="text" w:hAnchor="margin" w:y="-311"/>
                    <w:rPr>
                      <w:b/>
                    </w:rPr>
                  </w:pPr>
                  <w:r w:rsidRPr="00C00194">
                    <w:rPr>
                      <w:b/>
                    </w:rPr>
                    <w:t>Name</w:t>
                  </w:r>
                </w:p>
              </w:tc>
              <w:tc>
                <w:tcPr>
                  <w:tcW w:w="2622" w:type="dxa"/>
                </w:tcPr>
                <w:p w14:paraId="054A07A1" w14:textId="77777777" w:rsidR="00652CA5" w:rsidRPr="00C00194" w:rsidRDefault="00652CA5" w:rsidP="00B93CBE">
                  <w:pPr>
                    <w:framePr w:hSpace="180" w:wrap="around" w:vAnchor="text" w:hAnchor="margin" w:y="-311"/>
                    <w:rPr>
                      <w:b/>
                    </w:rPr>
                  </w:pPr>
                  <w:r w:rsidRPr="00C00194">
                    <w:rPr>
                      <w:b/>
                    </w:rPr>
                    <w:t>Present</w:t>
                  </w:r>
                </w:p>
              </w:tc>
              <w:tc>
                <w:tcPr>
                  <w:tcW w:w="1173" w:type="dxa"/>
                </w:tcPr>
                <w:p w14:paraId="04135291" w14:textId="77777777" w:rsidR="00652CA5" w:rsidRPr="00C00194" w:rsidRDefault="00652CA5" w:rsidP="00B93CBE">
                  <w:pPr>
                    <w:framePr w:hSpace="180" w:wrap="around" w:vAnchor="text" w:hAnchor="margin" w:y="-311"/>
                    <w:rPr>
                      <w:b/>
                    </w:rPr>
                  </w:pPr>
                  <w:r w:rsidRPr="00C00194">
                    <w:rPr>
                      <w:b/>
                    </w:rPr>
                    <w:t>Absent</w:t>
                  </w:r>
                </w:p>
              </w:tc>
              <w:tc>
                <w:tcPr>
                  <w:tcW w:w="1870" w:type="dxa"/>
                </w:tcPr>
                <w:p w14:paraId="745340CE" w14:textId="77777777" w:rsidR="00652CA5" w:rsidRPr="00C00194" w:rsidRDefault="00652CA5" w:rsidP="00B93CBE">
                  <w:pPr>
                    <w:framePr w:hSpace="180" w:wrap="around" w:vAnchor="text" w:hAnchor="margin" w:y="-311"/>
                    <w:rPr>
                      <w:b/>
                    </w:rPr>
                  </w:pPr>
                  <w:r w:rsidRPr="00C00194">
                    <w:rPr>
                      <w:b/>
                    </w:rPr>
                    <w:t>Remarks</w:t>
                  </w:r>
                </w:p>
              </w:tc>
            </w:tr>
            <w:tr w:rsidR="00652CA5" w:rsidRPr="00C00194" w14:paraId="15A3E192" w14:textId="77777777" w:rsidTr="00652CA5">
              <w:trPr>
                <w:trHeight w:val="235"/>
              </w:trPr>
              <w:tc>
                <w:tcPr>
                  <w:tcW w:w="2416" w:type="dxa"/>
                </w:tcPr>
                <w:p w14:paraId="047E34E8" w14:textId="77777777" w:rsidR="00652CA5" w:rsidRPr="00C00194" w:rsidRDefault="00652CA5" w:rsidP="00B93CBE">
                  <w:pPr>
                    <w:framePr w:hSpace="180" w:wrap="around" w:vAnchor="text" w:hAnchor="margin" w:y="-311"/>
                  </w:pPr>
                  <w:r w:rsidRPr="00C00194">
                    <w:t>VPIEQA, Chair</w:t>
                  </w:r>
                </w:p>
              </w:tc>
              <w:tc>
                <w:tcPr>
                  <w:tcW w:w="1216" w:type="dxa"/>
                </w:tcPr>
                <w:p w14:paraId="78C06BB7" w14:textId="77777777" w:rsidR="00652CA5" w:rsidRPr="00C00194" w:rsidRDefault="00652CA5" w:rsidP="00B93CBE">
                  <w:pPr>
                    <w:framePr w:hSpace="180" w:wrap="around" w:vAnchor="text" w:hAnchor="margin" w:y="-311"/>
                  </w:pPr>
                  <w:r w:rsidRPr="00C00194">
                    <w:t>Caroline Kocel</w:t>
                  </w:r>
                </w:p>
              </w:tc>
              <w:tc>
                <w:tcPr>
                  <w:tcW w:w="2622" w:type="dxa"/>
                  <w:vAlign w:val="center"/>
                </w:tcPr>
                <w:p w14:paraId="08F1379B" w14:textId="77777777" w:rsidR="00652CA5" w:rsidRPr="00C00194" w:rsidRDefault="00652CA5" w:rsidP="00B93CBE">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28EEECFB"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71063172" w14:textId="77777777" w:rsidR="00652CA5" w:rsidRPr="00C00194" w:rsidRDefault="00652CA5" w:rsidP="00B93CBE">
                  <w:pPr>
                    <w:framePr w:hSpace="180" w:wrap="around" w:vAnchor="text" w:hAnchor="margin" w:y="-311"/>
                  </w:pPr>
                </w:p>
              </w:tc>
            </w:tr>
            <w:tr w:rsidR="00652CA5" w:rsidRPr="00C00194" w14:paraId="1094B450" w14:textId="77777777" w:rsidTr="00652CA5">
              <w:trPr>
                <w:trHeight w:val="235"/>
              </w:trPr>
              <w:tc>
                <w:tcPr>
                  <w:tcW w:w="2416" w:type="dxa"/>
                </w:tcPr>
                <w:p w14:paraId="4B115AF5" w14:textId="77777777" w:rsidR="00652CA5" w:rsidRPr="00C00194" w:rsidRDefault="00652CA5" w:rsidP="00B93CBE">
                  <w:pPr>
                    <w:framePr w:hSpace="180" w:wrap="around" w:vAnchor="text" w:hAnchor="margin" w:y="-311"/>
                  </w:pPr>
                  <w:r w:rsidRPr="00C00194">
                    <w:t>DAP</w:t>
                  </w:r>
                </w:p>
              </w:tc>
              <w:tc>
                <w:tcPr>
                  <w:tcW w:w="1216" w:type="dxa"/>
                </w:tcPr>
                <w:p w14:paraId="73DB3654" w14:textId="77777777" w:rsidR="00652CA5" w:rsidRPr="00C00194" w:rsidRDefault="00652CA5" w:rsidP="00B93CBE">
                  <w:pPr>
                    <w:framePr w:hSpace="180" w:wrap="around" w:vAnchor="text" w:hAnchor="margin" w:y="-311"/>
                  </w:pPr>
                  <w:r w:rsidRPr="00C00194">
                    <w:t>Maria Dison</w:t>
                  </w:r>
                </w:p>
              </w:tc>
              <w:tc>
                <w:tcPr>
                  <w:tcW w:w="2622" w:type="dxa"/>
                  <w:vAlign w:val="center"/>
                </w:tcPr>
                <w:p w14:paraId="3BC01FBD" w14:textId="77777777" w:rsidR="00652CA5" w:rsidRPr="00C00194" w:rsidRDefault="00652CA5" w:rsidP="00B93CBE">
                  <w:pPr>
                    <w:framePr w:hSpace="180" w:wrap="around" w:vAnchor="text" w:hAnchor="margin" w:y="-311"/>
                    <w:ind w:left="360"/>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548E6CCD" w14:textId="77777777" w:rsidR="00652CA5" w:rsidRPr="00C00194" w:rsidRDefault="00652CA5" w:rsidP="00B93CBE">
                  <w:pPr>
                    <w:framePr w:hSpace="180" w:wrap="around" w:vAnchor="text" w:hAnchor="margin" w:y="-311"/>
                    <w:jc w:val="right"/>
                  </w:pPr>
                  <w:r w:rsidRPr="00C00194">
                    <w:fldChar w:fldCharType="begin">
                      <w:ffData>
                        <w:name w:val="Check12"/>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76F0D7D3" w14:textId="77777777" w:rsidR="00652CA5" w:rsidRPr="00C00194" w:rsidRDefault="00652CA5" w:rsidP="00B93CBE">
                  <w:pPr>
                    <w:framePr w:hSpace="180" w:wrap="around" w:vAnchor="text" w:hAnchor="margin" w:y="-311"/>
                  </w:pPr>
                </w:p>
              </w:tc>
            </w:tr>
            <w:tr w:rsidR="00652CA5" w:rsidRPr="00C00194" w14:paraId="6888D61B" w14:textId="77777777" w:rsidTr="00652CA5">
              <w:trPr>
                <w:trHeight w:val="217"/>
              </w:trPr>
              <w:tc>
                <w:tcPr>
                  <w:tcW w:w="2416" w:type="dxa"/>
                </w:tcPr>
                <w:p w14:paraId="33D621E0" w14:textId="77777777" w:rsidR="00652CA5" w:rsidRPr="00C00194" w:rsidRDefault="00652CA5" w:rsidP="00B93CBE">
                  <w:pPr>
                    <w:framePr w:hSpace="180" w:wrap="around" w:vAnchor="text" w:hAnchor="margin" w:y="-311"/>
                  </w:pPr>
                  <w:r w:rsidRPr="00C00194">
                    <w:t>IC, National Campus</w:t>
                  </w:r>
                </w:p>
              </w:tc>
              <w:tc>
                <w:tcPr>
                  <w:tcW w:w="1216" w:type="dxa"/>
                </w:tcPr>
                <w:p w14:paraId="38DE6CC9" w14:textId="77777777" w:rsidR="00652CA5" w:rsidRPr="00C00194" w:rsidRDefault="00652CA5" w:rsidP="00B93CBE">
                  <w:pPr>
                    <w:framePr w:hSpace="180" w:wrap="around" w:vAnchor="text" w:hAnchor="margin" w:y="-311"/>
                  </w:pPr>
                  <w:r w:rsidRPr="00C00194">
                    <w:t>Joseph Felix Jr.</w:t>
                  </w:r>
                </w:p>
              </w:tc>
              <w:tc>
                <w:tcPr>
                  <w:tcW w:w="2622" w:type="dxa"/>
                  <w:vAlign w:val="center"/>
                </w:tcPr>
                <w:p w14:paraId="48002FC3" w14:textId="77777777" w:rsidR="00652CA5" w:rsidRPr="00C00194" w:rsidRDefault="00652CA5" w:rsidP="00B93CBE">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4A353663" w14:textId="77777777" w:rsidR="00652CA5" w:rsidRPr="00C00194" w:rsidRDefault="00652CA5" w:rsidP="00B93CBE">
                  <w:pPr>
                    <w:framePr w:hSpace="180" w:wrap="around" w:vAnchor="text" w:hAnchor="margin" w:y="-311"/>
                    <w:jc w:val="right"/>
                    <w:rPr>
                      <w:i/>
                    </w:rPr>
                  </w:pPr>
                  <w:r w:rsidRPr="00C00194">
                    <w:fldChar w:fldCharType="begin">
                      <w:ffData>
                        <w:name w:val="Check12"/>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7674590A" w14:textId="77777777" w:rsidR="00652CA5" w:rsidRPr="00C00194" w:rsidRDefault="00652CA5" w:rsidP="00B93CBE">
                  <w:pPr>
                    <w:framePr w:hSpace="180" w:wrap="around" w:vAnchor="text" w:hAnchor="margin" w:y="-311"/>
                  </w:pPr>
                </w:p>
              </w:tc>
            </w:tr>
            <w:tr w:rsidR="00652CA5" w:rsidRPr="00C00194" w14:paraId="55AC73C5" w14:textId="77777777" w:rsidTr="00652CA5">
              <w:trPr>
                <w:trHeight w:val="217"/>
              </w:trPr>
              <w:tc>
                <w:tcPr>
                  <w:tcW w:w="2416" w:type="dxa"/>
                </w:tcPr>
                <w:p w14:paraId="648AC537" w14:textId="77777777" w:rsidR="00652CA5" w:rsidRPr="00C00194" w:rsidRDefault="00652CA5" w:rsidP="00B93CBE">
                  <w:pPr>
                    <w:framePr w:hSpace="180" w:wrap="around" w:vAnchor="text" w:hAnchor="margin" w:y="-311"/>
                  </w:pPr>
                  <w:r w:rsidRPr="00C00194">
                    <w:t>IC, Chuuk Campus</w:t>
                  </w:r>
                </w:p>
              </w:tc>
              <w:tc>
                <w:tcPr>
                  <w:tcW w:w="1216" w:type="dxa"/>
                </w:tcPr>
                <w:p w14:paraId="3ABCAF0A" w14:textId="77777777" w:rsidR="00652CA5" w:rsidRPr="00C00194" w:rsidRDefault="00652CA5" w:rsidP="00B93CBE">
                  <w:pPr>
                    <w:framePr w:hSpace="180" w:wrap="around" w:vAnchor="text" w:hAnchor="margin" w:y="-311"/>
                  </w:pPr>
                  <w:r w:rsidRPr="00C00194">
                    <w:t>Genevy Samuel</w:t>
                  </w:r>
                </w:p>
              </w:tc>
              <w:tc>
                <w:tcPr>
                  <w:tcW w:w="2622" w:type="dxa"/>
                  <w:vAlign w:val="center"/>
                </w:tcPr>
                <w:p w14:paraId="7393E739" w14:textId="77777777" w:rsidR="00652CA5" w:rsidRPr="00C00194" w:rsidRDefault="00652CA5" w:rsidP="00B93CBE">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0C1A78AF" w14:textId="77777777" w:rsidR="00652CA5" w:rsidRPr="00C00194" w:rsidRDefault="00652CA5" w:rsidP="00B93CBE">
                  <w:pPr>
                    <w:framePr w:hSpace="180" w:wrap="around" w:vAnchor="text" w:hAnchor="margin" w:y="-311"/>
                    <w:jc w:val="right"/>
                  </w:pPr>
                  <w:r w:rsidRPr="00C00194">
                    <w:fldChar w:fldCharType="begin">
                      <w:ffData>
                        <w:name w:val="Check12"/>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6E949887" w14:textId="77777777" w:rsidR="00652CA5" w:rsidRPr="00C00194" w:rsidRDefault="00652CA5" w:rsidP="00B93CBE">
                  <w:pPr>
                    <w:framePr w:hSpace="180" w:wrap="around" w:vAnchor="text" w:hAnchor="margin" w:y="-311"/>
                  </w:pPr>
                </w:p>
              </w:tc>
            </w:tr>
            <w:tr w:rsidR="00652CA5" w:rsidRPr="00C00194" w14:paraId="2966404B" w14:textId="77777777" w:rsidTr="00652CA5">
              <w:trPr>
                <w:trHeight w:val="217"/>
              </w:trPr>
              <w:tc>
                <w:tcPr>
                  <w:tcW w:w="2416" w:type="dxa"/>
                </w:tcPr>
                <w:p w14:paraId="53E228CD" w14:textId="77777777" w:rsidR="00652CA5" w:rsidRPr="00C00194" w:rsidRDefault="00652CA5" w:rsidP="00B93CBE">
                  <w:pPr>
                    <w:framePr w:hSpace="180" w:wrap="around" w:vAnchor="text" w:hAnchor="margin" w:y="-311"/>
                  </w:pPr>
                  <w:r w:rsidRPr="00C00194">
                    <w:t>IC, CTEC</w:t>
                  </w:r>
                </w:p>
              </w:tc>
              <w:tc>
                <w:tcPr>
                  <w:tcW w:w="1216" w:type="dxa"/>
                </w:tcPr>
                <w:p w14:paraId="26443151" w14:textId="77777777" w:rsidR="00652CA5" w:rsidRPr="00C00194" w:rsidRDefault="00652CA5" w:rsidP="00B93CBE">
                  <w:pPr>
                    <w:framePr w:hSpace="180" w:wrap="around" w:vAnchor="text" w:hAnchor="margin" w:y="-311"/>
                  </w:pPr>
                  <w:r w:rsidRPr="00C00194">
                    <w:t>Phyllis Silbanuz</w:t>
                  </w:r>
                </w:p>
              </w:tc>
              <w:tc>
                <w:tcPr>
                  <w:tcW w:w="2622" w:type="dxa"/>
                  <w:vAlign w:val="center"/>
                </w:tcPr>
                <w:p w14:paraId="2124B909" w14:textId="77777777" w:rsidR="00652CA5" w:rsidRPr="00C00194" w:rsidRDefault="00652CA5" w:rsidP="00B93CBE">
                  <w:pPr>
                    <w:framePr w:hSpace="180" w:wrap="around" w:vAnchor="text" w:hAnchor="margin" w:y="-311"/>
                    <w:ind w:left="720"/>
                    <w:jc w:val="right"/>
                  </w:pPr>
                  <w:r w:rsidRPr="00C00194">
                    <w:fldChar w:fldCharType="begin">
                      <w:ffData>
                        <w:name w:val="Check12"/>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18DB421F"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870" w:type="dxa"/>
                </w:tcPr>
                <w:p w14:paraId="2E846D6A" w14:textId="77777777" w:rsidR="00652CA5" w:rsidRPr="00C00194" w:rsidRDefault="00652CA5" w:rsidP="00B93CBE">
                  <w:pPr>
                    <w:framePr w:hSpace="180" w:wrap="around" w:vAnchor="text" w:hAnchor="margin" w:y="-311"/>
                    <w:tabs>
                      <w:tab w:val="left" w:pos="200"/>
                    </w:tabs>
                  </w:pPr>
                </w:p>
              </w:tc>
            </w:tr>
            <w:tr w:rsidR="00652CA5" w:rsidRPr="00C00194" w14:paraId="05A58248" w14:textId="77777777" w:rsidTr="00652CA5">
              <w:trPr>
                <w:trHeight w:val="453"/>
              </w:trPr>
              <w:tc>
                <w:tcPr>
                  <w:tcW w:w="2416" w:type="dxa"/>
                </w:tcPr>
                <w:p w14:paraId="52BD4D58" w14:textId="77777777" w:rsidR="00652CA5" w:rsidRPr="00C00194" w:rsidRDefault="00652CA5" w:rsidP="00B93CBE">
                  <w:pPr>
                    <w:framePr w:hSpace="180" w:wrap="around" w:vAnchor="text" w:hAnchor="margin" w:y="-311"/>
                  </w:pPr>
                  <w:r w:rsidRPr="00C00194">
                    <w:t>IC Kosrae Campus</w:t>
                  </w:r>
                </w:p>
              </w:tc>
              <w:tc>
                <w:tcPr>
                  <w:tcW w:w="1216" w:type="dxa"/>
                </w:tcPr>
                <w:p w14:paraId="434D097A" w14:textId="77777777" w:rsidR="00652CA5" w:rsidRPr="00C00194" w:rsidRDefault="00652CA5" w:rsidP="00B93CBE">
                  <w:pPr>
                    <w:framePr w:hSpace="180" w:wrap="around" w:vAnchor="text" w:hAnchor="margin" w:y="-311"/>
                  </w:pPr>
                  <w:r w:rsidRPr="00C00194">
                    <w:t>George Tilfas</w:t>
                  </w:r>
                </w:p>
              </w:tc>
              <w:tc>
                <w:tcPr>
                  <w:tcW w:w="2622" w:type="dxa"/>
                  <w:vAlign w:val="center"/>
                </w:tcPr>
                <w:p w14:paraId="7D71655C" w14:textId="77777777" w:rsidR="00652CA5" w:rsidRPr="00C00194" w:rsidRDefault="00652CA5" w:rsidP="00B93CBE">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024A64AD"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7B04E3D6" w14:textId="77777777" w:rsidR="00652CA5" w:rsidRPr="00C00194" w:rsidRDefault="00652CA5" w:rsidP="00B93CBE">
                  <w:pPr>
                    <w:framePr w:hSpace="180" w:wrap="around" w:vAnchor="text" w:hAnchor="margin" w:y="-311"/>
                    <w:tabs>
                      <w:tab w:val="left" w:pos="200"/>
                    </w:tabs>
                  </w:pPr>
                </w:p>
              </w:tc>
            </w:tr>
            <w:tr w:rsidR="00652CA5" w:rsidRPr="00C00194" w14:paraId="06CDB952" w14:textId="77777777" w:rsidTr="00652CA5">
              <w:trPr>
                <w:trHeight w:val="453"/>
              </w:trPr>
              <w:tc>
                <w:tcPr>
                  <w:tcW w:w="2416" w:type="dxa"/>
                </w:tcPr>
                <w:p w14:paraId="3983C02D" w14:textId="77777777" w:rsidR="00652CA5" w:rsidRPr="00C00194" w:rsidRDefault="00652CA5" w:rsidP="00B93CBE">
                  <w:pPr>
                    <w:framePr w:hSpace="180" w:wrap="around" w:vAnchor="text" w:hAnchor="margin" w:y="-311"/>
                  </w:pPr>
                  <w:r w:rsidRPr="00C00194">
                    <w:t>IC Yap Campus</w:t>
                  </w:r>
                </w:p>
              </w:tc>
              <w:tc>
                <w:tcPr>
                  <w:tcW w:w="1216" w:type="dxa"/>
                </w:tcPr>
                <w:p w14:paraId="0E7044C9" w14:textId="77777777" w:rsidR="00652CA5" w:rsidRPr="00C00194" w:rsidRDefault="00652CA5" w:rsidP="00B93CBE">
                  <w:pPr>
                    <w:framePr w:hSpace="180" w:wrap="around" w:vAnchor="text" w:hAnchor="margin" w:y="-311"/>
                  </w:pPr>
                  <w:r w:rsidRPr="00C00194">
                    <w:t>Thomas R. Foruw</w:t>
                  </w:r>
                </w:p>
              </w:tc>
              <w:tc>
                <w:tcPr>
                  <w:tcW w:w="2622" w:type="dxa"/>
                  <w:vAlign w:val="center"/>
                </w:tcPr>
                <w:p w14:paraId="040B7C9C" w14:textId="77777777" w:rsidR="00652CA5" w:rsidRPr="00C00194" w:rsidRDefault="00652CA5" w:rsidP="00B93CBE">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47B818E1"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7C9F5005" w14:textId="77777777" w:rsidR="00652CA5" w:rsidRPr="00C00194" w:rsidRDefault="00652CA5" w:rsidP="00B93CBE">
                  <w:pPr>
                    <w:framePr w:hSpace="180" w:wrap="around" w:vAnchor="text" w:hAnchor="margin" w:y="-311"/>
                    <w:tabs>
                      <w:tab w:val="left" w:pos="200"/>
                    </w:tabs>
                  </w:pPr>
                </w:p>
              </w:tc>
            </w:tr>
            <w:tr w:rsidR="00652CA5" w:rsidRPr="00C00194" w14:paraId="6FF9F9EE" w14:textId="77777777" w:rsidTr="00652CA5">
              <w:trPr>
                <w:trHeight w:val="453"/>
              </w:trPr>
              <w:tc>
                <w:tcPr>
                  <w:tcW w:w="2416" w:type="dxa"/>
                </w:tcPr>
                <w:p w14:paraId="1D4B28AD" w14:textId="77777777" w:rsidR="00652CA5" w:rsidRPr="00C00194" w:rsidRDefault="00652CA5" w:rsidP="00B93CBE">
                  <w:pPr>
                    <w:framePr w:hSpace="180" w:wrap="around" w:vAnchor="text" w:hAnchor="margin" w:y="-311"/>
                  </w:pPr>
                  <w:r w:rsidRPr="00C00194">
                    <w:t>FSM-FMI Faculty</w:t>
                  </w:r>
                </w:p>
              </w:tc>
              <w:tc>
                <w:tcPr>
                  <w:tcW w:w="1216" w:type="dxa"/>
                </w:tcPr>
                <w:p w14:paraId="67643CED" w14:textId="77777777" w:rsidR="00652CA5" w:rsidRPr="00C00194" w:rsidRDefault="00652CA5" w:rsidP="00B93CBE">
                  <w:pPr>
                    <w:framePr w:hSpace="180" w:wrap="around" w:vAnchor="text" w:hAnchor="margin" w:y="-311"/>
                  </w:pPr>
                  <w:r w:rsidRPr="00C00194">
                    <w:t>Michael Mailuw</w:t>
                  </w:r>
                </w:p>
              </w:tc>
              <w:tc>
                <w:tcPr>
                  <w:tcW w:w="2622" w:type="dxa"/>
                  <w:vAlign w:val="center"/>
                </w:tcPr>
                <w:p w14:paraId="0B824643" w14:textId="77777777" w:rsidR="00652CA5" w:rsidRPr="00C00194" w:rsidRDefault="00652CA5" w:rsidP="00B93CBE">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1FCE3CFA"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870" w:type="dxa"/>
                </w:tcPr>
                <w:p w14:paraId="460604FB" w14:textId="77777777" w:rsidR="00652CA5" w:rsidRPr="00C00194" w:rsidRDefault="00652CA5" w:rsidP="00B93CBE">
                  <w:pPr>
                    <w:framePr w:hSpace="180" w:wrap="around" w:vAnchor="text" w:hAnchor="margin" w:y="-311"/>
                    <w:tabs>
                      <w:tab w:val="left" w:pos="200"/>
                    </w:tabs>
                  </w:pPr>
                </w:p>
              </w:tc>
            </w:tr>
            <w:tr w:rsidR="00652CA5" w:rsidRPr="00C00194" w14:paraId="401011F0" w14:textId="77777777" w:rsidTr="00652CA5">
              <w:trPr>
                <w:trHeight w:val="453"/>
              </w:trPr>
              <w:tc>
                <w:tcPr>
                  <w:tcW w:w="2416" w:type="dxa"/>
                </w:tcPr>
                <w:p w14:paraId="63F61D1D" w14:textId="77777777" w:rsidR="00652CA5" w:rsidRPr="00C00194" w:rsidRDefault="00652CA5" w:rsidP="00B93CBE">
                  <w:pPr>
                    <w:framePr w:hSpace="180" w:wrap="around" w:vAnchor="text" w:hAnchor="margin" w:y="-311"/>
                  </w:pPr>
                  <w:r w:rsidRPr="00C00194">
                    <w:t>Registrar</w:t>
                  </w:r>
                </w:p>
              </w:tc>
              <w:tc>
                <w:tcPr>
                  <w:tcW w:w="1216" w:type="dxa"/>
                </w:tcPr>
                <w:p w14:paraId="73C7D2E6" w14:textId="77777777" w:rsidR="00652CA5" w:rsidRPr="00C00194" w:rsidRDefault="00652CA5" w:rsidP="00B93CBE">
                  <w:pPr>
                    <w:framePr w:hSpace="180" w:wrap="around" w:vAnchor="text" w:hAnchor="margin" w:y="-311"/>
                  </w:pPr>
                  <w:r w:rsidRPr="00C00194">
                    <w:t>Doman Daoas</w:t>
                  </w:r>
                </w:p>
              </w:tc>
              <w:tc>
                <w:tcPr>
                  <w:tcW w:w="2622" w:type="dxa"/>
                  <w:vAlign w:val="center"/>
                </w:tcPr>
                <w:p w14:paraId="53F2BAF0" w14:textId="77777777" w:rsidR="00652CA5" w:rsidRPr="00C00194" w:rsidRDefault="00652CA5" w:rsidP="00B93CBE">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21FA6CEB"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1F314425" w14:textId="77777777" w:rsidR="00652CA5" w:rsidRPr="00C00194" w:rsidRDefault="00652CA5" w:rsidP="00B93CBE">
                  <w:pPr>
                    <w:framePr w:hSpace="180" w:wrap="around" w:vAnchor="text" w:hAnchor="margin" w:y="-311"/>
                    <w:tabs>
                      <w:tab w:val="left" w:pos="200"/>
                    </w:tabs>
                  </w:pPr>
                </w:p>
              </w:tc>
            </w:tr>
            <w:tr w:rsidR="00652CA5" w:rsidRPr="00C00194" w14:paraId="66667123" w14:textId="77777777" w:rsidTr="00652CA5">
              <w:trPr>
                <w:trHeight w:val="453"/>
              </w:trPr>
              <w:tc>
                <w:tcPr>
                  <w:tcW w:w="2416" w:type="dxa"/>
                </w:tcPr>
                <w:p w14:paraId="438CFD81" w14:textId="77777777" w:rsidR="00652CA5" w:rsidRPr="00C00194" w:rsidRDefault="00652CA5" w:rsidP="00B93CBE">
                  <w:pPr>
                    <w:framePr w:hSpace="180" w:wrap="around" w:vAnchor="text" w:hAnchor="margin" w:y="-311"/>
                  </w:pPr>
                  <w:r w:rsidRPr="00C00194">
                    <w:t>Director FAO</w:t>
                  </w:r>
                </w:p>
              </w:tc>
              <w:tc>
                <w:tcPr>
                  <w:tcW w:w="1216" w:type="dxa"/>
                </w:tcPr>
                <w:p w14:paraId="12E60520" w14:textId="77777777" w:rsidR="00652CA5" w:rsidRPr="00C00194" w:rsidRDefault="00652CA5" w:rsidP="00B93CBE">
                  <w:pPr>
                    <w:framePr w:hSpace="180" w:wrap="around" w:vAnchor="text" w:hAnchor="margin" w:y="-311"/>
                  </w:pPr>
                  <w:r w:rsidRPr="00C00194">
                    <w:rPr>
                      <w:color w:val="000000"/>
                      <w:shd w:val="clear" w:color="auto" w:fill="FFFFFF"/>
                    </w:rPr>
                    <w:t>Faustino Yarofasig</w:t>
                  </w:r>
                </w:p>
              </w:tc>
              <w:tc>
                <w:tcPr>
                  <w:tcW w:w="2622" w:type="dxa"/>
                  <w:vAlign w:val="center"/>
                </w:tcPr>
                <w:p w14:paraId="1D5F4623" w14:textId="77777777" w:rsidR="00652CA5" w:rsidRPr="00C00194" w:rsidRDefault="00652CA5" w:rsidP="00B93CBE">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6B127851"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3E9E9FD5" w14:textId="77777777" w:rsidR="00652CA5" w:rsidRPr="00C00194" w:rsidRDefault="00652CA5" w:rsidP="00B93CBE">
                  <w:pPr>
                    <w:framePr w:hSpace="180" w:wrap="around" w:vAnchor="text" w:hAnchor="margin" w:y="-311"/>
                    <w:tabs>
                      <w:tab w:val="left" w:pos="200"/>
                    </w:tabs>
                  </w:pPr>
                </w:p>
              </w:tc>
            </w:tr>
            <w:tr w:rsidR="00652CA5" w:rsidRPr="00C00194" w14:paraId="775C0C76" w14:textId="77777777" w:rsidTr="00652CA5">
              <w:trPr>
                <w:trHeight w:val="453"/>
              </w:trPr>
              <w:tc>
                <w:tcPr>
                  <w:tcW w:w="2416" w:type="dxa"/>
                </w:tcPr>
                <w:p w14:paraId="030F45DA" w14:textId="77777777" w:rsidR="00652CA5" w:rsidRPr="00C00194" w:rsidRDefault="00652CA5" w:rsidP="00B93CBE">
                  <w:pPr>
                    <w:framePr w:hSpace="180" w:wrap="around" w:vAnchor="text" w:hAnchor="margin" w:y="-311"/>
                  </w:pPr>
                  <w:r w:rsidRPr="00C00194">
                    <w:t xml:space="preserve">NC Faculty </w:t>
                  </w:r>
                </w:p>
              </w:tc>
              <w:tc>
                <w:tcPr>
                  <w:tcW w:w="1216" w:type="dxa"/>
                </w:tcPr>
                <w:p w14:paraId="7BF77284" w14:textId="77777777" w:rsidR="00652CA5" w:rsidRPr="00C00194" w:rsidRDefault="00652CA5" w:rsidP="00B93CBE">
                  <w:pPr>
                    <w:framePr w:hSpace="180" w:wrap="around" w:vAnchor="text" w:hAnchor="margin" w:y="-311"/>
                  </w:pPr>
                  <w:r>
                    <w:t>VACANT</w:t>
                  </w:r>
                </w:p>
              </w:tc>
              <w:tc>
                <w:tcPr>
                  <w:tcW w:w="2622" w:type="dxa"/>
                  <w:vAlign w:val="center"/>
                </w:tcPr>
                <w:p w14:paraId="5EF1263E" w14:textId="77777777" w:rsidR="00652CA5" w:rsidRPr="00C00194" w:rsidRDefault="00652CA5" w:rsidP="00B93CBE">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173" w:type="dxa"/>
                  <w:vAlign w:val="center"/>
                </w:tcPr>
                <w:p w14:paraId="645505D8" w14:textId="77777777" w:rsidR="00652CA5" w:rsidRPr="00C00194" w:rsidRDefault="00652CA5" w:rsidP="00B93CBE">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00B93CBE">
                    <w:fldChar w:fldCharType="separate"/>
                  </w:r>
                  <w:r w:rsidRPr="00C00194">
                    <w:fldChar w:fldCharType="end"/>
                  </w:r>
                </w:p>
              </w:tc>
              <w:tc>
                <w:tcPr>
                  <w:tcW w:w="1870" w:type="dxa"/>
                </w:tcPr>
                <w:p w14:paraId="2CCE09D5" w14:textId="77777777" w:rsidR="00652CA5" w:rsidRPr="00C00194" w:rsidRDefault="00652CA5" w:rsidP="00B93CBE">
                  <w:pPr>
                    <w:framePr w:hSpace="180" w:wrap="around" w:vAnchor="text" w:hAnchor="margin" w:y="-311"/>
                    <w:tabs>
                      <w:tab w:val="left" w:pos="200"/>
                    </w:tabs>
                  </w:pPr>
                </w:p>
              </w:tc>
            </w:tr>
          </w:tbl>
          <w:p w14:paraId="21571423" w14:textId="77777777" w:rsidR="00652CA5" w:rsidRPr="00C00194" w:rsidRDefault="00652CA5" w:rsidP="00F64E5C">
            <w:pPr>
              <w:rPr>
                <w:b/>
              </w:rPr>
            </w:pPr>
          </w:p>
        </w:tc>
      </w:tr>
    </w:tbl>
    <w:p w14:paraId="020E94C8" w14:textId="77777777" w:rsidR="00652CA5" w:rsidRPr="00C00194" w:rsidRDefault="00652CA5" w:rsidP="00652CA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652CA5" w:rsidRPr="00C00194" w14:paraId="3CFD9A4B" w14:textId="77777777" w:rsidTr="00F64E5C">
        <w:tc>
          <w:tcPr>
            <w:tcW w:w="9590" w:type="dxa"/>
          </w:tcPr>
          <w:p w14:paraId="046E6B7E" w14:textId="77777777" w:rsidR="00652CA5" w:rsidRPr="00C00194" w:rsidRDefault="00652CA5" w:rsidP="00F64E5C">
            <w:pPr>
              <w:rPr>
                <w:b/>
                <w:color w:val="000000"/>
                <w:u w:val="single"/>
              </w:rPr>
            </w:pPr>
            <w:r w:rsidRPr="00C00194">
              <w:rPr>
                <w:b/>
                <w:color w:val="000000"/>
                <w:u w:val="single"/>
              </w:rPr>
              <w:t>Agenda:</w:t>
            </w:r>
          </w:p>
          <w:p w14:paraId="1B1E620C" w14:textId="77777777" w:rsidR="00652CA5" w:rsidRDefault="00652CA5" w:rsidP="00F64E5C"/>
          <w:p w14:paraId="77A42357" w14:textId="77777777" w:rsidR="00652CA5" w:rsidRPr="00652CA5" w:rsidRDefault="00652CA5" w:rsidP="00652CA5">
            <w:pPr>
              <w:pStyle w:val="NormalWeb"/>
              <w:shd w:val="clear" w:color="auto" w:fill="FFFFFF"/>
              <w:spacing w:before="0" w:beforeAutospacing="0" w:after="0" w:afterAutospacing="0"/>
              <w:rPr>
                <w:color w:val="222222"/>
                <w:szCs w:val="18"/>
              </w:rPr>
            </w:pPr>
            <w:r w:rsidRPr="00652CA5">
              <w:rPr>
                <w:color w:val="000000"/>
                <w:szCs w:val="18"/>
              </w:rPr>
              <w:t>1. E-vote results - TC and BT - endorsed. </w:t>
            </w:r>
          </w:p>
          <w:p w14:paraId="6EECAC03" w14:textId="77777777" w:rsidR="00652CA5" w:rsidRPr="00652CA5" w:rsidRDefault="00652CA5" w:rsidP="00652CA5">
            <w:pPr>
              <w:pStyle w:val="NormalWeb"/>
              <w:shd w:val="clear" w:color="auto" w:fill="FFFFFF"/>
              <w:spacing w:before="0" w:beforeAutospacing="0" w:after="0" w:afterAutospacing="0"/>
              <w:rPr>
                <w:color w:val="222222"/>
                <w:szCs w:val="18"/>
              </w:rPr>
            </w:pPr>
            <w:r w:rsidRPr="00652CA5">
              <w:rPr>
                <w:color w:val="000000"/>
                <w:szCs w:val="18"/>
              </w:rPr>
              <w:t>2. Templates for IPR and AUPR</w:t>
            </w:r>
          </w:p>
          <w:p w14:paraId="088FEACD" w14:textId="77777777" w:rsidR="00652CA5" w:rsidRPr="00652CA5" w:rsidRDefault="00652CA5" w:rsidP="00652CA5">
            <w:pPr>
              <w:pStyle w:val="NormalWeb"/>
              <w:shd w:val="clear" w:color="auto" w:fill="FFFFFF"/>
              <w:spacing w:before="0" w:beforeAutospacing="0" w:after="0" w:afterAutospacing="0"/>
              <w:rPr>
                <w:color w:val="222222"/>
                <w:szCs w:val="18"/>
              </w:rPr>
            </w:pPr>
            <w:r w:rsidRPr="00652CA5">
              <w:rPr>
                <w:color w:val="000000"/>
                <w:szCs w:val="18"/>
              </w:rPr>
              <w:t>3. Program Assessment and Program Review manual updates</w:t>
            </w:r>
          </w:p>
          <w:p w14:paraId="142F69C1" w14:textId="77777777" w:rsidR="00652CA5" w:rsidRDefault="00652CA5" w:rsidP="00652CA5">
            <w:pPr>
              <w:pStyle w:val="NormalWeb"/>
              <w:shd w:val="clear" w:color="auto" w:fill="FFFFFF"/>
              <w:spacing w:before="0" w:beforeAutospacing="0" w:after="0" w:afterAutospacing="0"/>
              <w:rPr>
                <w:color w:val="000000"/>
                <w:szCs w:val="18"/>
              </w:rPr>
            </w:pPr>
            <w:r w:rsidRPr="00652CA5">
              <w:rPr>
                <w:color w:val="000000"/>
                <w:szCs w:val="18"/>
              </w:rPr>
              <w:lastRenderedPageBreak/>
              <w:t>4. </w:t>
            </w:r>
            <w:r>
              <w:rPr>
                <w:color w:val="000000"/>
                <w:szCs w:val="18"/>
              </w:rPr>
              <w:t xml:space="preserve">Calendar for IPRs due 2022 </w:t>
            </w:r>
          </w:p>
          <w:p w14:paraId="79F8DC30" w14:textId="77777777" w:rsidR="00652CA5" w:rsidRPr="00652CA5" w:rsidRDefault="00652CA5" w:rsidP="00652CA5">
            <w:pPr>
              <w:pStyle w:val="NormalWeb"/>
              <w:shd w:val="clear" w:color="auto" w:fill="FFFFFF"/>
              <w:spacing w:before="0" w:beforeAutospacing="0" w:after="0" w:afterAutospacing="0"/>
              <w:rPr>
                <w:color w:val="222222"/>
                <w:szCs w:val="18"/>
              </w:rPr>
            </w:pPr>
            <w:r>
              <w:rPr>
                <w:color w:val="000000"/>
                <w:szCs w:val="18"/>
              </w:rPr>
              <w:t xml:space="preserve">5. </w:t>
            </w:r>
            <w:r w:rsidRPr="00652CA5">
              <w:rPr>
                <w:color w:val="000000"/>
                <w:szCs w:val="18"/>
              </w:rPr>
              <w:t>Calendar for Assessment Team</w:t>
            </w:r>
          </w:p>
          <w:p w14:paraId="5B241DCA" w14:textId="77777777" w:rsidR="00652CA5" w:rsidRPr="00C00194" w:rsidRDefault="00652CA5" w:rsidP="00F64E5C"/>
          <w:p w14:paraId="1397AE12" w14:textId="77777777" w:rsidR="00652CA5" w:rsidRPr="00C00194" w:rsidRDefault="00652CA5" w:rsidP="00F64E5C"/>
        </w:tc>
      </w:tr>
      <w:tr w:rsidR="00652CA5" w:rsidRPr="00C00194" w14:paraId="776ECC9F" w14:textId="77777777" w:rsidTr="00F64E5C">
        <w:trPr>
          <w:trHeight w:val="274"/>
        </w:trPr>
        <w:tc>
          <w:tcPr>
            <w:tcW w:w="9590" w:type="dxa"/>
          </w:tcPr>
          <w:p w14:paraId="6814FA19" w14:textId="77777777" w:rsidR="00652CA5" w:rsidRPr="00C00194" w:rsidRDefault="00652CA5" w:rsidP="00F64E5C">
            <w:pPr>
              <w:pStyle w:val="NoSpacing"/>
              <w:rPr>
                <w:b/>
              </w:rPr>
            </w:pPr>
            <w:r w:rsidRPr="00C00194">
              <w:rPr>
                <w:b/>
              </w:rPr>
              <w:lastRenderedPageBreak/>
              <w:t>Agenda/Major Topics of Discussion:</w:t>
            </w:r>
          </w:p>
          <w:p w14:paraId="07CB7C88" w14:textId="77777777" w:rsidR="00652CA5" w:rsidRDefault="00652CA5" w:rsidP="00F64E5C">
            <w:pPr>
              <w:pStyle w:val="NoSpacing"/>
            </w:pPr>
          </w:p>
          <w:p w14:paraId="24753304" w14:textId="77777777" w:rsidR="00652CA5" w:rsidRDefault="00652CA5" w:rsidP="00F64E5C">
            <w:r>
              <w:t>Meeting was called to order at 15:38</w:t>
            </w:r>
          </w:p>
          <w:p w14:paraId="3F32F07A" w14:textId="77777777" w:rsidR="00652CA5" w:rsidRDefault="00652CA5" w:rsidP="00F64E5C"/>
          <w:p w14:paraId="204051DD" w14:textId="77777777" w:rsidR="00652CA5" w:rsidRDefault="00652CA5" w:rsidP="00F64E5C">
            <w:r>
              <w:t xml:space="preserve">IC Felix read the mission statement. </w:t>
            </w:r>
          </w:p>
          <w:p w14:paraId="5E914115" w14:textId="77777777" w:rsidR="00652CA5" w:rsidRDefault="00652CA5" w:rsidP="00F64E5C"/>
          <w:p w14:paraId="057AAC82" w14:textId="77777777" w:rsidR="005E5B9D" w:rsidRDefault="005E5B9D" w:rsidP="00F64E5C">
            <w:r>
              <w:t xml:space="preserve">VPIEQA has requested DAP to update the permissions </w:t>
            </w:r>
          </w:p>
          <w:p w14:paraId="4E389D97" w14:textId="77777777" w:rsidR="00652CA5" w:rsidRDefault="00652CA5" w:rsidP="00F64E5C">
            <w:r>
              <w:t>DAP reminded that all IPRs need to be finished, even those due Spring 2019, we are currently at about 60% submission.</w:t>
            </w:r>
          </w:p>
          <w:p w14:paraId="6D0283B1" w14:textId="77777777" w:rsidR="00652CA5" w:rsidRDefault="00652CA5" w:rsidP="00F64E5C"/>
          <w:p w14:paraId="14831557" w14:textId="77777777" w:rsidR="00652CA5" w:rsidRPr="00652CA5" w:rsidRDefault="00652CA5" w:rsidP="00652CA5">
            <w:pPr>
              <w:pStyle w:val="ListParagraph"/>
              <w:numPr>
                <w:ilvl w:val="0"/>
                <w:numId w:val="3"/>
              </w:numPr>
              <w:rPr>
                <w:u w:val="single"/>
              </w:rPr>
            </w:pPr>
            <w:r w:rsidRPr="00652CA5">
              <w:rPr>
                <w:color w:val="000000"/>
                <w:szCs w:val="18"/>
                <w:u w:val="single"/>
              </w:rPr>
              <w:t>E-vote results</w:t>
            </w:r>
          </w:p>
          <w:p w14:paraId="03D65DC9" w14:textId="77777777" w:rsidR="00652CA5" w:rsidRDefault="00652CA5" w:rsidP="00652CA5"/>
          <w:p w14:paraId="51D89DD1" w14:textId="77777777" w:rsidR="00652CA5" w:rsidRDefault="00652CA5" w:rsidP="00652CA5">
            <w:r>
              <w:t xml:space="preserve">Following electronic voting by email from assessment team members, the telecommunications and building technology IPRs (due Spring 2021) are endorsed. </w:t>
            </w:r>
          </w:p>
          <w:p w14:paraId="7E2B44CC" w14:textId="77777777" w:rsidR="00652CA5" w:rsidRDefault="00652CA5" w:rsidP="00652CA5"/>
          <w:p w14:paraId="5CFB3933" w14:textId="77777777" w:rsidR="00652CA5" w:rsidRPr="00652CA5" w:rsidRDefault="00652CA5" w:rsidP="00652CA5">
            <w:pPr>
              <w:pStyle w:val="ListParagraph"/>
              <w:numPr>
                <w:ilvl w:val="0"/>
                <w:numId w:val="3"/>
              </w:numPr>
              <w:rPr>
                <w:u w:val="single"/>
              </w:rPr>
            </w:pPr>
            <w:r w:rsidRPr="00652CA5">
              <w:rPr>
                <w:color w:val="000000"/>
                <w:szCs w:val="18"/>
                <w:u w:val="single"/>
              </w:rPr>
              <w:t>Templates for IPR and AUPR</w:t>
            </w:r>
          </w:p>
          <w:p w14:paraId="2CCE335E" w14:textId="77777777" w:rsidR="00652CA5" w:rsidRDefault="00652CA5" w:rsidP="00652CA5">
            <w:pPr>
              <w:rPr>
                <w:u w:val="single"/>
              </w:rPr>
            </w:pPr>
          </w:p>
          <w:p w14:paraId="7D956ED1" w14:textId="77777777" w:rsidR="00652CA5" w:rsidRDefault="00652CA5" w:rsidP="00652CA5">
            <w:r w:rsidRPr="00652CA5">
              <w:t xml:space="preserve">VPIEQA </w:t>
            </w:r>
            <w:r>
              <w:t xml:space="preserve">presented the latest IPR and AUPR templates. While these have regularly been updated in line with recommendations from the Assessment Team and feedback from lead writers, they have not been formally adopted. The old templates still appear in the program assessment and program review manual. </w:t>
            </w:r>
          </w:p>
          <w:p w14:paraId="68C947AD" w14:textId="77777777" w:rsidR="00652CA5" w:rsidRDefault="00652CA5" w:rsidP="00652CA5"/>
          <w:p w14:paraId="0CCFAC84" w14:textId="777E32F7" w:rsidR="00652CA5" w:rsidRDefault="00652CA5" w:rsidP="00652CA5">
            <w:r>
              <w:t xml:space="preserve">IPRs – updates were included per the discussions from workshops this year. It is important to update the </w:t>
            </w:r>
            <w:r w:rsidRPr="00652CA5">
              <w:rPr>
                <w:u w:val="single"/>
              </w:rPr>
              <w:t>years</w:t>
            </w:r>
            <w:r>
              <w:t xml:space="preserve"> of data to be included, each year, before sharing the template. This helps writers – we have found that even in later workshops, fa</w:t>
            </w:r>
            <w:r w:rsidR="00B93CBE">
              <w:t>c</w:t>
            </w:r>
            <w:r>
              <w:t xml:space="preserve">ulty are still asking </w:t>
            </w:r>
            <w:r>
              <w:rPr>
                <w:i/>
              </w:rPr>
              <w:t>which years are in the assessment period</w:t>
            </w:r>
            <w:r>
              <w:t xml:space="preserve">? </w:t>
            </w:r>
          </w:p>
          <w:p w14:paraId="1619F050" w14:textId="77777777" w:rsidR="00652CA5" w:rsidRDefault="00652CA5" w:rsidP="00652CA5">
            <w:bookmarkStart w:id="0" w:name="_GoBack"/>
            <w:bookmarkEnd w:id="0"/>
          </w:p>
          <w:p w14:paraId="7C24F4EA" w14:textId="77777777" w:rsidR="00652CA5" w:rsidRDefault="00652CA5" w:rsidP="00652CA5">
            <w:r>
              <w:t xml:space="preserve">IPR template for 2022 tries to make it very clear that data for </w:t>
            </w:r>
            <w:r w:rsidRPr="00652CA5">
              <w:rPr>
                <w:b/>
                <w:u w:val="single"/>
              </w:rPr>
              <w:t xml:space="preserve">online learning and face-to-face learning must be kept separate. </w:t>
            </w:r>
          </w:p>
          <w:p w14:paraId="30D4BCA1" w14:textId="77777777" w:rsidR="00652CA5" w:rsidRDefault="00652CA5" w:rsidP="00652CA5"/>
          <w:p w14:paraId="6C553DA2" w14:textId="77777777" w:rsidR="00652CA5" w:rsidRDefault="00652CA5" w:rsidP="00652CA5">
            <w:r>
              <w:t xml:space="preserve">The tables have been prepared on the basis of the switch to online learning in summer 2020. </w:t>
            </w:r>
          </w:p>
          <w:p w14:paraId="1D2A6531" w14:textId="77777777" w:rsidR="00652CA5" w:rsidRDefault="00652CA5" w:rsidP="00652CA5"/>
          <w:p w14:paraId="7E78CDA8" w14:textId="77777777" w:rsidR="00652CA5" w:rsidRDefault="00652CA5" w:rsidP="00652CA5">
            <w:r>
              <w:t>If a course was available face-to-face during AY2020-2021</w:t>
            </w:r>
            <w:r w:rsidR="005E5B9D">
              <w:t xml:space="preserve">, the writer should adjust the tables accordingly. </w:t>
            </w:r>
          </w:p>
          <w:p w14:paraId="7B76A375" w14:textId="77777777" w:rsidR="005E5B9D" w:rsidRDefault="005E5B9D" w:rsidP="00652CA5"/>
          <w:p w14:paraId="1169C268" w14:textId="32A8241D" w:rsidR="005E5B9D" w:rsidRDefault="00B93CBE" w:rsidP="00652CA5">
            <w:r>
              <w:t>Question: If we formally update the templates, will it be applied retroactively?</w:t>
            </w:r>
          </w:p>
          <w:p w14:paraId="2153CFD9" w14:textId="77777777" w:rsidR="005E5B9D" w:rsidRDefault="005E5B9D" w:rsidP="00652CA5"/>
          <w:p w14:paraId="275976EC" w14:textId="77777777" w:rsidR="005E5B9D" w:rsidRDefault="005E5B9D" w:rsidP="00652CA5">
            <w:r>
              <w:t xml:space="preserve">VPIEQA: No, the templates will apply from those submitted from here on. We do not want to create additional work for writers who have used different templates. </w:t>
            </w:r>
          </w:p>
          <w:p w14:paraId="2E341354" w14:textId="77777777" w:rsidR="005E5B9D" w:rsidRDefault="005E5B9D" w:rsidP="00652CA5"/>
          <w:p w14:paraId="1ED63DF5" w14:textId="77777777" w:rsidR="005E5B9D" w:rsidRDefault="005E5B9D" w:rsidP="00652CA5">
            <w:r>
              <w:t>DAP: For the current cycle, use the template for AY2020-2021 which was shared at the beginning of the process.</w:t>
            </w:r>
          </w:p>
          <w:p w14:paraId="1C139B93" w14:textId="77777777" w:rsidR="005E5B9D" w:rsidRDefault="005E5B9D" w:rsidP="00652CA5"/>
          <w:p w14:paraId="37441964" w14:textId="77777777" w:rsidR="005E5B9D" w:rsidRDefault="005E5B9D" w:rsidP="00652CA5">
            <w:r w:rsidRPr="005E5B9D">
              <w:rPr>
                <w:b/>
                <w:u w:val="single"/>
              </w:rPr>
              <w:t>Action:</w:t>
            </w:r>
            <w:r>
              <w:t xml:space="preserve"> A vote was held on whether to endorse the IPRs and AUPRs as presented. All members voted unanimously YES. </w:t>
            </w:r>
          </w:p>
          <w:p w14:paraId="4A8ED3A4" w14:textId="77777777" w:rsidR="005E5B9D" w:rsidRDefault="005E5B9D" w:rsidP="00652CA5"/>
          <w:p w14:paraId="645A0AE6" w14:textId="77777777" w:rsidR="005E5B9D" w:rsidRPr="005E5B9D" w:rsidRDefault="005E5B9D" w:rsidP="005E5B9D">
            <w:pPr>
              <w:pStyle w:val="NormalWeb"/>
              <w:numPr>
                <w:ilvl w:val="0"/>
                <w:numId w:val="3"/>
              </w:numPr>
              <w:shd w:val="clear" w:color="auto" w:fill="FFFFFF"/>
              <w:spacing w:before="0" w:beforeAutospacing="0" w:after="0" w:afterAutospacing="0"/>
              <w:rPr>
                <w:color w:val="222222"/>
                <w:szCs w:val="18"/>
                <w:u w:val="single"/>
              </w:rPr>
            </w:pPr>
            <w:r w:rsidRPr="005E5B9D">
              <w:rPr>
                <w:color w:val="000000"/>
                <w:szCs w:val="18"/>
                <w:u w:val="single"/>
              </w:rPr>
              <w:lastRenderedPageBreak/>
              <w:t>Program Assessment and Program Review manual updates</w:t>
            </w:r>
          </w:p>
          <w:p w14:paraId="6D610EF7" w14:textId="77777777" w:rsidR="005E5B9D" w:rsidRDefault="005E5B9D" w:rsidP="00652CA5">
            <w:r>
              <w:t xml:space="preserve">VPIEQA presented work on updating the program assessment and program review manual (see file included in the Assessment Team Dropbox). </w:t>
            </w:r>
          </w:p>
          <w:p w14:paraId="3F880BC6" w14:textId="77777777" w:rsidR="005E5B9D" w:rsidRDefault="005E5B9D" w:rsidP="00652CA5"/>
          <w:p w14:paraId="61387016" w14:textId="77777777" w:rsidR="005E5B9D" w:rsidRDefault="005E5B9D" w:rsidP="00652CA5">
            <w:r>
              <w:t xml:space="preserve">Highlights have been used to show where things have changed, will need to be changed, with comments on when things may be updated. </w:t>
            </w:r>
          </w:p>
          <w:p w14:paraId="4D30EEEF" w14:textId="77777777" w:rsidR="005E5B9D" w:rsidRDefault="005E5B9D" w:rsidP="00652CA5"/>
          <w:p w14:paraId="694B12B9" w14:textId="77777777" w:rsidR="005E5B9D" w:rsidRDefault="005E5B9D" w:rsidP="00652CA5">
            <w:r>
              <w:t xml:space="preserve">Updates included </w:t>
            </w:r>
          </w:p>
          <w:p w14:paraId="001A437D" w14:textId="77777777" w:rsidR="005E5B9D" w:rsidRDefault="005E5B9D" w:rsidP="005E5B9D">
            <w:pPr>
              <w:pStyle w:val="ListParagraph"/>
              <w:numPr>
                <w:ilvl w:val="0"/>
                <w:numId w:val="4"/>
              </w:numPr>
            </w:pPr>
            <w:r>
              <w:t>Inclusion of Bachelors program(s) with its 7-year program review cycle (first scheduled 202</w:t>
            </w:r>
            <w:r w:rsidR="00B82F84">
              <w:t>6</w:t>
            </w:r>
            <w:r>
              <w:t>)</w:t>
            </w:r>
          </w:p>
          <w:p w14:paraId="0A9BC4B1" w14:textId="77777777" w:rsidR="005E5B9D" w:rsidRDefault="005E5B9D" w:rsidP="005E5B9D">
            <w:pPr>
              <w:pStyle w:val="ListParagraph"/>
              <w:numPr>
                <w:ilvl w:val="0"/>
                <w:numId w:val="4"/>
              </w:numPr>
            </w:pPr>
            <w:r>
              <w:t>Removal of ‘Building Maintenance &amp; Repair’ from Table 4 (IPR calendar)</w:t>
            </w:r>
          </w:p>
          <w:p w14:paraId="14D56936" w14:textId="77777777" w:rsidR="00B82F84" w:rsidRDefault="00B82F84" w:rsidP="005E5B9D">
            <w:pPr>
              <w:pStyle w:val="ListParagraph"/>
              <w:numPr>
                <w:ilvl w:val="0"/>
                <w:numId w:val="4"/>
              </w:numPr>
            </w:pPr>
            <w:r>
              <w:t xml:space="preserve">Updating the AUPR calendar, to include ICs, PPMO, and CRE and CFE. Assessment of DAP and DISLET should be included within VPIA’s program review. </w:t>
            </w:r>
          </w:p>
          <w:p w14:paraId="5A31F33B" w14:textId="77777777" w:rsidR="00B82F84" w:rsidRDefault="00B82F84" w:rsidP="00B82F84">
            <w:pPr>
              <w:pStyle w:val="ListParagraph"/>
              <w:numPr>
                <w:ilvl w:val="0"/>
                <w:numId w:val="4"/>
              </w:numPr>
            </w:pPr>
            <w:r>
              <w:t>Note – 3</w:t>
            </w:r>
            <w:r w:rsidRPr="00B82F84">
              <w:rPr>
                <w:vertAlign w:val="superscript"/>
              </w:rPr>
              <w:t>rd</w:t>
            </w:r>
            <w:r>
              <w:t xml:space="preserve"> year accounting and 3</w:t>
            </w:r>
            <w:r w:rsidRPr="00B82F84">
              <w:rPr>
                <w:vertAlign w:val="superscript"/>
              </w:rPr>
              <w:t>rd</w:t>
            </w:r>
            <w:r>
              <w:t xml:space="preserve"> year general business may be removed from the next program review cycle, the proposed Bachelors in Business is recommending they be combined.</w:t>
            </w:r>
          </w:p>
          <w:p w14:paraId="494CF8FC" w14:textId="77777777" w:rsidR="00B82F84" w:rsidRDefault="00B82F84" w:rsidP="00B82F84"/>
          <w:p w14:paraId="28F8B5EA" w14:textId="77777777" w:rsidR="00B82F84" w:rsidRDefault="00B82F84" w:rsidP="00B82F84">
            <w:r>
              <w:t>It is difficult to rotate the work burden around, especially small programs where there is only one faculty – can ICs help?</w:t>
            </w:r>
            <w:r>
              <w:br/>
            </w:r>
            <w:r>
              <w:br/>
              <w:t xml:space="preserve">Yes, that is what is happening – we are all pitching in to help complete the program reviews. </w:t>
            </w:r>
          </w:p>
          <w:p w14:paraId="686787BB" w14:textId="77777777" w:rsidR="00B82F84" w:rsidRDefault="00B82F84" w:rsidP="00B82F84"/>
          <w:p w14:paraId="66CEF3D6" w14:textId="77777777" w:rsidR="00B82F84" w:rsidRDefault="00B82F84" w:rsidP="00B82F84">
            <w:r>
              <w:t xml:space="preserve">It is very important that ALL program reviews are complete. </w:t>
            </w:r>
          </w:p>
          <w:p w14:paraId="2C6D4FF4" w14:textId="77777777" w:rsidR="00B82F84" w:rsidRDefault="00B82F84" w:rsidP="00B82F84"/>
          <w:p w14:paraId="78A11D1A" w14:textId="77777777" w:rsidR="00B82F84" w:rsidRDefault="00B82F84" w:rsidP="00B82F84">
            <w:r>
              <w:t xml:space="preserve">With the frequent changes in personnel, there has been little continuity. </w:t>
            </w:r>
          </w:p>
          <w:p w14:paraId="57E66A00" w14:textId="77777777" w:rsidR="00B82F84" w:rsidRDefault="00B82F84" w:rsidP="00B82F84"/>
          <w:p w14:paraId="3D7D7012" w14:textId="77777777" w:rsidR="00B82F84" w:rsidRDefault="00B82F84" w:rsidP="00B82F84">
            <w:r>
              <w:t xml:space="preserve">Director: It seems that instructional side is more organized, and we thank DAP for leadership. On  the Admin Units, it seems to have been more left with the individual VPs – it needs to be more collaborative. </w:t>
            </w:r>
          </w:p>
          <w:p w14:paraId="104135DD" w14:textId="77777777" w:rsidR="00895007" w:rsidRDefault="00895007" w:rsidP="00B82F84"/>
          <w:p w14:paraId="30BC122A" w14:textId="77777777" w:rsidR="00895007" w:rsidRPr="00895007" w:rsidRDefault="00895007" w:rsidP="00895007">
            <w:pPr>
              <w:pStyle w:val="ListParagraph"/>
              <w:numPr>
                <w:ilvl w:val="0"/>
                <w:numId w:val="3"/>
              </w:numPr>
              <w:rPr>
                <w:u w:val="single"/>
              </w:rPr>
            </w:pPr>
            <w:r w:rsidRPr="00895007">
              <w:rPr>
                <w:color w:val="000000"/>
                <w:szCs w:val="18"/>
                <w:u w:val="single"/>
              </w:rPr>
              <w:t>Calendar for IPRs due 2022</w:t>
            </w:r>
          </w:p>
          <w:p w14:paraId="3A11958C" w14:textId="77777777" w:rsidR="00895007" w:rsidRDefault="00895007" w:rsidP="00895007">
            <w:pPr>
              <w:rPr>
                <w:u w:val="single"/>
              </w:rPr>
            </w:pPr>
          </w:p>
          <w:p w14:paraId="4FA2EFDA" w14:textId="77777777" w:rsidR="00895007" w:rsidRDefault="00895007" w:rsidP="00895007">
            <w:r>
              <w:rPr>
                <w:u w:val="single"/>
              </w:rPr>
              <w:t>Associates:</w:t>
            </w:r>
            <w:r>
              <w:t xml:space="preserve"> </w:t>
            </w:r>
          </w:p>
          <w:p w14:paraId="38D86FCA" w14:textId="77777777" w:rsidR="00895007" w:rsidRDefault="00895007" w:rsidP="00895007">
            <w:pPr>
              <w:pStyle w:val="ListParagraph"/>
              <w:numPr>
                <w:ilvl w:val="0"/>
                <w:numId w:val="5"/>
              </w:numPr>
            </w:pPr>
            <w:r>
              <w:t>Liberal Arts/Heath Career Opportunities Program</w:t>
            </w:r>
          </w:p>
          <w:p w14:paraId="624559F1" w14:textId="77777777" w:rsidR="00895007" w:rsidRDefault="00895007" w:rsidP="00895007">
            <w:pPr>
              <w:pStyle w:val="ListParagraph"/>
              <w:numPr>
                <w:ilvl w:val="0"/>
                <w:numId w:val="5"/>
              </w:numPr>
            </w:pPr>
            <w:r>
              <w:t>Marine Science</w:t>
            </w:r>
          </w:p>
          <w:p w14:paraId="19987048" w14:textId="77777777" w:rsidR="00895007" w:rsidRDefault="00895007" w:rsidP="00895007">
            <w:pPr>
              <w:pStyle w:val="ListParagraph"/>
              <w:numPr>
                <w:ilvl w:val="0"/>
                <w:numId w:val="5"/>
              </w:numPr>
            </w:pPr>
            <w:r>
              <w:t>Public Health</w:t>
            </w:r>
          </w:p>
          <w:p w14:paraId="08184C0E" w14:textId="77777777" w:rsidR="00895007" w:rsidRDefault="00895007" w:rsidP="00895007">
            <w:pPr>
              <w:pStyle w:val="ListParagraph"/>
              <w:numPr>
                <w:ilvl w:val="0"/>
                <w:numId w:val="5"/>
              </w:numPr>
            </w:pPr>
            <w:r>
              <w:t>Nursing</w:t>
            </w:r>
          </w:p>
          <w:p w14:paraId="272A7D05" w14:textId="77777777" w:rsidR="00895007" w:rsidRDefault="00895007" w:rsidP="00895007"/>
          <w:p w14:paraId="240AEAAE" w14:textId="77777777" w:rsidR="00895007" w:rsidRPr="00895007" w:rsidRDefault="00895007" w:rsidP="00895007">
            <w:pPr>
              <w:rPr>
                <w:u w:val="single"/>
              </w:rPr>
            </w:pPr>
            <w:r w:rsidRPr="00895007">
              <w:rPr>
                <w:u w:val="single"/>
              </w:rPr>
              <w:t>Certificates:</w:t>
            </w:r>
          </w:p>
          <w:p w14:paraId="51D9E216" w14:textId="77777777" w:rsidR="00B82F84" w:rsidRDefault="00895007" w:rsidP="00895007">
            <w:pPr>
              <w:pStyle w:val="ListParagraph"/>
              <w:numPr>
                <w:ilvl w:val="0"/>
                <w:numId w:val="5"/>
              </w:numPr>
            </w:pPr>
            <w:r>
              <w:t>Nursing Assistant Certificate</w:t>
            </w:r>
          </w:p>
          <w:p w14:paraId="2EC34DC5" w14:textId="77777777" w:rsidR="00895007" w:rsidRDefault="00895007" w:rsidP="00895007">
            <w:pPr>
              <w:pStyle w:val="ListParagraph"/>
              <w:numPr>
                <w:ilvl w:val="0"/>
                <w:numId w:val="5"/>
              </w:numPr>
            </w:pPr>
            <w:r>
              <w:t>Basic Public Health</w:t>
            </w:r>
          </w:p>
          <w:p w14:paraId="158B4800" w14:textId="77777777" w:rsidR="00895007" w:rsidRDefault="00895007" w:rsidP="00895007">
            <w:pPr>
              <w:pStyle w:val="ListParagraph"/>
              <w:numPr>
                <w:ilvl w:val="0"/>
                <w:numId w:val="5"/>
              </w:numPr>
            </w:pPr>
            <w:r>
              <w:t>3</w:t>
            </w:r>
            <w:r w:rsidRPr="00895007">
              <w:rPr>
                <w:vertAlign w:val="superscript"/>
              </w:rPr>
              <w:t>rd</w:t>
            </w:r>
            <w:r>
              <w:t>-year Specialist in Public Health</w:t>
            </w:r>
          </w:p>
          <w:p w14:paraId="1B55DBC7" w14:textId="77777777" w:rsidR="00895007" w:rsidRDefault="00895007" w:rsidP="00895007">
            <w:pPr>
              <w:pStyle w:val="ListParagraph"/>
              <w:numPr>
                <w:ilvl w:val="0"/>
                <w:numId w:val="5"/>
              </w:numPr>
            </w:pPr>
            <w:r>
              <w:t>Community Health Assistant Training</w:t>
            </w:r>
          </w:p>
          <w:p w14:paraId="47DD287A" w14:textId="77777777" w:rsidR="00895007" w:rsidRDefault="00895007" w:rsidP="00895007">
            <w:pPr>
              <w:pStyle w:val="ListParagraph"/>
              <w:numPr>
                <w:ilvl w:val="0"/>
                <w:numId w:val="5"/>
              </w:numPr>
            </w:pPr>
            <w:r>
              <w:t>Trial Counselor</w:t>
            </w:r>
          </w:p>
          <w:p w14:paraId="0A66993B" w14:textId="77777777" w:rsidR="00895007" w:rsidRDefault="00895007" w:rsidP="00895007">
            <w:pPr>
              <w:pStyle w:val="ListParagraph"/>
              <w:numPr>
                <w:ilvl w:val="0"/>
                <w:numId w:val="5"/>
              </w:numPr>
            </w:pPr>
            <w:r>
              <w:t>Cabinet Making / Furniture Making</w:t>
            </w:r>
          </w:p>
          <w:p w14:paraId="1D1115CC" w14:textId="77777777" w:rsidR="00895007" w:rsidRDefault="00895007" w:rsidP="00895007">
            <w:pPr>
              <w:pStyle w:val="ListParagraph"/>
              <w:numPr>
                <w:ilvl w:val="0"/>
                <w:numId w:val="5"/>
              </w:numPr>
            </w:pPr>
            <w:r>
              <w:t>Construction Electricity</w:t>
            </w:r>
          </w:p>
          <w:p w14:paraId="337DF0C7" w14:textId="77777777" w:rsidR="00895007" w:rsidRDefault="00895007" w:rsidP="00895007">
            <w:pPr>
              <w:pStyle w:val="ListParagraph"/>
              <w:numPr>
                <w:ilvl w:val="0"/>
                <w:numId w:val="5"/>
              </w:numPr>
            </w:pPr>
            <w:r>
              <w:t>Electronic Engineering Technology</w:t>
            </w:r>
          </w:p>
          <w:p w14:paraId="018AC894" w14:textId="77777777" w:rsidR="00895007" w:rsidRDefault="00895007" w:rsidP="00895007">
            <w:pPr>
              <w:pStyle w:val="ListParagraph"/>
              <w:numPr>
                <w:ilvl w:val="0"/>
                <w:numId w:val="5"/>
              </w:numPr>
            </w:pPr>
            <w:r>
              <w:t>ACE</w:t>
            </w:r>
          </w:p>
          <w:p w14:paraId="443D97C7" w14:textId="77777777" w:rsidR="00895007" w:rsidRDefault="00895007" w:rsidP="00895007"/>
          <w:p w14:paraId="09F4881C" w14:textId="77777777" w:rsidR="00895007" w:rsidRDefault="00895007" w:rsidP="00895007"/>
          <w:p w14:paraId="05165ECF" w14:textId="77777777" w:rsidR="00895007" w:rsidRPr="00895007" w:rsidRDefault="00895007" w:rsidP="00895007">
            <w:pPr>
              <w:pStyle w:val="NormalWeb"/>
              <w:numPr>
                <w:ilvl w:val="0"/>
                <w:numId w:val="3"/>
              </w:numPr>
              <w:shd w:val="clear" w:color="auto" w:fill="FFFFFF"/>
              <w:spacing w:before="0" w:beforeAutospacing="0" w:after="0" w:afterAutospacing="0"/>
              <w:rPr>
                <w:color w:val="222222"/>
                <w:szCs w:val="18"/>
                <w:u w:val="single"/>
              </w:rPr>
            </w:pPr>
            <w:r>
              <w:rPr>
                <w:color w:val="000000"/>
                <w:szCs w:val="18"/>
              </w:rPr>
              <w:lastRenderedPageBreak/>
              <w:t xml:space="preserve"> </w:t>
            </w:r>
            <w:r w:rsidRPr="00895007">
              <w:rPr>
                <w:color w:val="000000"/>
                <w:szCs w:val="18"/>
                <w:u w:val="single"/>
              </w:rPr>
              <w:t>Calendar for Assessment Team</w:t>
            </w:r>
          </w:p>
          <w:p w14:paraId="463FED5C" w14:textId="77777777" w:rsidR="00895007" w:rsidRDefault="00895007" w:rsidP="00895007"/>
          <w:p w14:paraId="1D81CB2D" w14:textId="77777777" w:rsidR="00895007" w:rsidRDefault="00895007" w:rsidP="00895007">
            <w:r>
              <w:t xml:space="preserve">Presented document (in Dropbox) for actions of assessment team, corresponding to the program assessment and review manual calendars. </w:t>
            </w:r>
          </w:p>
          <w:p w14:paraId="175C2E47" w14:textId="77777777" w:rsidR="00895007" w:rsidRDefault="00895007" w:rsidP="00895007"/>
          <w:p w14:paraId="466824B9" w14:textId="77777777" w:rsidR="00B82F84" w:rsidRDefault="00B82F84" w:rsidP="00B82F84">
            <w:r>
              <w:t xml:space="preserve">There needs to be someone overall looking at assessment and assessment training. </w:t>
            </w:r>
          </w:p>
          <w:p w14:paraId="24559943" w14:textId="77777777" w:rsidR="00B82F84" w:rsidRDefault="00B82F84" w:rsidP="00B82F84"/>
          <w:p w14:paraId="02E560D5" w14:textId="77777777" w:rsidR="00B82F84" w:rsidRDefault="00B82F84" w:rsidP="00B82F84">
            <w:r>
              <w:t xml:space="preserve">We are doing our best, moving forward step by step. </w:t>
            </w:r>
          </w:p>
          <w:p w14:paraId="34C0756A" w14:textId="77777777" w:rsidR="00B82F84" w:rsidRDefault="00B82F84" w:rsidP="00B82F84"/>
          <w:p w14:paraId="56653987" w14:textId="77777777" w:rsidR="00B82F84" w:rsidRPr="005E5B9D" w:rsidRDefault="00B82F84" w:rsidP="00B82F84">
            <w:r>
              <w:t xml:space="preserve">VPIEQA apologized for not being able to move further </w:t>
            </w:r>
            <w:r w:rsidR="00895007">
              <w:t xml:space="preserve">forward on this during her time here. </w:t>
            </w:r>
          </w:p>
          <w:p w14:paraId="045CCE9B" w14:textId="77777777" w:rsidR="00652CA5" w:rsidRPr="00C00194" w:rsidRDefault="00652CA5" w:rsidP="00F64E5C">
            <w:pPr>
              <w:pStyle w:val="ListParagraph"/>
              <w:rPr>
                <w:color w:val="FF0000"/>
              </w:rPr>
            </w:pPr>
          </w:p>
        </w:tc>
      </w:tr>
      <w:tr w:rsidR="005E5B9D" w:rsidRPr="00C00194" w14:paraId="36C379CA" w14:textId="77777777" w:rsidTr="00F64E5C">
        <w:trPr>
          <w:trHeight w:val="274"/>
        </w:trPr>
        <w:tc>
          <w:tcPr>
            <w:tcW w:w="9590" w:type="dxa"/>
          </w:tcPr>
          <w:p w14:paraId="70ACF86E" w14:textId="77777777" w:rsidR="005E5B9D" w:rsidRPr="00C00194" w:rsidRDefault="005E5B9D" w:rsidP="00F64E5C">
            <w:pPr>
              <w:pStyle w:val="NoSpacing"/>
              <w:rPr>
                <w:b/>
              </w:rPr>
            </w:pPr>
          </w:p>
        </w:tc>
      </w:tr>
    </w:tbl>
    <w:p w14:paraId="04240E88" w14:textId="77777777" w:rsidR="00652CA5" w:rsidRPr="00C00194" w:rsidRDefault="00652CA5" w:rsidP="00652CA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52CA5" w:rsidRPr="00C00194" w14:paraId="2FB612F0" w14:textId="77777777" w:rsidTr="00F64E5C">
        <w:tc>
          <w:tcPr>
            <w:tcW w:w="9590" w:type="dxa"/>
          </w:tcPr>
          <w:p w14:paraId="764E2A34" w14:textId="77777777" w:rsidR="00652CA5" w:rsidRPr="00C00194" w:rsidRDefault="00652CA5" w:rsidP="00F64E5C">
            <w:pPr>
              <w:rPr>
                <w:b/>
              </w:rPr>
            </w:pPr>
            <w:r w:rsidRPr="00C00194">
              <w:rPr>
                <w:b/>
              </w:rPr>
              <w:t xml:space="preserve">Comments/Upcoming Meeting Date &amp; Time/Etc.: </w:t>
            </w:r>
          </w:p>
        </w:tc>
      </w:tr>
    </w:tbl>
    <w:p w14:paraId="77015960" w14:textId="77777777" w:rsidR="00652CA5" w:rsidRPr="00C00194" w:rsidRDefault="00652CA5" w:rsidP="00652CA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652CA5" w:rsidRPr="00C00194" w14:paraId="594516C6" w14:textId="77777777" w:rsidTr="00F64E5C">
        <w:trPr>
          <w:gridAfter w:val="1"/>
          <w:wAfter w:w="35" w:type="dxa"/>
        </w:trPr>
        <w:tc>
          <w:tcPr>
            <w:tcW w:w="9590" w:type="dxa"/>
            <w:gridSpan w:val="4"/>
          </w:tcPr>
          <w:p w14:paraId="09CEB010" w14:textId="77777777" w:rsidR="00652CA5" w:rsidRPr="00C00194" w:rsidRDefault="00652CA5" w:rsidP="00F64E5C">
            <w:pPr>
              <w:rPr>
                <w:b/>
              </w:rPr>
            </w:pPr>
            <w:r w:rsidRPr="00C00194">
              <w:rPr>
                <w:b/>
              </w:rPr>
              <w:t xml:space="preserve">Handouts/Documents Referenced: </w:t>
            </w:r>
          </w:p>
        </w:tc>
      </w:tr>
      <w:tr w:rsidR="00652CA5" w:rsidRPr="00C00194" w14:paraId="4E9CEE4B" w14:textId="77777777" w:rsidTr="00F64E5C">
        <w:trPr>
          <w:gridAfter w:val="1"/>
          <w:wAfter w:w="35" w:type="dxa"/>
        </w:trPr>
        <w:tc>
          <w:tcPr>
            <w:tcW w:w="9590" w:type="dxa"/>
            <w:gridSpan w:val="4"/>
          </w:tcPr>
          <w:p w14:paraId="4A879647" w14:textId="77777777" w:rsidR="00652CA5" w:rsidRPr="00C00194" w:rsidRDefault="00652CA5" w:rsidP="00F64E5C"/>
        </w:tc>
      </w:tr>
      <w:tr w:rsidR="00652CA5" w:rsidRPr="00C00194" w14:paraId="2EC3C687" w14:textId="77777777" w:rsidTr="00F64E5C">
        <w:tc>
          <w:tcPr>
            <w:tcW w:w="2174" w:type="dxa"/>
          </w:tcPr>
          <w:p w14:paraId="756E9E8A" w14:textId="77777777" w:rsidR="00652CA5" w:rsidRPr="00C00194" w:rsidRDefault="00652CA5" w:rsidP="00F64E5C">
            <w:pPr>
              <w:rPr>
                <w:b/>
              </w:rPr>
            </w:pPr>
            <w:r w:rsidRPr="00C00194">
              <w:rPr>
                <w:b/>
              </w:rPr>
              <w:t>Prepared by:</w:t>
            </w:r>
          </w:p>
        </w:tc>
        <w:tc>
          <w:tcPr>
            <w:tcW w:w="2089" w:type="dxa"/>
          </w:tcPr>
          <w:p w14:paraId="2FC51888" w14:textId="77777777" w:rsidR="00652CA5" w:rsidRPr="00C00194" w:rsidRDefault="00652CA5" w:rsidP="00F64E5C">
            <w:r w:rsidRPr="00C00194">
              <w:t>C. Kocel</w:t>
            </w:r>
          </w:p>
        </w:tc>
        <w:tc>
          <w:tcPr>
            <w:tcW w:w="2233" w:type="dxa"/>
          </w:tcPr>
          <w:p w14:paraId="374AF1BF" w14:textId="77777777" w:rsidR="00652CA5" w:rsidRPr="00C00194" w:rsidRDefault="00652CA5" w:rsidP="00F64E5C">
            <w:pPr>
              <w:rPr>
                <w:b/>
              </w:rPr>
            </w:pPr>
            <w:r w:rsidRPr="00C00194">
              <w:rPr>
                <w:b/>
              </w:rPr>
              <w:t>Date Distributed:</w:t>
            </w:r>
          </w:p>
        </w:tc>
        <w:tc>
          <w:tcPr>
            <w:tcW w:w="3129" w:type="dxa"/>
            <w:gridSpan w:val="2"/>
          </w:tcPr>
          <w:p w14:paraId="51290C25" w14:textId="77777777" w:rsidR="00652CA5" w:rsidRPr="00C00194" w:rsidRDefault="00652CA5" w:rsidP="00F64E5C">
            <w:r>
              <w:t>06/21/21</w:t>
            </w:r>
          </w:p>
        </w:tc>
      </w:tr>
    </w:tbl>
    <w:p w14:paraId="27A3EFC7" w14:textId="77777777" w:rsidR="00652CA5" w:rsidRPr="00C00194" w:rsidRDefault="00652CA5" w:rsidP="00652CA5">
      <w:pPr>
        <w:rPr>
          <w:b/>
        </w:rPr>
      </w:pPr>
    </w:p>
    <w:p w14:paraId="57326AC0" w14:textId="77777777" w:rsidR="00652CA5" w:rsidRPr="00C00194" w:rsidRDefault="00652CA5" w:rsidP="00652CA5"/>
    <w:p w14:paraId="44363033" w14:textId="77777777" w:rsidR="00652CA5" w:rsidRPr="00C00194" w:rsidRDefault="00652CA5" w:rsidP="00652CA5"/>
    <w:p w14:paraId="6DE3F64E" w14:textId="77777777" w:rsidR="00652CA5" w:rsidRPr="00C00194" w:rsidRDefault="00652CA5" w:rsidP="00652CA5"/>
    <w:p w14:paraId="5D6D101C" w14:textId="77777777" w:rsidR="00652CA5" w:rsidRDefault="00652CA5" w:rsidP="00652CA5"/>
    <w:p w14:paraId="3C0FF317" w14:textId="77777777" w:rsidR="009609B8" w:rsidRDefault="00B93CBE"/>
    <w:sectPr w:rsidR="009609B8"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32A0"/>
    <w:multiLevelType w:val="hybridMultilevel"/>
    <w:tmpl w:val="1F8A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76D6E"/>
    <w:multiLevelType w:val="hybridMultilevel"/>
    <w:tmpl w:val="D6E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10E71"/>
    <w:multiLevelType w:val="hybridMultilevel"/>
    <w:tmpl w:val="5514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F1E1F"/>
    <w:multiLevelType w:val="hybridMultilevel"/>
    <w:tmpl w:val="978C80D4"/>
    <w:lvl w:ilvl="0" w:tplc="E970EB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A5"/>
    <w:rsid w:val="0006631C"/>
    <w:rsid w:val="000675F6"/>
    <w:rsid w:val="002B631C"/>
    <w:rsid w:val="005E5B9D"/>
    <w:rsid w:val="00652CA5"/>
    <w:rsid w:val="00895007"/>
    <w:rsid w:val="00B82F84"/>
    <w:rsid w:val="00B93CBE"/>
    <w:rsid w:val="00E5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85E1C"/>
  <w14:defaultImageDpi w14:val="32767"/>
  <w15:chartTrackingRefBased/>
  <w15:docId w15:val="{77D63497-2309-D445-91E9-E4EF15D2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C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5"/>
    <w:pPr>
      <w:ind w:left="720"/>
      <w:contextualSpacing/>
    </w:pPr>
  </w:style>
  <w:style w:type="paragraph" w:styleId="NoSpacing">
    <w:name w:val="No Spacing"/>
    <w:uiPriority w:val="1"/>
    <w:qFormat/>
    <w:rsid w:val="00652CA5"/>
    <w:rPr>
      <w:rFonts w:ascii="Times New Roman" w:eastAsia="Times New Roman" w:hAnsi="Times New Roman" w:cs="Times New Roman"/>
    </w:rPr>
  </w:style>
  <w:style w:type="character" w:styleId="Hyperlink">
    <w:name w:val="Hyperlink"/>
    <w:basedOn w:val="DefaultParagraphFont"/>
    <w:uiPriority w:val="99"/>
    <w:unhideWhenUsed/>
    <w:rsid w:val="00652CA5"/>
    <w:rPr>
      <w:color w:val="0563C1" w:themeColor="hyperlink"/>
      <w:u w:val="single"/>
    </w:rPr>
  </w:style>
  <w:style w:type="paragraph" w:styleId="NormalWeb">
    <w:name w:val="Normal (Web)"/>
    <w:basedOn w:val="Normal"/>
    <w:uiPriority w:val="99"/>
    <w:semiHidden/>
    <w:unhideWhenUsed/>
    <w:rsid w:val="00652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2021-06-21T16:26:00Z</dcterms:created>
  <dcterms:modified xsi:type="dcterms:W3CDTF">2021-06-22T17:02:00Z</dcterms:modified>
</cp:coreProperties>
</file>